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595E" w14:textId="689ED631" w:rsidR="00FE050D" w:rsidRPr="00FF2D92" w:rsidRDefault="00CB39D8" w:rsidP="00374D5D">
      <w:pPr>
        <w:jc w:val="center"/>
        <w:rPr>
          <w:sz w:val="28"/>
        </w:rPr>
      </w:pPr>
      <w:r>
        <w:rPr>
          <w:noProof/>
        </w:rPr>
        <w:drawing>
          <wp:inline distT="0" distB="0" distL="0" distR="0" wp14:anchorId="308C14F5" wp14:editId="090CB7D9">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89AD85A" w14:textId="77777777" w:rsidR="00CB39D8" w:rsidRDefault="00CB39D8" w:rsidP="00374D5D">
      <w:pPr>
        <w:jc w:val="right"/>
        <w:rPr>
          <w:noProof/>
        </w:rPr>
      </w:pPr>
    </w:p>
    <w:p w14:paraId="2ABE2C43" w14:textId="710E31D6" w:rsidR="00FE050D" w:rsidRPr="00FF2D92" w:rsidRDefault="00FE050D" w:rsidP="00374D5D">
      <w:pPr>
        <w:jc w:val="right"/>
        <w:rPr>
          <w:noProof/>
        </w:rPr>
      </w:pPr>
      <w:r w:rsidRPr="00FF2D92">
        <w:rPr>
          <w:noProof/>
        </w:rPr>
        <w:t xml:space="preserve">PROJEKTS uz </w:t>
      </w:r>
      <w:r w:rsidR="00FF2D92">
        <w:rPr>
          <w:noProof/>
        </w:rPr>
        <w:t>06</w:t>
      </w:r>
      <w:r w:rsidR="005940E6" w:rsidRPr="00FF2D92">
        <w:rPr>
          <w:noProof/>
        </w:rPr>
        <w:t>.</w:t>
      </w:r>
      <w:r w:rsidR="00FF2D92">
        <w:rPr>
          <w:noProof/>
        </w:rPr>
        <w:t>01</w:t>
      </w:r>
      <w:r w:rsidRPr="00FF2D92">
        <w:rPr>
          <w:noProof/>
        </w:rPr>
        <w:t>.</w:t>
      </w:r>
      <w:r w:rsidR="00FF2D92" w:rsidRPr="00FF2D92">
        <w:rPr>
          <w:noProof/>
        </w:rPr>
        <w:t>202</w:t>
      </w:r>
      <w:r w:rsidR="00FF2D92">
        <w:rPr>
          <w:noProof/>
        </w:rPr>
        <w:t>3</w:t>
      </w:r>
      <w:r w:rsidRPr="00FF2D92">
        <w:rPr>
          <w:noProof/>
        </w:rPr>
        <w:t>.</w:t>
      </w:r>
    </w:p>
    <w:p w14:paraId="152A8F47" w14:textId="68F7C4FA" w:rsidR="005940E6" w:rsidRPr="00FF2D92" w:rsidRDefault="00FE050D" w:rsidP="00374D5D">
      <w:pPr>
        <w:jc w:val="right"/>
        <w:rPr>
          <w:noProof/>
        </w:rPr>
      </w:pPr>
      <w:r w:rsidRPr="00FF2D92">
        <w:rPr>
          <w:noProof/>
        </w:rPr>
        <w:t xml:space="preserve">vēlamais datums izskatīšanai </w:t>
      </w:r>
      <w:r w:rsidR="005940E6" w:rsidRPr="00FF2D92">
        <w:rPr>
          <w:noProof/>
        </w:rPr>
        <w:t xml:space="preserve">Attīstības komitējā: </w:t>
      </w:r>
      <w:r w:rsidR="00A22705" w:rsidRPr="00FF2D92">
        <w:rPr>
          <w:noProof/>
        </w:rPr>
        <w:t>08.03</w:t>
      </w:r>
      <w:r w:rsidR="005940E6" w:rsidRPr="00FF2D92">
        <w:rPr>
          <w:noProof/>
        </w:rPr>
        <w:t>.2023</w:t>
      </w:r>
      <w:r w:rsidR="00127B02" w:rsidRPr="00FF2D92">
        <w:rPr>
          <w:noProof/>
        </w:rPr>
        <w:t>.</w:t>
      </w:r>
    </w:p>
    <w:p w14:paraId="5CB4DA42" w14:textId="13AB010A" w:rsidR="00FE050D" w:rsidRPr="00FF2D92" w:rsidRDefault="00FE050D" w:rsidP="00374D5D">
      <w:pPr>
        <w:jc w:val="right"/>
        <w:rPr>
          <w:noProof/>
        </w:rPr>
      </w:pPr>
      <w:r w:rsidRPr="00FF2D92">
        <w:rPr>
          <w:noProof/>
        </w:rPr>
        <w:t xml:space="preserve">domē </w:t>
      </w:r>
      <w:r w:rsidR="00FF27F7" w:rsidRPr="00FF2D92">
        <w:rPr>
          <w:noProof/>
        </w:rPr>
        <w:t>2</w:t>
      </w:r>
      <w:r w:rsidR="00A22705" w:rsidRPr="00FF2D92">
        <w:rPr>
          <w:noProof/>
        </w:rPr>
        <w:t>2</w:t>
      </w:r>
      <w:r w:rsidR="00FF27F7" w:rsidRPr="00FF2D92">
        <w:rPr>
          <w:noProof/>
        </w:rPr>
        <w:t>.03</w:t>
      </w:r>
      <w:r w:rsidR="005940E6" w:rsidRPr="00FF2D92">
        <w:rPr>
          <w:noProof/>
        </w:rPr>
        <w:t>.2023</w:t>
      </w:r>
      <w:r w:rsidRPr="00FF2D92">
        <w:rPr>
          <w:noProof/>
        </w:rPr>
        <w:t>.</w:t>
      </w:r>
    </w:p>
    <w:p w14:paraId="2126009A" w14:textId="77777777" w:rsidR="00FE050D" w:rsidRPr="00FF2D92" w:rsidRDefault="00FE050D" w:rsidP="00374D5D">
      <w:pPr>
        <w:jc w:val="right"/>
        <w:rPr>
          <w:noProof/>
        </w:rPr>
      </w:pPr>
      <w:r w:rsidRPr="00FF2D92">
        <w:rPr>
          <w:noProof/>
        </w:rPr>
        <w:t>sagatavotājs: Nadežda Rubina</w:t>
      </w:r>
    </w:p>
    <w:p w14:paraId="49F1D9A1" w14:textId="06619277" w:rsidR="00FE050D" w:rsidRPr="00FF2D92" w:rsidRDefault="00FE050D" w:rsidP="00374D5D">
      <w:pPr>
        <w:jc w:val="right"/>
        <w:rPr>
          <w:noProof/>
        </w:rPr>
      </w:pPr>
      <w:r w:rsidRPr="00FF2D92">
        <w:rPr>
          <w:noProof/>
        </w:rPr>
        <w:t xml:space="preserve">ziņotājs: </w:t>
      </w:r>
      <w:r w:rsidR="00AF4184" w:rsidRPr="00FF2D92">
        <w:rPr>
          <w:noProof/>
        </w:rPr>
        <w:t>Mārtiņš Strazds</w:t>
      </w:r>
    </w:p>
    <w:p w14:paraId="5E36CC7A" w14:textId="77777777" w:rsidR="00FE050D" w:rsidRPr="00FF2D92" w:rsidRDefault="00FE050D" w:rsidP="00374D5D">
      <w:pPr>
        <w:jc w:val="center"/>
        <w:rPr>
          <w:noProof/>
          <w:sz w:val="28"/>
          <w:szCs w:val="28"/>
        </w:rPr>
      </w:pPr>
    </w:p>
    <w:p w14:paraId="774F6019" w14:textId="77777777" w:rsidR="00FE050D" w:rsidRPr="00FF2D92" w:rsidRDefault="00FE050D" w:rsidP="00374D5D">
      <w:pPr>
        <w:jc w:val="center"/>
        <w:rPr>
          <w:noProof/>
          <w:sz w:val="28"/>
          <w:szCs w:val="28"/>
        </w:rPr>
      </w:pPr>
      <w:r w:rsidRPr="00FF2D92">
        <w:rPr>
          <w:noProof/>
          <w:sz w:val="28"/>
          <w:szCs w:val="28"/>
        </w:rPr>
        <w:t>LĒMUMS</w:t>
      </w:r>
    </w:p>
    <w:p w14:paraId="5421009C" w14:textId="77777777" w:rsidR="00FE050D" w:rsidRPr="00FF2D92" w:rsidRDefault="00FE050D" w:rsidP="00374D5D">
      <w:pPr>
        <w:jc w:val="center"/>
        <w:rPr>
          <w:noProof/>
        </w:rPr>
      </w:pPr>
      <w:r w:rsidRPr="00FF2D92">
        <w:rPr>
          <w:noProof/>
        </w:rPr>
        <w:t>Ādažos, Ādažu novadā</w:t>
      </w:r>
    </w:p>
    <w:p w14:paraId="11214621" w14:textId="77777777" w:rsidR="00FE050D" w:rsidRPr="00FF2D92" w:rsidRDefault="00FE050D" w:rsidP="00374D5D">
      <w:r w:rsidRPr="00FF2D92">
        <w:rPr>
          <w:noProof/>
        </w:rPr>
        <w:tab/>
      </w:r>
      <w:r w:rsidRPr="00FF2D92">
        <w:rPr>
          <w:noProof/>
        </w:rPr>
        <w:tab/>
      </w:r>
      <w:r w:rsidRPr="00FF2D92">
        <w:rPr>
          <w:noProof/>
        </w:rPr>
        <w:tab/>
      </w:r>
      <w:r w:rsidRPr="00FF2D92">
        <w:rPr>
          <w:noProof/>
        </w:rPr>
        <w:tab/>
      </w:r>
    </w:p>
    <w:p w14:paraId="448C1137" w14:textId="2FA41EB0" w:rsidR="00FE050D" w:rsidRPr="00FF2D92" w:rsidRDefault="00127B02" w:rsidP="00374D5D">
      <w:r w:rsidRPr="00FF2D92">
        <w:t>2023</w:t>
      </w:r>
      <w:r w:rsidR="00FE050D" w:rsidRPr="00FF2D92">
        <w:t xml:space="preserve">. gada </w:t>
      </w:r>
      <w:r w:rsidRPr="00FF2D92">
        <w:t>22</w:t>
      </w:r>
      <w:r w:rsidR="00717A54" w:rsidRPr="00FF2D92">
        <w:t>.martā</w:t>
      </w:r>
      <w:r w:rsidR="00FE050D" w:rsidRPr="00FF2D92">
        <w:t xml:space="preserve"> </w:t>
      </w:r>
      <w:r w:rsidR="00FE050D" w:rsidRPr="00FF2D92">
        <w:tab/>
      </w:r>
      <w:r w:rsidR="00FE050D" w:rsidRPr="00FF2D92">
        <w:tab/>
      </w:r>
      <w:r w:rsidR="00FE050D" w:rsidRPr="00FF2D92">
        <w:tab/>
      </w:r>
      <w:r w:rsidR="00FE050D" w:rsidRPr="00FF2D92">
        <w:tab/>
      </w:r>
      <w:r w:rsidR="00FE050D" w:rsidRPr="00FF2D92">
        <w:tab/>
        <w:t xml:space="preserve">                   </w:t>
      </w:r>
      <w:r w:rsidR="00FE050D" w:rsidRPr="00FF2D92">
        <w:rPr>
          <w:b/>
        </w:rPr>
        <w:t>Nr.</w:t>
      </w:r>
      <w:r w:rsidR="00FE050D" w:rsidRPr="00FF2D92">
        <w:rPr>
          <w:noProof/>
        </w:rPr>
        <w:t>{{DOKREGNUMURS}}</w:t>
      </w:r>
      <w:r w:rsidR="00FE050D" w:rsidRPr="00FF2D92">
        <w:tab/>
      </w:r>
    </w:p>
    <w:p w14:paraId="4C7D51C8" w14:textId="7B82220C" w:rsidR="00FE050D" w:rsidRPr="00FF2D92" w:rsidRDefault="00FE050D" w:rsidP="00374D5D">
      <w:pPr>
        <w:jc w:val="center"/>
        <w:rPr>
          <w:b/>
        </w:rPr>
      </w:pPr>
      <w:bookmarkStart w:id="0" w:name="_Hlk104803169"/>
      <w:bookmarkStart w:id="1" w:name="_Hlk124148799"/>
      <w:r w:rsidRPr="00FF2D92">
        <w:rPr>
          <w:b/>
        </w:rPr>
        <w:t xml:space="preserve">Par ielas nosaukumu un adrešu sakārtošanu </w:t>
      </w:r>
      <w:bookmarkEnd w:id="0"/>
      <w:proofErr w:type="spellStart"/>
      <w:r w:rsidR="00B15355" w:rsidRPr="00FF2D92">
        <w:rPr>
          <w:b/>
        </w:rPr>
        <w:t>Kalngalē</w:t>
      </w:r>
      <w:proofErr w:type="spellEnd"/>
      <w:r w:rsidR="00B15355" w:rsidRPr="00FF2D92">
        <w:rPr>
          <w:b/>
        </w:rPr>
        <w:t xml:space="preserve"> </w:t>
      </w:r>
    </w:p>
    <w:bookmarkEnd w:id="1"/>
    <w:p w14:paraId="10B510BF" w14:textId="77777777" w:rsidR="00B15355" w:rsidRPr="00FF2D92" w:rsidRDefault="00B15355" w:rsidP="00374D5D">
      <w:pPr>
        <w:jc w:val="center"/>
        <w:rPr>
          <w:b/>
        </w:rPr>
      </w:pPr>
    </w:p>
    <w:p w14:paraId="50AB83DB" w14:textId="7F3A1BB0" w:rsidR="005940E6" w:rsidRPr="00FF2D92" w:rsidRDefault="005940E6" w:rsidP="00374D5D">
      <w:pPr>
        <w:spacing w:after="120"/>
      </w:pPr>
      <w:r w:rsidRPr="00FF2D92">
        <w:t xml:space="preserve">Pamatojoties uz </w:t>
      </w:r>
      <w:bookmarkStart w:id="2" w:name="_Hlk124148809"/>
      <w:r w:rsidR="007F52C2" w:rsidRPr="00FF2D92">
        <w:rPr>
          <w:rFonts w:eastAsia="Calibri"/>
          <w:lang w:eastAsia="en-US"/>
        </w:rPr>
        <w:t>Ādažu novada pašvaldības</w:t>
      </w:r>
      <w:r w:rsidR="003465D0">
        <w:rPr>
          <w:rFonts w:eastAsia="Calibri"/>
          <w:lang w:eastAsia="en-US"/>
        </w:rPr>
        <w:t xml:space="preserve"> (turpmāk – pašvaldība)</w:t>
      </w:r>
      <w:r w:rsidR="007F52C2" w:rsidRPr="00FF2D92">
        <w:rPr>
          <w:rFonts w:eastAsia="Calibri"/>
          <w:lang w:eastAsia="en-US"/>
        </w:rPr>
        <w:t xml:space="preserve"> domes </w:t>
      </w:r>
      <w:r w:rsidR="007F52C2" w:rsidRPr="00FF2D92">
        <w:t>2022. gada 22. jūnij</w:t>
      </w:r>
      <w:r w:rsidR="00B15355" w:rsidRPr="00FF2D92">
        <w:t>a</w:t>
      </w:r>
      <w:r w:rsidR="007F52C2" w:rsidRPr="00FF2D92">
        <w:t xml:space="preserve"> </w:t>
      </w:r>
      <w:r w:rsidR="007F52C2" w:rsidRPr="00FF2D92">
        <w:rPr>
          <w:shd w:val="clear" w:color="auto" w:fill="FFFFFF"/>
        </w:rPr>
        <w:t>lēmumu</w:t>
      </w:r>
      <w:bookmarkEnd w:id="2"/>
      <w:r w:rsidR="007F52C2" w:rsidRPr="00FF2D92">
        <w:rPr>
          <w:shd w:val="clear" w:color="auto" w:fill="FFFFFF"/>
        </w:rPr>
        <w:t xml:space="preserve"> </w:t>
      </w:r>
      <w:r w:rsidR="00B15355" w:rsidRPr="00FF2D92">
        <w:rPr>
          <w:shd w:val="clear" w:color="auto" w:fill="FFFFFF"/>
        </w:rPr>
        <w:t>Nr</w:t>
      </w:r>
      <w:r w:rsidR="007F52C2" w:rsidRPr="00FF2D92">
        <w:rPr>
          <w:shd w:val="clear" w:color="auto" w:fill="FFFFFF"/>
        </w:rPr>
        <w:t>. 291 “</w:t>
      </w:r>
      <w:r w:rsidR="007F52C2" w:rsidRPr="00FF2D92">
        <w:t>Par adrešu sakārtošanu Carnikavas pagastā</w:t>
      </w:r>
      <w:r w:rsidR="007F52C2" w:rsidRPr="00FF2D92">
        <w:rPr>
          <w:shd w:val="clear" w:color="auto" w:fill="FFFFFF"/>
        </w:rPr>
        <w:t>”,</w:t>
      </w:r>
      <w:r w:rsidRPr="00FF2D92">
        <w:t xml:space="preserve"> 2022.</w:t>
      </w:r>
      <w:r w:rsidR="00B15355" w:rsidRPr="00FF2D92">
        <w:t xml:space="preserve"> </w:t>
      </w:r>
      <w:r w:rsidRPr="00FF2D92">
        <w:t>gada jūlijā ti</w:t>
      </w:r>
      <w:r w:rsidR="00B15355" w:rsidRPr="00FF2D92">
        <w:t>ka uzsākta</w:t>
      </w:r>
      <w:r w:rsidRPr="00FF2D92">
        <w:t xml:space="preserve"> adrešu sakārtošana</w:t>
      </w:r>
      <w:r w:rsidR="007F52C2" w:rsidRPr="00FF2D92">
        <w:t>.</w:t>
      </w:r>
    </w:p>
    <w:p w14:paraId="301E5DAF" w14:textId="7876F48C" w:rsidR="00042FEB" w:rsidRPr="00FF2D92" w:rsidRDefault="00FE050D" w:rsidP="00717A54">
      <w:pPr>
        <w:rPr>
          <w:bCs/>
        </w:rPr>
      </w:pPr>
      <w:r w:rsidRPr="00FF2D92">
        <w:t xml:space="preserve">Atbilstoši Nekustamā īpašuma valsts kadastra informācijas sistēmas </w:t>
      </w:r>
      <w:r w:rsidR="000D49F4" w:rsidRPr="00FF2D92">
        <w:t>(turpmāk – Kadastrs),</w:t>
      </w:r>
      <w:r w:rsidR="000D49F4" w:rsidRPr="00FF2D92">
        <w:rPr>
          <w:bCs/>
        </w:rPr>
        <w:t xml:space="preserve"> </w:t>
      </w:r>
      <w:r w:rsidRPr="00FF2D92">
        <w:t xml:space="preserve">datiem </w:t>
      </w:r>
      <w:proofErr w:type="spellStart"/>
      <w:r w:rsidR="005940E6" w:rsidRPr="00FF2D92">
        <w:rPr>
          <w:bCs/>
        </w:rPr>
        <w:t>Kalngales</w:t>
      </w:r>
      <w:proofErr w:type="spellEnd"/>
      <w:r w:rsidR="005940E6" w:rsidRPr="00FF2D92">
        <w:rPr>
          <w:bCs/>
        </w:rPr>
        <w:t xml:space="preserve"> ciemā</w:t>
      </w:r>
      <w:r w:rsidR="00D24D85">
        <w:rPr>
          <w:bCs/>
        </w:rPr>
        <w:t>, Carnikavas pagastā,</w:t>
      </w:r>
      <w:r w:rsidR="005940E6" w:rsidRPr="00FF2D92">
        <w:rPr>
          <w:bCs/>
        </w:rPr>
        <w:t xml:space="preserve"> vairāk</w:t>
      </w:r>
      <w:r w:rsidR="00042FEB" w:rsidRPr="00FF2D92">
        <w:rPr>
          <w:bCs/>
        </w:rPr>
        <w:t>iem adresācijas objektiem</w:t>
      </w:r>
      <w:r w:rsidR="006C66D5" w:rsidRPr="00FF2D92">
        <w:rPr>
          <w:bCs/>
        </w:rPr>
        <w:t xml:space="preserve"> (zemes vienībām un ēkām)</w:t>
      </w:r>
      <w:r w:rsidR="00042FEB" w:rsidRPr="00FF2D92">
        <w:rPr>
          <w:bCs/>
        </w:rPr>
        <w:t xml:space="preserve"> ir piešķirtas adreses ar piesaisti Cīruļu iel</w:t>
      </w:r>
      <w:r w:rsidR="00B15355" w:rsidRPr="00FF2D92">
        <w:rPr>
          <w:bCs/>
        </w:rPr>
        <w:t>ai</w:t>
      </w:r>
      <w:r w:rsidR="00042FEB" w:rsidRPr="00FF2D92">
        <w:rPr>
          <w:bCs/>
        </w:rPr>
        <w:t xml:space="preserve">, </w:t>
      </w:r>
      <w:r w:rsidR="00B15355" w:rsidRPr="00FF2D92">
        <w:rPr>
          <w:bCs/>
        </w:rPr>
        <w:t xml:space="preserve">taču </w:t>
      </w:r>
      <w:r w:rsidR="00042FEB" w:rsidRPr="00FF2D92">
        <w:rPr>
          <w:bCs/>
        </w:rPr>
        <w:t xml:space="preserve">dabā </w:t>
      </w:r>
      <w:r w:rsidR="00B15355" w:rsidRPr="00FF2D92">
        <w:rPr>
          <w:bCs/>
        </w:rPr>
        <w:t xml:space="preserve">nav iespējams </w:t>
      </w:r>
      <w:r w:rsidR="00042FEB" w:rsidRPr="00FF2D92">
        <w:rPr>
          <w:bCs/>
        </w:rPr>
        <w:t xml:space="preserve">piekļūt </w:t>
      </w:r>
      <w:r w:rsidR="00B15355" w:rsidRPr="00FF2D92">
        <w:rPr>
          <w:bCs/>
        </w:rPr>
        <w:t xml:space="preserve">no Cīruļu ielas </w:t>
      </w:r>
      <w:r w:rsidR="00042FEB" w:rsidRPr="00FF2D92">
        <w:rPr>
          <w:bCs/>
        </w:rPr>
        <w:t xml:space="preserve">pie </w:t>
      </w:r>
      <w:r w:rsidR="00B15355" w:rsidRPr="00FF2D92">
        <w:rPr>
          <w:bCs/>
        </w:rPr>
        <w:t xml:space="preserve">šādiem </w:t>
      </w:r>
      <w:r w:rsidR="00042FEB" w:rsidRPr="00FF2D92">
        <w:rPr>
          <w:bCs/>
        </w:rPr>
        <w:t>objektiem</w:t>
      </w:r>
      <w:r w:rsidR="00B15355" w:rsidRPr="00FF2D92">
        <w:rPr>
          <w:bCs/>
        </w:rPr>
        <w:t xml:space="preserve"> (turpmāk – Īpašumi)</w:t>
      </w:r>
      <w:r w:rsidR="00042FEB" w:rsidRPr="00FF2D92">
        <w:rPr>
          <w:bCs/>
        </w:rPr>
        <w:t xml:space="preserve">: </w:t>
      </w:r>
    </w:p>
    <w:p w14:paraId="15140E79" w14:textId="2182E62E" w:rsidR="00042FEB" w:rsidRPr="00FF2D92" w:rsidRDefault="00042FEB" w:rsidP="00717A54">
      <w:pPr>
        <w:pStyle w:val="ListParagraph"/>
        <w:numPr>
          <w:ilvl w:val="0"/>
          <w:numId w:val="4"/>
        </w:numPr>
        <w:spacing w:before="120" w:after="120"/>
        <w:ind w:left="714" w:hanging="357"/>
        <w:contextualSpacing w:val="0"/>
        <w:rPr>
          <w:color w:val="000000"/>
          <w:shd w:val="clear" w:color="auto" w:fill="FFFFFF"/>
        </w:rPr>
      </w:pPr>
      <w:r w:rsidRPr="00FF2D92">
        <w:rPr>
          <w:bCs/>
        </w:rPr>
        <w:t xml:space="preserve">Cīruļu iela 1, </w:t>
      </w:r>
      <w:proofErr w:type="spellStart"/>
      <w:r w:rsidRPr="00FF2D92">
        <w:rPr>
          <w:color w:val="000000"/>
          <w:shd w:val="clear" w:color="auto" w:fill="FFFFFF"/>
        </w:rPr>
        <w:t>Kalngale</w:t>
      </w:r>
      <w:proofErr w:type="spellEnd"/>
      <w:r w:rsidRPr="00FF2D92">
        <w:rPr>
          <w:color w:val="000000"/>
          <w:shd w:val="clear" w:color="auto" w:fill="FFFFFF"/>
        </w:rPr>
        <w:t>, Carnikavas pag., Ādažu nov., LV-2163;</w:t>
      </w:r>
    </w:p>
    <w:p w14:paraId="6779965C" w14:textId="6770A9FD" w:rsidR="006C66D5" w:rsidRPr="00FF2D92" w:rsidRDefault="006C66D5" w:rsidP="00717A54">
      <w:pPr>
        <w:pStyle w:val="ListParagraph"/>
        <w:numPr>
          <w:ilvl w:val="0"/>
          <w:numId w:val="4"/>
        </w:numPr>
        <w:spacing w:before="120" w:after="120"/>
        <w:ind w:left="714" w:hanging="357"/>
        <w:contextualSpacing w:val="0"/>
        <w:rPr>
          <w:bCs/>
        </w:rPr>
      </w:pPr>
      <w:r w:rsidRPr="00FF2D92">
        <w:rPr>
          <w:bCs/>
        </w:rPr>
        <w:t xml:space="preserve">Cīruļu iela 3, </w:t>
      </w:r>
      <w:proofErr w:type="spellStart"/>
      <w:r w:rsidRPr="00FF2D92">
        <w:rPr>
          <w:color w:val="000000"/>
          <w:shd w:val="clear" w:color="auto" w:fill="FFFFFF"/>
        </w:rPr>
        <w:t>Kalngale</w:t>
      </w:r>
      <w:proofErr w:type="spellEnd"/>
      <w:r w:rsidRPr="00FF2D92">
        <w:rPr>
          <w:color w:val="000000"/>
          <w:shd w:val="clear" w:color="auto" w:fill="FFFFFF"/>
        </w:rPr>
        <w:t>, Carnikavas pag., Ādažu nov., LV-2163;</w:t>
      </w:r>
      <w:r w:rsidRPr="00FF2D92">
        <w:rPr>
          <w:bCs/>
        </w:rPr>
        <w:t xml:space="preserve"> </w:t>
      </w:r>
    </w:p>
    <w:p w14:paraId="581BE29F" w14:textId="05A5A74C" w:rsidR="006C66D5" w:rsidRPr="00FF2D92" w:rsidRDefault="006C66D5" w:rsidP="00717A54">
      <w:pPr>
        <w:pStyle w:val="ListParagraph"/>
        <w:numPr>
          <w:ilvl w:val="0"/>
          <w:numId w:val="4"/>
        </w:numPr>
        <w:spacing w:before="120" w:after="120"/>
        <w:ind w:left="714" w:hanging="357"/>
        <w:contextualSpacing w:val="0"/>
        <w:rPr>
          <w:bCs/>
        </w:rPr>
      </w:pPr>
      <w:r w:rsidRPr="00FF2D92">
        <w:rPr>
          <w:bCs/>
        </w:rPr>
        <w:t xml:space="preserve">Cīruļu iela 5, </w:t>
      </w:r>
      <w:proofErr w:type="spellStart"/>
      <w:r w:rsidRPr="00FF2D92">
        <w:rPr>
          <w:color w:val="000000"/>
          <w:shd w:val="clear" w:color="auto" w:fill="FFFFFF"/>
        </w:rPr>
        <w:t>Kalngale</w:t>
      </w:r>
      <w:proofErr w:type="spellEnd"/>
      <w:r w:rsidRPr="00FF2D92">
        <w:rPr>
          <w:color w:val="000000"/>
          <w:shd w:val="clear" w:color="auto" w:fill="FFFFFF"/>
        </w:rPr>
        <w:t>, Carnikavas pag., Ādažu nov., LV-2163;</w:t>
      </w:r>
      <w:r w:rsidRPr="00FF2D92">
        <w:rPr>
          <w:bCs/>
        </w:rPr>
        <w:t xml:space="preserve"> </w:t>
      </w:r>
    </w:p>
    <w:p w14:paraId="4B282D83" w14:textId="5CB1FF59" w:rsidR="006C66D5" w:rsidRPr="00FF2D92" w:rsidRDefault="006C66D5" w:rsidP="00717A54">
      <w:pPr>
        <w:pStyle w:val="ListParagraph"/>
        <w:numPr>
          <w:ilvl w:val="0"/>
          <w:numId w:val="4"/>
        </w:numPr>
        <w:spacing w:before="120" w:after="120"/>
        <w:ind w:left="714" w:hanging="357"/>
        <w:contextualSpacing w:val="0"/>
        <w:rPr>
          <w:bCs/>
        </w:rPr>
      </w:pPr>
      <w:r w:rsidRPr="00FF2D92">
        <w:rPr>
          <w:bCs/>
        </w:rPr>
        <w:t xml:space="preserve">Cīruļu iela 7, </w:t>
      </w:r>
      <w:proofErr w:type="spellStart"/>
      <w:r w:rsidRPr="00FF2D92">
        <w:rPr>
          <w:color w:val="000000"/>
          <w:shd w:val="clear" w:color="auto" w:fill="FFFFFF"/>
        </w:rPr>
        <w:t>Kalngale</w:t>
      </w:r>
      <w:proofErr w:type="spellEnd"/>
      <w:r w:rsidRPr="00FF2D92">
        <w:rPr>
          <w:color w:val="000000"/>
          <w:shd w:val="clear" w:color="auto" w:fill="FFFFFF"/>
        </w:rPr>
        <w:t>, Carnikavas pag., Ādažu nov., LV-2163;</w:t>
      </w:r>
      <w:r w:rsidRPr="00FF2D92">
        <w:rPr>
          <w:bCs/>
        </w:rPr>
        <w:t xml:space="preserve"> </w:t>
      </w:r>
    </w:p>
    <w:p w14:paraId="36CEDA3C" w14:textId="2F26C608" w:rsidR="006C66D5" w:rsidRPr="00FF2D92" w:rsidRDefault="006C66D5" w:rsidP="00717A54">
      <w:pPr>
        <w:pStyle w:val="ListParagraph"/>
        <w:numPr>
          <w:ilvl w:val="0"/>
          <w:numId w:val="4"/>
        </w:numPr>
        <w:spacing w:before="120" w:after="120"/>
        <w:ind w:left="714" w:hanging="357"/>
        <w:contextualSpacing w:val="0"/>
        <w:rPr>
          <w:color w:val="000000"/>
          <w:shd w:val="clear" w:color="auto" w:fill="FFFFFF"/>
        </w:rPr>
      </w:pPr>
      <w:r w:rsidRPr="00FF2D92">
        <w:rPr>
          <w:bCs/>
        </w:rPr>
        <w:t xml:space="preserve">Cīruļu iela 3A, </w:t>
      </w:r>
      <w:proofErr w:type="spellStart"/>
      <w:r w:rsidRPr="00FF2D92">
        <w:rPr>
          <w:color w:val="000000"/>
          <w:shd w:val="clear" w:color="auto" w:fill="FFFFFF"/>
        </w:rPr>
        <w:t>Kalngale</w:t>
      </w:r>
      <w:proofErr w:type="spellEnd"/>
      <w:r w:rsidRPr="00FF2D92">
        <w:rPr>
          <w:color w:val="000000"/>
          <w:shd w:val="clear" w:color="auto" w:fill="FFFFFF"/>
        </w:rPr>
        <w:t>, Carnikavas pag., Ādažu nov., LV-2163;</w:t>
      </w:r>
    </w:p>
    <w:p w14:paraId="7E0BD6ED" w14:textId="4E9C6CE7" w:rsidR="00FE050D" w:rsidRPr="00FF2D92" w:rsidRDefault="006C66D5" w:rsidP="00374D5D">
      <w:pPr>
        <w:spacing w:after="120"/>
        <w:rPr>
          <w:bCs/>
          <w:shd w:val="clear" w:color="auto" w:fill="FFFFFF"/>
        </w:rPr>
      </w:pPr>
      <w:r w:rsidRPr="00FF2D92">
        <w:rPr>
          <w:bCs/>
        </w:rPr>
        <w:t>Visas zemes vienības</w:t>
      </w:r>
      <w:r w:rsidR="00D24D85">
        <w:rPr>
          <w:bCs/>
        </w:rPr>
        <w:t>, uz kurām atrodas Īpašumi,</w:t>
      </w:r>
      <w:r w:rsidRPr="00FF2D92">
        <w:rPr>
          <w:bCs/>
        </w:rPr>
        <w:t xml:space="preserve"> </w:t>
      </w:r>
      <w:proofErr w:type="spellStart"/>
      <w:r w:rsidR="00127B02" w:rsidRPr="00FF2D92">
        <w:rPr>
          <w:bCs/>
        </w:rPr>
        <w:t>piegul</w:t>
      </w:r>
      <w:proofErr w:type="spellEnd"/>
      <w:r w:rsidR="00127B02" w:rsidRPr="00FF2D92">
        <w:rPr>
          <w:bCs/>
        </w:rPr>
        <w:t xml:space="preserve"> </w:t>
      </w:r>
      <w:r w:rsidR="00B15355" w:rsidRPr="00FF2D92">
        <w:rPr>
          <w:bCs/>
        </w:rPr>
        <w:t xml:space="preserve">vienīgajai </w:t>
      </w:r>
      <w:r w:rsidR="00FE050D" w:rsidRPr="00FF2D92">
        <w:rPr>
          <w:bCs/>
        </w:rPr>
        <w:t xml:space="preserve">ielai bez nosaukuma </w:t>
      </w:r>
      <w:r w:rsidR="00FE050D" w:rsidRPr="00FF2D92">
        <w:rPr>
          <w:bCs/>
          <w:shd w:val="clear" w:color="auto" w:fill="FFFFFF"/>
        </w:rPr>
        <w:t>(turpmāk – Iela)</w:t>
      </w:r>
      <w:r w:rsidR="00FE050D" w:rsidRPr="00FF2D92">
        <w:rPr>
          <w:bCs/>
        </w:rPr>
        <w:t xml:space="preserve">, kas atrodas uz privātām personām piederošām zemes vienībām ar kadastra apzīmējumiem </w:t>
      </w:r>
      <w:r w:rsidRPr="00FF2D92">
        <w:rPr>
          <w:color w:val="000000"/>
          <w:shd w:val="clear" w:color="auto" w:fill="FFFFFF"/>
        </w:rPr>
        <w:t>8052 007 0148, 8052 007 0174</w:t>
      </w:r>
      <w:r w:rsidRPr="00FF2D92">
        <w:rPr>
          <w:rFonts w:ascii="Verdana" w:hAnsi="Verdana"/>
          <w:b/>
          <w:bCs/>
          <w:color w:val="000000"/>
          <w:sz w:val="20"/>
          <w:szCs w:val="20"/>
          <w:shd w:val="clear" w:color="auto" w:fill="FFFFFF"/>
        </w:rPr>
        <w:t xml:space="preserve"> </w:t>
      </w:r>
      <w:r w:rsidRPr="00FF2D92">
        <w:rPr>
          <w:bCs/>
          <w:color w:val="000000"/>
          <w:shd w:val="clear" w:color="auto" w:fill="FFFFFF"/>
        </w:rPr>
        <w:t>un 8052 007 0785</w:t>
      </w:r>
      <w:r w:rsidR="00FE050D" w:rsidRPr="00FF2D92">
        <w:rPr>
          <w:bCs/>
          <w:shd w:val="clear" w:color="auto" w:fill="FFFFFF"/>
        </w:rPr>
        <w:t xml:space="preserve">. Ielas posmiem ir nodibināti attiecīgi ceļa servitūti. </w:t>
      </w:r>
    </w:p>
    <w:p w14:paraId="46EE8FC3" w14:textId="70CEFF12" w:rsidR="006C66D5" w:rsidRPr="00FF2D92" w:rsidRDefault="006C66D5" w:rsidP="00374D5D">
      <w:pPr>
        <w:spacing w:after="120"/>
        <w:rPr>
          <w:bCs/>
          <w:shd w:val="clear" w:color="auto" w:fill="FFFFFF"/>
        </w:rPr>
      </w:pPr>
      <w:r w:rsidRPr="00FF2D92">
        <w:rPr>
          <w:bCs/>
        </w:rPr>
        <w:t xml:space="preserve">Ministru kabineta 29.06.2021. noteikumu Nr. 455 “Adresācijas noteikumi” (turpmāk – </w:t>
      </w:r>
      <w:r w:rsidRPr="00FF2D92">
        <w:rPr>
          <w:rStyle w:val="Strong"/>
          <w:b w:val="0"/>
          <w:bCs w:val="0"/>
        </w:rPr>
        <w:t xml:space="preserve">Adresācijas noteikumi) </w:t>
      </w:r>
      <w:r w:rsidRPr="00FF2D92">
        <w:rPr>
          <w:shd w:val="clear" w:color="auto" w:fill="FFFFFF"/>
        </w:rPr>
        <w:t>20.</w:t>
      </w:r>
      <w:r w:rsidR="00787FE3" w:rsidRPr="00FF2D92">
        <w:rPr>
          <w:shd w:val="clear" w:color="auto" w:fill="FFFFFF"/>
        </w:rPr>
        <w:t xml:space="preserve"> </w:t>
      </w:r>
      <w:r w:rsidRPr="00FF2D92">
        <w:rPr>
          <w:shd w:val="clear" w:color="auto" w:fill="FFFFFF"/>
        </w:rPr>
        <w:t>punkts nosaka, ka ciemu teritoriju daļās, kur ir ielas, apbūvei paredzētajai zemes vienībai vai ēkai numuru piešķir, izvērtējot konkrēto situāciju un ņemot vērā tuvāko ielu vai ielu, no kuras iespējams pie ēkas piekļūt ar transportu.</w:t>
      </w:r>
    </w:p>
    <w:p w14:paraId="023761CD" w14:textId="486ACD08" w:rsidR="00B15355" w:rsidRPr="00FF2D92" w:rsidRDefault="00FE050D" w:rsidP="00374D5D">
      <w:pPr>
        <w:overflowPunct w:val="0"/>
        <w:autoSpaceDE w:val="0"/>
        <w:autoSpaceDN w:val="0"/>
        <w:adjustRightInd w:val="0"/>
        <w:spacing w:after="120"/>
        <w:textAlignment w:val="baseline"/>
      </w:pPr>
      <w:r w:rsidRPr="00FF2D92">
        <w:t>Adresācijas noteikumu 9. punkts nosaka, ka pašvaldībai bez personas piekrišanas, izvērtējot konkrēto situāciju, ir tiesības piešķirt adresi, ja adrese adresācijas objektam nav piešķirta, un mainīt, tai skaitā precizēt adreses pieraksta formu, vai likvidēt adresi, ja tā neatbilst šo noteikumu prasībām.</w:t>
      </w:r>
    </w:p>
    <w:p w14:paraId="3517405C" w14:textId="44488140" w:rsidR="00B15355" w:rsidRPr="00FF2D92" w:rsidRDefault="00175A98" w:rsidP="00717A54">
      <w:pPr>
        <w:overflowPunct w:val="0"/>
        <w:autoSpaceDE w:val="0"/>
        <w:autoSpaceDN w:val="0"/>
        <w:adjustRightInd w:val="0"/>
        <w:spacing w:after="120"/>
        <w:textAlignment w:val="baseline"/>
      </w:pPr>
      <w:r w:rsidRPr="00FF2D92">
        <w:t xml:space="preserve">Adresācijas noteikumu </w:t>
      </w:r>
      <w:r w:rsidRPr="00FF2D92">
        <w:rPr>
          <w:shd w:val="clear" w:color="auto" w:fill="FFFFFF"/>
        </w:rPr>
        <w:t>13.2</w:t>
      </w:r>
      <w:r w:rsidR="00B15355" w:rsidRPr="00FF2D92">
        <w:rPr>
          <w:shd w:val="clear" w:color="auto" w:fill="FFFFFF"/>
        </w:rPr>
        <w:t>.</w:t>
      </w:r>
      <w:r w:rsidRPr="00FF2D92">
        <w:rPr>
          <w:shd w:val="clear" w:color="auto" w:fill="FFFFFF"/>
        </w:rPr>
        <w:t xml:space="preserve"> apakš</w:t>
      </w:r>
      <w:r w:rsidRPr="00FF2D92">
        <w:t xml:space="preserve">punkts nosaka, ka, ja apbūvei paredzētajai zemes vienībai adrese ir piešķirta, tad katrai nākamajai ēkai, kas tiek būvēta vai ir uzbūvēta uz apbūvei </w:t>
      </w:r>
      <w:r w:rsidRPr="00FF2D92">
        <w:lastRenderedPageBreak/>
        <w:t xml:space="preserve">paredzētās zemes vienības, izvērtējot konkrēto situāciju, piešķir jaunu adresi, </w:t>
      </w:r>
      <w:r w:rsidRPr="00FF2D92">
        <w:rPr>
          <w:shd w:val="clear" w:color="auto" w:fill="FFFFFF"/>
        </w:rPr>
        <w:t>izņemot šo noteikumu </w:t>
      </w:r>
      <w:hyperlink r:id="rId6" w:anchor="p21" w:history="1">
        <w:r w:rsidRPr="00FF2D92">
          <w:rPr>
            <w:rStyle w:val="Hyperlink"/>
            <w:color w:val="auto"/>
            <w:u w:val="none"/>
            <w:shd w:val="clear" w:color="auto" w:fill="FFFFFF"/>
          </w:rPr>
          <w:t>21. </w:t>
        </w:r>
      </w:hyperlink>
      <w:r w:rsidRPr="00FF2D92">
        <w:rPr>
          <w:shd w:val="clear" w:color="auto" w:fill="FFFFFF"/>
        </w:rPr>
        <w:t>un </w:t>
      </w:r>
      <w:hyperlink r:id="rId7" w:anchor="p22" w:history="1">
        <w:r w:rsidRPr="00FF2D92">
          <w:rPr>
            <w:rStyle w:val="Hyperlink"/>
            <w:color w:val="auto"/>
            <w:u w:val="none"/>
            <w:shd w:val="clear" w:color="auto" w:fill="FFFFFF"/>
          </w:rPr>
          <w:t>22. punktā</w:t>
        </w:r>
      </w:hyperlink>
      <w:r w:rsidRPr="00FF2D92">
        <w:rPr>
          <w:shd w:val="clear" w:color="auto" w:fill="FFFFFF"/>
        </w:rPr>
        <w:t> minētos gadījumus.</w:t>
      </w:r>
    </w:p>
    <w:p w14:paraId="46AB5FE4" w14:textId="2C9349D2" w:rsidR="00B15355" w:rsidRPr="00FF2D92" w:rsidRDefault="00FE050D" w:rsidP="00717A54">
      <w:pPr>
        <w:pStyle w:val="tv213"/>
        <w:shd w:val="clear" w:color="auto" w:fill="FFFFFF"/>
        <w:spacing w:before="0" w:beforeAutospacing="0" w:after="0" w:afterAutospacing="0"/>
        <w:jc w:val="both"/>
        <w:rPr>
          <w:rFonts w:ascii="Times New Roman" w:hAnsi="Times New Roman" w:cs="Times New Roman"/>
          <w:sz w:val="24"/>
          <w:szCs w:val="24"/>
          <w:shd w:val="clear" w:color="auto" w:fill="FFFFFF"/>
        </w:rPr>
      </w:pPr>
      <w:r w:rsidRPr="00FF2D92">
        <w:rPr>
          <w:rFonts w:ascii="Times New Roman" w:hAnsi="Times New Roman" w:cs="Times New Roman"/>
          <w:sz w:val="24"/>
          <w:szCs w:val="24"/>
        </w:rPr>
        <w:t xml:space="preserve">Adresācijas noteikumu </w:t>
      </w:r>
      <w:r w:rsidRPr="00FF2D92">
        <w:rPr>
          <w:rFonts w:ascii="Times New Roman" w:hAnsi="Times New Roman" w:cs="Times New Roman"/>
          <w:sz w:val="24"/>
          <w:szCs w:val="24"/>
          <w:shd w:val="clear" w:color="auto" w:fill="FFFFFF"/>
        </w:rPr>
        <w:t xml:space="preserve">15. </w:t>
      </w:r>
      <w:r w:rsidRPr="00FF2D92">
        <w:rPr>
          <w:rFonts w:ascii="Times New Roman" w:hAnsi="Times New Roman" w:cs="Times New Roman"/>
          <w:sz w:val="24"/>
          <w:szCs w:val="24"/>
        </w:rPr>
        <w:t xml:space="preserve">punkts nosaka, </w:t>
      </w:r>
      <w:r w:rsidRPr="00FF2D92">
        <w:rPr>
          <w:rFonts w:ascii="Times New Roman" w:hAnsi="Times New Roman" w:cs="Times New Roman"/>
          <w:sz w:val="24"/>
          <w:szCs w:val="24"/>
          <w:shd w:val="clear" w:color="auto" w:fill="FFFFFF"/>
        </w:rPr>
        <w:t>ka pilsētu un ciemu teritoriju daļās, kur ir ielas, apbūvei paredzētajai zemes vienībai vai ēkai piešķir numuru ar piesaisti ielas nosaukumam.</w:t>
      </w:r>
    </w:p>
    <w:p w14:paraId="43A6E0B1" w14:textId="3FAF6465" w:rsidR="00FE050D" w:rsidRPr="00FF2D92" w:rsidRDefault="00FE050D" w:rsidP="00717A54">
      <w:pPr>
        <w:pStyle w:val="tv213"/>
        <w:shd w:val="clear" w:color="auto" w:fill="FFFFFF"/>
        <w:spacing w:before="120" w:beforeAutospacing="0" w:after="0" w:afterAutospacing="0"/>
        <w:jc w:val="both"/>
        <w:rPr>
          <w:rFonts w:ascii="Times New Roman" w:hAnsi="Times New Roman" w:cs="Times New Roman"/>
          <w:sz w:val="24"/>
          <w:szCs w:val="24"/>
        </w:rPr>
      </w:pPr>
      <w:r w:rsidRPr="00FF2D92">
        <w:rPr>
          <w:rFonts w:ascii="Times New Roman" w:hAnsi="Times New Roman" w:cs="Times New Roman"/>
          <w:sz w:val="24"/>
          <w:szCs w:val="24"/>
        </w:rPr>
        <w:t>Adresācijas noteikumu</w:t>
      </w:r>
      <w:r w:rsidRPr="00FF2D92">
        <w:rPr>
          <w:rFonts w:ascii="Times New Roman" w:hAnsi="Times New Roman" w:cs="Times New Roman"/>
          <w:sz w:val="24"/>
          <w:szCs w:val="24"/>
          <w:shd w:val="clear" w:color="auto" w:fill="FFFFFF"/>
        </w:rPr>
        <w:t xml:space="preserve"> 18.1. apakš</w:t>
      </w:r>
      <w:r w:rsidRPr="00FF2D92">
        <w:rPr>
          <w:rFonts w:ascii="Times New Roman" w:hAnsi="Times New Roman" w:cs="Times New Roman"/>
          <w:sz w:val="24"/>
          <w:szCs w:val="24"/>
        </w:rPr>
        <w:t xml:space="preserve">punkts nosaka, </w:t>
      </w:r>
      <w:r w:rsidRPr="00FF2D92">
        <w:rPr>
          <w:rFonts w:ascii="Times New Roman" w:hAnsi="Times New Roman" w:cs="Times New Roman"/>
          <w:sz w:val="24"/>
          <w:szCs w:val="24"/>
          <w:shd w:val="clear" w:color="auto" w:fill="FFFFFF"/>
        </w:rPr>
        <w:t>ka p</w:t>
      </w:r>
      <w:r w:rsidRPr="00FF2D92">
        <w:rPr>
          <w:rFonts w:ascii="Times New Roman" w:hAnsi="Times New Roman" w:cs="Times New Roman"/>
          <w:sz w:val="24"/>
          <w:szCs w:val="24"/>
        </w:rPr>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1AFDEBD8" w14:textId="33E9C7ED" w:rsidR="00374D5D" w:rsidRPr="00FF2D92" w:rsidRDefault="006C66D5" w:rsidP="00717A54">
      <w:pPr>
        <w:spacing w:before="120"/>
        <w:rPr>
          <w:bCs/>
        </w:rPr>
      </w:pPr>
      <w:r w:rsidRPr="00FF2D92">
        <w:rPr>
          <w:bCs/>
        </w:rPr>
        <w:t xml:space="preserve">Pamatojoties uz iepriekš minēto, pašvaldības </w:t>
      </w:r>
      <w:r w:rsidR="00127B02" w:rsidRPr="00FF2D92">
        <w:rPr>
          <w:bCs/>
        </w:rPr>
        <w:t xml:space="preserve">Adrešu </w:t>
      </w:r>
      <w:r w:rsidRPr="00FF2D92">
        <w:rPr>
          <w:bCs/>
        </w:rPr>
        <w:t>sakārtošanas darba grupa ierosina piešķirt Ielai nosaukumu, tādejādi visiem piegulošiem īpašumiem nodrošinot iespēju piešķirt adreses</w:t>
      </w:r>
      <w:r w:rsidR="00B15355" w:rsidRPr="00FF2D92">
        <w:rPr>
          <w:bCs/>
        </w:rPr>
        <w:t>,</w:t>
      </w:r>
      <w:r w:rsidRPr="00FF2D92">
        <w:rPr>
          <w:bCs/>
        </w:rPr>
        <w:t xml:space="preserve"> ar piesaisti </w:t>
      </w:r>
      <w:proofErr w:type="spellStart"/>
      <w:r w:rsidR="00127B02" w:rsidRPr="00FF2D92">
        <w:rPr>
          <w:bCs/>
        </w:rPr>
        <w:t>jaunveidojamās</w:t>
      </w:r>
      <w:proofErr w:type="spellEnd"/>
      <w:r w:rsidR="00127B02" w:rsidRPr="00FF2D92">
        <w:rPr>
          <w:bCs/>
        </w:rPr>
        <w:t xml:space="preserve"> </w:t>
      </w:r>
      <w:r w:rsidRPr="00FF2D92">
        <w:rPr>
          <w:bCs/>
        </w:rPr>
        <w:t>Ielas numuram.</w:t>
      </w:r>
    </w:p>
    <w:p w14:paraId="6439C9FB" w14:textId="57AE0175" w:rsidR="006C66D5" w:rsidRPr="00FF2D92" w:rsidRDefault="006C66D5" w:rsidP="00717A54">
      <w:pPr>
        <w:spacing w:before="120"/>
      </w:pPr>
      <w:r w:rsidRPr="00FF2D92">
        <w:t xml:space="preserve">Saskaņā ar ielu nosaukumu vēsturiskajiem piešķiršanas principiem </w:t>
      </w:r>
      <w:proofErr w:type="spellStart"/>
      <w:r w:rsidRPr="00FF2D92">
        <w:t>Kalngales</w:t>
      </w:r>
      <w:proofErr w:type="spellEnd"/>
      <w:r w:rsidRPr="00FF2D92">
        <w:t xml:space="preserve"> ciemā, visām ielām tiek piešķirti Latvijā mītošu putnu nosaukumi, </w:t>
      </w:r>
      <w:r w:rsidR="00B15355" w:rsidRPr="00FF2D92">
        <w:t xml:space="preserve">un </w:t>
      </w:r>
      <w:r w:rsidRPr="00FF2D92">
        <w:t xml:space="preserve">ciemā pašlaik ir vairāk kā 50 </w:t>
      </w:r>
      <w:r w:rsidR="00B15355" w:rsidRPr="00FF2D92">
        <w:t xml:space="preserve">šādas </w:t>
      </w:r>
      <w:r w:rsidRPr="00FF2D92">
        <w:t>ielas. Būtu lietderīgi piešķirt ielai nosaukumu “Mazā Cīruļu iela” šādu apsvērumu dēļ:</w:t>
      </w:r>
    </w:p>
    <w:p w14:paraId="18069042" w14:textId="2F24690C" w:rsidR="006C66D5" w:rsidRPr="00FF2D92" w:rsidRDefault="006C66D5" w:rsidP="00717A54">
      <w:pPr>
        <w:pStyle w:val="tv213"/>
        <w:numPr>
          <w:ilvl w:val="0"/>
          <w:numId w:val="2"/>
        </w:numPr>
        <w:shd w:val="clear" w:color="auto" w:fill="FFFFFF"/>
        <w:spacing w:before="120" w:beforeAutospacing="0" w:after="120" w:afterAutospacing="0"/>
        <w:ind w:left="714" w:hanging="357"/>
        <w:jc w:val="both"/>
        <w:rPr>
          <w:rFonts w:ascii="Times New Roman" w:hAnsi="Times New Roman" w:cs="Times New Roman"/>
          <w:color w:val="000000"/>
          <w:sz w:val="24"/>
          <w:szCs w:val="24"/>
        </w:rPr>
      </w:pPr>
      <w:r w:rsidRPr="00FF2D92">
        <w:rPr>
          <w:rFonts w:ascii="Times New Roman" w:hAnsi="Times New Roman" w:cs="Times New Roman"/>
          <w:sz w:val="24"/>
          <w:szCs w:val="24"/>
        </w:rPr>
        <w:t>14.12.2022</w:t>
      </w:r>
      <w:r w:rsidR="00127B02" w:rsidRPr="00FF2D92">
        <w:rPr>
          <w:rFonts w:ascii="Times New Roman" w:hAnsi="Times New Roman" w:cs="Times New Roman"/>
          <w:sz w:val="24"/>
          <w:szCs w:val="24"/>
        </w:rPr>
        <w:t>.</w:t>
      </w:r>
      <w:r w:rsidRPr="00FF2D92">
        <w:rPr>
          <w:rFonts w:ascii="Times New Roman" w:hAnsi="Times New Roman" w:cs="Times New Roman"/>
          <w:sz w:val="24"/>
          <w:szCs w:val="24"/>
        </w:rPr>
        <w:t xml:space="preserve"> tika saņemts kolektīvs iesniegums (</w:t>
      </w:r>
      <w:proofErr w:type="spellStart"/>
      <w:r w:rsidRPr="00FF2D92">
        <w:rPr>
          <w:rFonts w:ascii="Times New Roman" w:hAnsi="Times New Roman" w:cs="Times New Roman"/>
          <w:sz w:val="24"/>
          <w:szCs w:val="24"/>
        </w:rPr>
        <w:t>reģ</w:t>
      </w:r>
      <w:proofErr w:type="spellEnd"/>
      <w:r w:rsidRPr="00FF2D92">
        <w:rPr>
          <w:rFonts w:ascii="Times New Roman" w:hAnsi="Times New Roman" w:cs="Times New Roman"/>
          <w:sz w:val="24"/>
          <w:szCs w:val="24"/>
        </w:rPr>
        <w:t xml:space="preserve">. </w:t>
      </w:r>
      <w:r w:rsidR="00B15355" w:rsidRPr="00FF2D92">
        <w:rPr>
          <w:rFonts w:ascii="Times New Roman" w:hAnsi="Times New Roman" w:cs="Times New Roman"/>
          <w:sz w:val="24"/>
          <w:szCs w:val="24"/>
        </w:rPr>
        <w:t>N</w:t>
      </w:r>
      <w:r w:rsidRPr="00FF2D92">
        <w:rPr>
          <w:rFonts w:ascii="Times New Roman" w:eastAsia="Calibri" w:hAnsi="Times New Roman" w:cs="Times New Roman"/>
        </w:rPr>
        <w:t>r. ĀNP/1-11-1/22/6333)</w:t>
      </w:r>
      <w:r w:rsidRPr="00FF2D92">
        <w:rPr>
          <w:rFonts w:ascii="Times New Roman" w:hAnsi="Times New Roman" w:cs="Times New Roman"/>
          <w:sz w:val="24"/>
          <w:szCs w:val="24"/>
        </w:rPr>
        <w:t xml:space="preserve"> no </w:t>
      </w:r>
      <w:proofErr w:type="spellStart"/>
      <w:r w:rsidR="00127B02" w:rsidRPr="00FF2D92">
        <w:rPr>
          <w:rFonts w:ascii="Times New Roman" w:hAnsi="Times New Roman" w:cs="Times New Roman"/>
          <w:sz w:val="24"/>
          <w:szCs w:val="24"/>
        </w:rPr>
        <w:t>jaunveidojama</w:t>
      </w:r>
      <w:r w:rsidR="00CB0523">
        <w:rPr>
          <w:rFonts w:ascii="Times New Roman" w:hAnsi="Times New Roman" w:cs="Times New Roman"/>
          <w:sz w:val="24"/>
          <w:szCs w:val="24"/>
        </w:rPr>
        <w:t>i</w:t>
      </w:r>
      <w:proofErr w:type="spellEnd"/>
      <w:r w:rsidR="00CB0523">
        <w:rPr>
          <w:rFonts w:ascii="Times New Roman" w:hAnsi="Times New Roman" w:cs="Times New Roman"/>
          <w:sz w:val="24"/>
          <w:szCs w:val="24"/>
        </w:rPr>
        <w:t xml:space="preserve"> I</w:t>
      </w:r>
      <w:r w:rsidR="00127B02" w:rsidRPr="00FF2D92">
        <w:rPr>
          <w:rFonts w:ascii="Times New Roman" w:hAnsi="Times New Roman" w:cs="Times New Roman"/>
          <w:sz w:val="24"/>
          <w:szCs w:val="24"/>
        </w:rPr>
        <w:t xml:space="preserve">elai piegulošo </w:t>
      </w:r>
      <w:r w:rsidRPr="00FF2D92">
        <w:rPr>
          <w:rFonts w:ascii="Times New Roman" w:hAnsi="Times New Roman" w:cs="Times New Roman"/>
          <w:sz w:val="24"/>
          <w:szCs w:val="24"/>
        </w:rPr>
        <w:t xml:space="preserve">īpašumu īpašniekiem </w:t>
      </w:r>
      <w:r w:rsidR="00B15355" w:rsidRPr="00FF2D92">
        <w:rPr>
          <w:rFonts w:ascii="Times New Roman" w:hAnsi="Times New Roman" w:cs="Times New Roman"/>
          <w:sz w:val="24"/>
          <w:szCs w:val="24"/>
        </w:rPr>
        <w:t xml:space="preserve">par </w:t>
      </w:r>
      <w:r w:rsidR="00374D5D" w:rsidRPr="00FF2D92">
        <w:rPr>
          <w:rFonts w:ascii="Times New Roman" w:hAnsi="Times New Roman" w:cs="Times New Roman"/>
          <w:sz w:val="24"/>
          <w:szCs w:val="24"/>
        </w:rPr>
        <w:t>atbalstu</w:t>
      </w:r>
      <w:r w:rsidR="00B15355" w:rsidRPr="00FF2D92">
        <w:rPr>
          <w:rFonts w:ascii="Times New Roman" w:hAnsi="Times New Roman" w:cs="Times New Roman"/>
          <w:sz w:val="24"/>
          <w:szCs w:val="24"/>
        </w:rPr>
        <w:t xml:space="preserve"> nosaukum</w:t>
      </w:r>
      <w:r w:rsidR="00374D5D" w:rsidRPr="00FF2D92">
        <w:rPr>
          <w:rFonts w:ascii="Times New Roman" w:hAnsi="Times New Roman" w:cs="Times New Roman"/>
          <w:sz w:val="24"/>
          <w:szCs w:val="24"/>
        </w:rPr>
        <w:t>am</w:t>
      </w:r>
      <w:r w:rsidRPr="00FF2D92">
        <w:rPr>
          <w:rFonts w:ascii="Times New Roman" w:hAnsi="Times New Roman" w:cs="Times New Roman"/>
          <w:sz w:val="24"/>
          <w:szCs w:val="24"/>
        </w:rPr>
        <w:t>;</w:t>
      </w:r>
    </w:p>
    <w:p w14:paraId="4ED8E0EF" w14:textId="57C75977" w:rsidR="006C66D5" w:rsidRPr="00FF2D92" w:rsidRDefault="006C66D5" w:rsidP="00717A54">
      <w:pPr>
        <w:pStyle w:val="tv213"/>
        <w:numPr>
          <w:ilvl w:val="0"/>
          <w:numId w:val="2"/>
        </w:numPr>
        <w:shd w:val="clear" w:color="auto" w:fill="FFFFFF"/>
        <w:spacing w:before="0" w:beforeAutospacing="0" w:after="120" w:afterAutospacing="0"/>
        <w:jc w:val="both"/>
        <w:rPr>
          <w:rFonts w:ascii="Times New Roman" w:hAnsi="Times New Roman" w:cs="Times New Roman"/>
          <w:color w:val="000000"/>
          <w:sz w:val="24"/>
          <w:szCs w:val="24"/>
        </w:rPr>
      </w:pPr>
      <w:proofErr w:type="spellStart"/>
      <w:r w:rsidRPr="00FF2D92">
        <w:rPr>
          <w:rFonts w:ascii="Times New Roman" w:hAnsi="Times New Roman" w:cs="Times New Roman"/>
          <w:sz w:val="24"/>
          <w:szCs w:val="24"/>
        </w:rPr>
        <w:t>jaunveidojamās</w:t>
      </w:r>
      <w:proofErr w:type="spellEnd"/>
      <w:r w:rsidRPr="00FF2D92">
        <w:rPr>
          <w:rFonts w:ascii="Times New Roman" w:hAnsi="Times New Roman" w:cs="Times New Roman"/>
          <w:sz w:val="24"/>
          <w:szCs w:val="24"/>
        </w:rPr>
        <w:t xml:space="preserve"> </w:t>
      </w:r>
      <w:r w:rsidR="00CB0523">
        <w:rPr>
          <w:rFonts w:ascii="Times New Roman" w:hAnsi="Times New Roman" w:cs="Times New Roman"/>
          <w:sz w:val="24"/>
          <w:szCs w:val="24"/>
        </w:rPr>
        <w:t>I</w:t>
      </w:r>
      <w:r w:rsidRPr="00FF2D92">
        <w:rPr>
          <w:rFonts w:ascii="Times New Roman" w:hAnsi="Times New Roman" w:cs="Times New Roman"/>
          <w:sz w:val="24"/>
          <w:szCs w:val="24"/>
        </w:rPr>
        <w:t xml:space="preserve">elas izvietojums sakrīt ar vēsturisko Cīruļu ielas izvietojumu, un </w:t>
      </w:r>
      <w:r w:rsidR="00B15355" w:rsidRPr="00FF2D92">
        <w:rPr>
          <w:rFonts w:ascii="Times New Roman" w:hAnsi="Times New Roman" w:cs="Times New Roman"/>
          <w:sz w:val="24"/>
          <w:szCs w:val="24"/>
        </w:rPr>
        <w:t>tas</w:t>
      </w:r>
      <w:r w:rsidRPr="00FF2D92">
        <w:rPr>
          <w:rFonts w:ascii="Times New Roman" w:hAnsi="Times New Roman" w:cs="Times New Roman"/>
          <w:sz w:val="24"/>
          <w:szCs w:val="24"/>
        </w:rPr>
        <w:t xml:space="preserve"> ļautu saglabāt saikni ar </w:t>
      </w:r>
      <w:r w:rsidR="00127B02" w:rsidRPr="00FF2D92">
        <w:rPr>
          <w:rFonts w:ascii="Times New Roman" w:hAnsi="Times New Roman" w:cs="Times New Roman"/>
          <w:sz w:val="24"/>
          <w:szCs w:val="24"/>
        </w:rPr>
        <w:t xml:space="preserve">sākotnējo </w:t>
      </w:r>
      <w:r w:rsidRPr="00FF2D92">
        <w:rPr>
          <w:rFonts w:ascii="Times New Roman" w:hAnsi="Times New Roman" w:cs="Times New Roman"/>
          <w:sz w:val="24"/>
          <w:szCs w:val="24"/>
        </w:rPr>
        <w:t>ielu tīklu;</w:t>
      </w:r>
    </w:p>
    <w:p w14:paraId="713A0A10" w14:textId="0579B4E9" w:rsidR="006C66D5" w:rsidRPr="00FF2D92" w:rsidRDefault="006C66D5" w:rsidP="00717A54">
      <w:pPr>
        <w:pStyle w:val="tv213"/>
        <w:numPr>
          <w:ilvl w:val="0"/>
          <w:numId w:val="2"/>
        </w:numPr>
        <w:shd w:val="clear" w:color="auto" w:fill="FFFFFF"/>
        <w:spacing w:before="0" w:beforeAutospacing="0" w:after="120" w:afterAutospacing="0"/>
        <w:jc w:val="both"/>
        <w:rPr>
          <w:rFonts w:ascii="Times New Roman" w:hAnsi="Times New Roman" w:cs="Times New Roman"/>
          <w:color w:val="000000"/>
          <w:sz w:val="24"/>
          <w:szCs w:val="24"/>
        </w:rPr>
      </w:pPr>
      <w:r w:rsidRPr="00FF2D92">
        <w:rPr>
          <w:rFonts w:ascii="Times New Roman" w:hAnsi="Times New Roman" w:cs="Times New Roman"/>
          <w:sz w:val="24"/>
          <w:szCs w:val="24"/>
        </w:rPr>
        <w:t>pašlaik Latvijas teritorijā nav ielu ar šādu nosaukumu</w:t>
      </w:r>
      <w:r w:rsidR="00CB0523">
        <w:rPr>
          <w:rFonts w:ascii="Times New Roman" w:hAnsi="Times New Roman" w:cs="Times New Roman"/>
          <w:sz w:val="24"/>
          <w:szCs w:val="24"/>
        </w:rPr>
        <w:t>.</w:t>
      </w:r>
    </w:p>
    <w:p w14:paraId="07638FDD" w14:textId="2073AEF2" w:rsidR="00374D5D" w:rsidRPr="00FF2D92" w:rsidRDefault="006C66D5" w:rsidP="00374D5D">
      <w:pPr>
        <w:spacing w:after="120"/>
      </w:pPr>
      <w:r w:rsidRPr="00FF2D92">
        <w:rPr>
          <w:rStyle w:val="Strong"/>
          <w:b w:val="0"/>
          <w:bCs w:val="0"/>
        </w:rPr>
        <w:t>Adresācijas noteikumu 8.3. apakšpunkts</w:t>
      </w:r>
      <w:r w:rsidRPr="00FF2D92">
        <w:rPr>
          <w:rStyle w:val="Strong"/>
        </w:rPr>
        <w:t xml:space="preserve"> </w:t>
      </w:r>
      <w:r w:rsidRPr="00FF2D92">
        <w:t>nosaka, ka adresācijas objekta nosaukumu veido atbilstoši Valsts valodas likumā noteiktajām prasībām un normatīvajiem aktiem vietvārdu informācijas jomā;</w:t>
      </w:r>
      <w:r w:rsidRPr="00FF2D92">
        <w:rPr>
          <w:shd w:val="clear" w:color="auto" w:fill="FFFFFF"/>
        </w:rPr>
        <w:t xml:space="preserve"> </w:t>
      </w:r>
      <w:r w:rsidRPr="00FF2D92">
        <w:rPr>
          <w:rStyle w:val="Strong"/>
          <w:b w:val="0"/>
          <w:bCs w:val="0"/>
        </w:rPr>
        <w:t>savukārt</w:t>
      </w:r>
      <w:r w:rsidRPr="00FF2D92">
        <w:rPr>
          <w:rStyle w:val="Strong"/>
        </w:rPr>
        <w:t xml:space="preserve"> </w:t>
      </w:r>
      <w:r w:rsidRPr="00FF2D92">
        <w:t>58. punkts nosaka, ka pašvaldība nodrošina iesniegto datu atbilstību šo noteikumu prasībām, Valsts valodas likumā noteiktajām prasībām un normatīvajiem aktiem vietvārdu informācijas jomā.</w:t>
      </w:r>
    </w:p>
    <w:p w14:paraId="33161A80" w14:textId="2A7927DC" w:rsidR="00374D5D" w:rsidRPr="00FF2D92" w:rsidRDefault="00FE050D" w:rsidP="00374D5D">
      <w:r w:rsidRPr="00FF2D92">
        <w:t xml:space="preserve">2022. gada </w:t>
      </w:r>
      <w:r w:rsidR="00A61875" w:rsidRPr="00FF2D92">
        <w:t>27.</w:t>
      </w:r>
      <w:r w:rsidRPr="00FF2D92">
        <w:t xml:space="preserve"> </w:t>
      </w:r>
      <w:r w:rsidR="00175A98" w:rsidRPr="00FF2D92">
        <w:t>decembrī</w:t>
      </w:r>
      <w:r w:rsidRPr="00FF2D92">
        <w:t xml:space="preserve"> </w:t>
      </w:r>
      <w:r w:rsidR="00374D5D" w:rsidRPr="00FF2D92">
        <w:t>pašvaldība</w:t>
      </w:r>
      <w:r w:rsidRPr="00FF2D92">
        <w:t xml:space="preserve"> nosūtīja </w:t>
      </w:r>
      <w:r w:rsidR="00374D5D" w:rsidRPr="00FF2D92">
        <w:t xml:space="preserve">Valsts valodas centram </w:t>
      </w:r>
      <w:r w:rsidRPr="00FF2D92">
        <w:t xml:space="preserve">atzinuma saņemšanai </w:t>
      </w:r>
      <w:r w:rsidR="00374D5D" w:rsidRPr="00FF2D92">
        <w:t xml:space="preserve">šo </w:t>
      </w:r>
      <w:r w:rsidRPr="00FF2D92">
        <w:t>lēmuma projektu</w:t>
      </w:r>
      <w:r w:rsidRPr="00FF2D92">
        <w:rPr>
          <w:bCs/>
        </w:rPr>
        <w:t>, jo</w:t>
      </w:r>
      <w:r w:rsidR="00127B02" w:rsidRPr="00FF2D92">
        <w:rPr>
          <w:bCs/>
        </w:rPr>
        <w:t>,</w:t>
      </w:r>
      <w:r w:rsidRPr="00FF2D92">
        <w:t xml:space="preserve"> </w:t>
      </w:r>
      <w:r w:rsidRPr="00FF2D92">
        <w:rPr>
          <w:color w:val="000000"/>
        </w:rPr>
        <w:t xml:space="preserve">pieņemot lēmumu par </w:t>
      </w:r>
      <w:r w:rsidRPr="00FF2D92">
        <w:t>nosaukumu “</w:t>
      </w:r>
      <w:r w:rsidR="00175A98" w:rsidRPr="00FF2D92">
        <w:t>Mazā Cīruļu iela</w:t>
      </w:r>
      <w:r w:rsidRPr="00FF2D92">
        <w:t>”</w:t>
      </w:r>
      <w:r w:rsidR="00127B02" w:rsidRPr="00FF2D92">
        <w:t>,</w:t>
      </w:r>
      <w:r w:rsidRPr="00FF2D92">
        <w:t xml:space="preserve"> tiek radīts jauns oficiālais vietvārds, un Ministru kabineta 2012. gada 10. janvāra noteikumu Nr. 50 “Vietvārdu informācijas noteikumi” 16.</w:t>
      </w:r>
      <w:r w:rsidRPr="00FF2D92">
        <w:rPr>
          <w:vertAlign w:val="superscript"/>
        </w:rPr>
        <w:t>1</w:t>
      </w:r>
      <w:r w:rsidRPr="00FF2D92">
        <w:t xml:space="preserve"> punkts nosaka, ka vietvārdu </w:t>
      </w:r>
      <w:proofErr w:type="spellStart"/>
      <w:r w:rsidRPr="00FF2D92">
        <w:t>piešķīrējinstitūcijām</w:t>
      </w:r>
      <w:proofErr w:type="spellEnd"/>
      <w:r w:rsidRPr="00FF2D92">
        <w:t xml:space="preserve"> ir pienākums iesniegt Valsts valodas centrā atzinuma saņemšanai lēmuma projektu par oficiālā vietvārda vai oficiālā </w:t>
      </w:r>
      <w:proofErr w:type="spellStart"/>
      <w:r w:rsidRPr="00FF2D92">
        <w:t>paralēlnosaukuma</w:t>
      </w:r>
      <w:proofErr w:type="spellEnd"/>
      <w:r w:rsidRPr="00FF2D92">
        <w:t xml:space="preserve"> piešķiršanu, vietvārda statusa maiņu vai rakstības formas precizēšanu. </w:t>
      </w:r>
    </w:p>
    <w:p w14:paraId="1AF3395E" w14:textId="5B827F98" w:rsidR="00374D5D" w:rsidRPr="00FF2D92" w:rsidRDefault="00FE050D" w:rsidP="00717A54">
      <w:pPr>
        <w:spacing w:before="120"/>
      </w:pPr>
      <w:r w:rsidRPr="00FF2D92">
        <w:t>202</w:t>
      </w:r>
      <w:r w:rsidR="00175A98" w:rsidRPr="00FF2D92">
        <w:t>3</w:t>
      </w:r>
      <w:r w:rsidRPr="00FF2D92">
        <w:t xml:space="preserve">. gada </w:t>
      </w:r>
      <w:r w:rsidR="00B91B13" w:rsidRPr="00FF2D92">
        <w:t>6</w:t>
      </w:r>
      <w:r w:rsidRPr="00FF2D92">
        <w:t xml:space="preserve">. </w:t>
      </w:r>
      <w:r w:rsidR="00175A98" w:rsidRPr="00FF2D92">
        <w:t>janvārī</w:t>
      </w:r>
      <w:r w:rsidRPr="00FF2D92">
        <w:t xml:space="preserve"> </w:t>
      </w:r>
      <w:r w:rsidRPr="00FF2D92">
        <w:rPr>
          <w:rFonts w:eastAsia="Calibri"/>
          <w:iCs/>
        </w:rPr>
        <w:t xml:space="preserve">tika saņemts Valsts valodas centra </w:t>
      </w:r>
      <w:r w:rsidR="00374D5D" w:rsidRPr="00FF2D92">
        <w:rPr>
          <w:rFonts w:eastAsia="Calibri"/>
          <w:iCs/>
        </w:rPr>
        <w:t xml:space="preserve">pozitīvs </w:t>
      </w:r>
      <w:r w:rsidRPr="00FF2D92">
        <w:rPr>
          <w:rFonts w:eastAsia="Calibri"/>
          <w:iCs/>
        </w:rPr>
        <w:t xml:space="preserve">atzinums </w:t>
      </w:r>
      <w:r w:rsidR="00B91B13" w:rsidRPr="00FF2D92">
        <w:t>Nr. 1-16.1/11</w:t>
      </w:r>
      <w:r w:rsidRPr="00FF2D92">
        <w:t xml:space="preserve"> (</w:t>
      </w:r>
      <w:proofErr w:type="spellStart"/>
      <w:r w:rsidRPr="00FF2D92">
        <w:t>reģ</w:t>
      </w:r>
      <w:proofErr w:type="spellEnd"/>
      <w:r w:rsidRPr="00FF2D92">
        <w:t xml:space="preserve">. ar. </w:t>
      </w:r>
      <w:r w:rsidR="00BA4881" w:rsidRPr="00FF2D92">
        <w:t>Nr</w:t>
      </w:r>
      <w:r w:rsidRPr="00FF2D92">
        <w:t xml:space="preserve">. </w:t>
      </w:r>
      <w:r w:rsidRPr="00FF2D92">
        <w:rPr>
          <w:color w:val="212529"/>
          <w:shd w:val="clear" w:color="auto" w:fill="FFFFFF"/>
        </w:rPr>
        <w:t>ĀNP/1-11-1/2</w:t>
      </w:r>
      <w:r w:rsidR="00175A98" w:rsidRPr="00FF2D92">
        <w:rPr>
          <w:color w:val="212529"/>
          <w:shd w:val="clear" w:color="auto" w:fill="FFFFFF"/>
        </w:rPr>
        <w:t>3</w:t>
      </w:r>
      <w:r w:rsidRPr="00FF2D92">
        <w:rPr>
          <w:color w:val="212529"/>
          <w:shd w:val="clear" w:color="auto" w:fill="FFFFFF"/>
        </w:rPr>
        <w:t>/</w:t>
      </w:r>
      <w:r w:rsidR="00B91B13" w:rsidRPr="00FF2D92">
        <w:rPr>
          <w:color w:val="212529"/>
          <w:shd w:val="clear" w:color="auto" w:fill="FFFFFF"/>
        </w:rPr>
        <w:t>134</w:t>
      </w:r>
      <w:r w:rsidRPr="00FF2D92">
        <w:rPr>
          <w:color w:val="212529"/>
          <w:shd w:val="clear" w:color="auto" w:fill="FFFFFF"/>
        </w:rPr>
        <w:t>)</w:t>
      </w:r>
      <w:r w:rsidRPr="00FF2D92">
        <w:rPr>
          <w:spacing w:val="-2"/>
        </w:rPr>
        <w:t>.</w:t>
      </w:r>
    </w:p>
    <w:p w14:paraId="41597E83" w14:textId="2D94AD9B" w:rsidR="00FE050D" w:rsidRPr="00FF2D92" w:rsidRDefault="00FE050D" w:rsidP="00717A54">
      <w:pPr>
        <w:spacing w:before="120"/>
      </w:pPr>
      <w:r w:rsidRPr="00FF2D92">
        <w:t xml:space="preserve">Lemjot par adrešu maiņu adresācijas objektiem, ir lietderīgi vienlaikus izvērtēt un sakārtot, kur nepieciešams, arī īpašumu nosaukumus, lai neveidotos situācija, kad īpašuma nosaukums atšķiras no adreses. Šādas darbības paredzētas arī Valsts zemes dienesta </w:t>
      </w:r>
      <w:r w:rsidRPr="00FF2D92">
        <w:rPr>
          <w:spacing w:val="2"/>
        </w:rPr>
        <w:t>Adrešu reģistra departamenta sniegtajās rekomendācijās.</w:t>
      </w:r>
      <w:r w:rsidRPr="00FF2D92">
        <w:t xml:space="preserve"> </w:t>
      </w:r>
    </w:p>
    <w:p w14:paraId="4FEE0CFD" w14:textId="16D8CAF7" w:rsidR="00C46892" w:rsidRPr="00FF2D92" w:rsidRDefault="00C46892" w:rsidP="00374D5D">
      <w:pPr>
        <w:spacing w:before="120"/>
      </w:pPr>
      <w:r w:rsidRPr="00FF2D92">
        <w:t xml:space="preserve">Saskaņā ar </w:t>
      </w:r>
      <w:r w:rsidRPr="00FF2D92">
        <w:rPr>
          <w:rFonts w:eastAsia="Calibri"/>
          <w:lang w:eastAsia="en-US"/>
        </w:rPr>
        <w:t xml:space="preserve">pašvaldības domes </w:t>
      </w:r>
      <w:r w:rsidRPr="00FF2D92">
        <w:t xml:space="preserve">2022. gada 22. </w:t>
      </w:r>
      <w:r w:rsidR="00BA4881" w:rsidRPr="00FF2D92">
        <w:t xml:space="preserve">jūnija </w:t>
      </w:r>
      <w:r w:rsidRPr="00FF2D92">
        <w:rPr>
          <w:shd w:val="clear" w:color="auto" w:fill="FFFFFF"/>
        </w:rPr>
        <w:t xml:space="preserve">lēmuma </w:t>
      </w:r>
      <w:r w:rsidR="00374D5D" w:rsidRPr="00FF2D92">
        <w:rPr>
          <w:shd w:val="clear" w:color="auto" w:fill="FFFFFF"/>
        </w:rPr>
        <w:t>Nr</w:t>
      </w:r>
      <w:r w:rsidRPr="00FF2D92">
        <w:rPr>
          <w:shd w:val="clear" w:color="auto" w:fill="FFFFFF"/>
        </w:rPr>
        <w:t>. 291 “</w:t>
      </w:r>
      <w:r w:rsidRPr="00FF2D92">
        <w:t>Par adrešu sakārtošanu Carnikavas pagastā</w:t>
      </w:r>
      <w:r w:rsidRPr="00FF2D92">
        <w:rPr>
          <w:shd w:val="clear" w:color="auto" w:fill="FFFFFF"/>
        </w:rPr>
        <w:t>” 2.1. apakšpunkt</w:t>
      </w:r>
      <w:r w:rsidR="00374D5D" w:rsidRPr="00FF2D92">
        <w:rPr>
          <w:shd w:val="clear" w:color="auto" w:fill="FFFFFF"/>
        </w:rPr>
        <w:t>u</w:t>
      </w:r>
      <w:r w:rsidRPr="00FF2D92">
        <w:rPr>
          <w:shd w:val="clear" w:color="auto" w:fill="FFFFFF"/>
        </w:rPr>
        <w:t xml:space="preserve">, </w:t>
      </w:r>
      <w:r w:rsidRPr="00FF2D92">
        <w:t xml:space="preserve">ne vēlāk kā divus mēnešus pirms lēmuma pieņemšanas par adrešu maiņu, paziņojumu par plānoto adrešu maiņu </w:t>
      </w:r>
      <w:proofErr w:type="spellStart"/>
      <w:r w:rsidRPr="00FF2D92">
        <w:t>nosūta</w:t>
      </w:r>
      <w:proofErr w:type="spellEnd"/>
      <w:r w:rsidRPr="00FF2D92">
        <w:t xml:space="preserve"> parastā pasta sūtījumā tiem ēku un apbūvētu zemesgabalu īpašniekiem uz viņu deklarētājām dzīvesvietām, kuros atrodas </w:t>
      </w:r>
      <w:r w:rsidR="00BA4881" w:rsidRPr="00FF2D92">
        <w:t>Kadastrā</w:t>
      </w:r>
      <w:r w:rsidRPr="00FF2D92">
        <w:t xml:space="preserve"> reģistrētas ēkas</w:t>
      </w:r>
      <w:r w:rsidR="003213D5" w:rsidRPr="00FF2D92">
        <w:t xml:space="preserve">, </w:t>
      </w:r>
      <w:r w:rsidR="00BA4881" w:rsidRPr="00FF2D92">
        <w:t xml:space="preserve">kā </w:t>
      </w:r>
      <w:r w:rsidR="003213D5" w:rsidRPr="00FF2D92">
        <w:t>arī adresēs reģistrētiem uzņēmumiem</w:t>
      </w:r>
      <w:r w:rsidRPr="00FF2D92">
        <w:t xml:space="preserve">. Daudzdzīvokļu mājās paziņojumus izvieto uz informācijas planšetēm katras ieejas kāpņu telpā. Ņemot vērā iepriekš minēto, </w:t>
      </w:r>
      <w:r w:rsidR="00374D5D" w:rsidRPr="00FF2D92">
        <w:t xml:space="preserve">pašvaldības </w:t>
      </w:r>
      <w:r w:rsidRPr="00FF2D92">
        <w:t xml:space="preserve">darbinieki </w:t>
      </w:r>
      <w:r w:rsidR="003213D5" w:rsidRPr="00FF2D92">
        <w:t>19</w:t>
      </w:r>
      <w:r w:rsidRPr="00FF2D92">
        <w:t>.01.2023</w:t>
      </w:r>
      <w:r w:rsidR="00374D5D" w:rsidRPr="00FF2D92">
        <w:t>.</w:t>
      </w:r>
      <w:r w:rsidRPr="00FF2D92">
        <w:t xml:space="preserve"> nosūtīja iedzīvotājiem paziņojumus par </w:t>
      </w:r>
      <w:r w:rsidR="00BA4881" w:rsidRPr="00FF2D92">
        <w:t xml:space="preserve">plānoto </w:t>
      </w:r>
      <w:r w:rsidRPr="00FF2D92">
        <w:t>adrešu maiņu (</w:t>
      </w:r>
      <w:r w:rsidR="00BA4881" w:rsidRPr="00FF2D92">
        <w:t xml:space="preserve">Nr. </w:t>
      </w:r>
      <w:r w:rsidR="003213D5" w:rsidRPr="00FF2D92">
        <w:rPr>
          <w:color w:val="212529"/>
        </w:rPr>
        <w:t>ĀNP/1-12-1/23/78</w:t>
      </w:r>
      <w:r w:rsidRPr="00FF2D92">
        <w:t>), un lēmumu par adrešu maiņu pašvaldība var pieņemt 2023. gada marta sēdē.</w:t>
      </w:r>
    </w:p>
    <w:p w14:paraId="21572BDA" w14:textId="02C38EF7" w:rsidR="00FE050D" w:rsidRPr="00FF2D92" w:rsidRDefault="00FE050D" w:rsidP="00717A54">
      <w:pPr>
        <w:spacing w:before="120" w:after="120"/>
      </w:pPr>
      <w:r w:rsidRPr="00FF2D92">
        <w:lastRenderedPageBreak/>
        <w:t xml:space="preserve">Pamatojoties uz </w:t>
      </w:r>
      <w:r w:rsidR="00374D5D" w:rsidRPr="00FF2D92">
        <w:rPr>
          <w:rFonts w:eastAsia="Calibri"/>
        </w:rPr>
        <w:t>Pašvaldību likuma</w:t>
      </w:r>
      <w:r w:rsidR="00EB089E" w:rsidRPr="00FF2D92">
        <w:rPr>
          <w:rFonts w:eastAsia="Calibri"/>
        </w:rPr>
        <w:t xml:space="preserve"> </w:t>
      </w:r>
      <w:r w:rsidR="00717A54" w:rsidRPr="00FF2D92">
        <w:rPr>
          <w:rFonts w:eastAsia="Calibri"/>
        </w:rPr>
        <w:t>10</w:t>
      </w:r>
      <w:r w:rsidRPr="00FF2D92">
        <w:rPr>
          <w:rFonts w:eastAsia="Calibri"/>
        </w:rPr>
        <w:t xml:space="preserve">. panta </w:t>
      </w:r>
      <w:r w:rsidR="00BA4881" w:rsidRPr="00FF2D92">
        <w:rPr>
          <w:rFonts w:eastAsia="Calibri"/>
        </w:rPr>
        <w:t>pirmās daļas 6</w:t>
      </w:r>
      <w:r w:rsidRPr="00FF2D92">
        <w:rPr>
          <w:rFonts w:eastAsia="Calibri"/>
        </w:rPr>
        <w:t>. un 2</w:t>
      </w:r>
      <w:r w:rsidR="00717A54" w:rsidRPr="00FF2D92">
        <w:rPr>
          <w:rFonts w:eastAsia="Calibri"/>
        </w:rPr>
        <w:t>1</w:t>
      </w:r>
      <w:r w:rsidRPr="00FF2D92">
        <w:rPr>
          <w:rFonts w:eastAsia="Calibri"/>
        </w:rPr>
        <w:t xml:space="preserve">. </w:t>
      </w:r>
      <w:r w:rsidR="00BA4881" w:rsidRPr="00FF2D92">
        <w:rPr>
          <w:rFonts w:eastAsia="Calibri"/>
        </w:rPr>
        <w:t>punktu</w:t>
      </w:r>
      <w:r w:rsidRPr="00FF2D92">
        <w:rPr>
          <w:rFonts w:eastAsia="Calibri"/>
        </w:rPr>
        <w:t xml:space="preserve">, </w:t>
      </w:r>
      <w:r w:rsidRPr="00FF2D92">
        <w:rPr>
          <w:bCs/>
        </w:rPr>
        <w:t xml:space="preserve">Ministru kabineta 29.06.2021. noteikumu Nr. 455 “Adresācijas noteikumi” </w:t>
      </w:r>
      <w:r w:rsidR="00787FE3" w:rsidRPr="00FF2D92">
        <w:rPr>
          <w:bCs/>
        </w:rPr>
        <w:t xml:space="preserve">8.3., </w:t>
      </w:r>
      <w:r w:rsidRPr="00FF2D92">
        <w:rPr>
          <w:rFonts w:eastAsia="Calibri"/>
        </w:rPr>
        <w:t xml:space="preserve">9., </w:t>
      </w:r>
      <w:r w:rsidR="00787FE3" w:rsidRPr="00FF2D92">
        <w:rPr>
          <w:rFonts w:eastAsia="Calibri"/>
        </w:rPr>
        <w:t xml:space="preserve">13.2, </w:t>
      </w:r>
      <w:r w:rsidRPr="00FF2D92">
        <w:rPr>
          <w:rFonts w:eastAsia="Calibri"/>
        </w:rPr>
        <w:t xml:space="preserve">15., </w:t>
      </w:r>
      <w:r w:rsidR="00787FE3" w:rsidRPr="00FF2D92">
        <w:rPr>
          <w:rFonts w:eastAsia="Calibri"/>
        </w:rPr>
        <w:t xml:space="preserve">18.1., 20. </w:t>
      </w:r>
      <w:r w:rsidRPr="00FF2D92">
        <w:rPr>
          <w:rFonts w:eastAsia="Calibri"/>
        </w:rPr>
        <w:t>un 58. punkt</w:t>
      </w:r>
      <w:r w:rsidR="00EB089E" w:rsidRPr="00FF2D92">
        <w:rPr>
          <w:rFonts w:eastAsia="Calibri"/>
        </w:rPr>
        <w:t>u</w:t>
      </w:r>
      <w:r w:rsidRPr="00FF2D92">
        <w:rPr>
          <w:rFonts w:eastAsia="Calibri"/>
        </w:rPr>
        <w:t xml:space="preserve">, </w:t>
      </w:r>
      <w:r w:rsidRPr="00FF2D92">
        <w:t>Ministru kabineta 2012. gada 10. janvāra noteikumu Nr. 50 “Vietvārdu informācijas noteikumi” 16.</w:t>
      </w:r>
      <w:r w:rsidRPr="00FF2D92">
        <w:rPr>
          <w:vertAlign w:val="superscript"/>
        </w:rPr>
        <w:t>1</w:t>
      </w:r>
      <w:r w:rsidRPr="00FF2D92">
        <w:t xml:space="preserve"> punktu</w:t>
      </w:r>
      <w:r w:rsidR="00BF491E">
        <w:t>,</w:t>
      </w:r>
      <w:r w:rsidRPr="00FF2D92">
        <w:rPr>
          <w:rFonts w:eastAsia="Calibri"/>
        </w:rPr>
        <w:t xml:space="preserve"> </w:t>
      </w:r>
      <w:r w:rsidRPr="00FF2D92">
        <w:rPr>
          <w:rStyle w:val="Strong"/>
          <w:b w:val="0"/>
          <w:bCs w:val="0"/>
        </w:rPr>
        <w:t>Valsts valodas centra 202</w:t>
      </w:r>
      <w:r w:rsidR="00175A98" w:rsidRPr="00FF2D92">
        <w:rPr>
          <w:rStyle w:val="Strong"/>
          <w:b w:val="0"/>
          <w:bCs w:val="0"/>
        </w:rPr>
        <w:t>3</w:t>
      </w:r>
      <w:r w:rsidRPr="00FF2D92">
        <w:rPr>
          <w:rStyle w:val="Strong"/>
          <w:b w:val="0"/>
          <w:bCs w:val="0"/>
        </w:rPr>
        <w:t xml:space="preserve">. gada </w:t>
      </w:r>
      <w:r w:rsidR="00B91B13" w:rsidRPr="00FF2D92">
        <w:rPr>
          <w:rStyle w:val="Strong"/>
          <w:b w:val="0"/>
          <w:bCs w:val="0"/>
        </w:rPr>
        <w:t>6</w:t>
      </w:r>
      <w:r w:rsidR="00001D16" w:rsidRPr="00FF2D92">
        <w:rPr>
          <w:rStyle w:val="Strong"/>
          <w:b w:val="0"/>
          <w:bCs w:val="0"/>
        </w:rPr>
        <w:t>.</w:t>
      </w:r>
      <w:r w:rsidR="00B91B13" w:rsidRPr="00FF2D92">
        <w:rPr>
          <w:rStyle w:val="Strong"/>
          <w:b w:val="0"/>
          <w:bCs w:val="0"/>
        </w:rPr>
        <w:t xml:space="preserve"> j</w:t>
      </w:r>
      <w:r w:rsidR="00175A98" w:rsidRPr="00FF2D92">
        <w:rPr>
          <w:rStyle w:val="Strong"/>
          <w:b w:val="0"/>
          <w:bCs w:val="0"/>
        </w:rPr>
        <w:t>anvāra</w:t>
      </w:r>
      <w:r w:rsidRPr="00FF2D92">
        <w:rPr>
          <w:rStyle w:val="Strong"/>
          <w:b w:val="0"/>
          <w:bCs w:val="0"/>
        </w:rPr>
        <w:t xml:space="preserve"> atzinumu</w:t>
      </w:r>
      <w:r w:rsidRPr="00FF2D92">
        <w:rPr>
          <w:rStyle w:val="Strong"/>
        </w:rPr>
        <w:t xml:space="preserve"> </w:t>
      </w:r>
      <w:r w:rsidR="00B91B13" w:rsidRPr="00FF2D92">
        <w:t>Nr. 1-16.1/11</w:t>
      </w:r>
      <w:r w:rsidRPr="00FF2D92">
        <w:rPr>
          <w:rStyle w:val="Strong"/>
          <w:b w:val="0"/>
          <w:bCs w:val="0"/>
        </w:rPr>
        <w:t>,</w:t>
      </w:r>
      <w:r w:rsidR="00BF491E">
        <w:rPr>
          <w:rStyle w:val="Strong"/>
          <w:b w:val="0"/>
          <w:bCs w:val="0"/>
        </w:rPr>
        <w:t xml:space="preserve"> kā arī domes Attīstības komitejas 2023. gada 8. marta atzinumu,</w:t>
      </w:r>
      <w:r w:rsidRPr="00FF2D92">
        <w:rPr>
          <w:rStyle w:val="Strong"/>
        </w:rPr>
        <w:t xml:space="preserve"> </w:t>
      </w:r>
      <w:r w:rsidRPr="00FF2D92">
        <w:t>Ādažu novada pašvaldības dome</w:t>
      </w:r>
    </w:p>
    <w:p w14:paraId="283A0FE1" w14:textId="61739AEF" w:rsidR="00FE050D" w:rsidRPr="00FF2D92" w:rsidRDefault="00FE050D" w:rsidP="00374D5D">
      <w:pPr>
        <w:shd w:val="clear" w:color="auto" w:fill="FFFFFF" w:themeFill="background1"/>
        <w:spacing w:after="120"/>
        <w:jc w:val="center"/>
        <w:rPr>
          <w:rFonts w:eastAsia="Calibri"/>
          <w:b/>
          <w:bCs/>
        </w:rPr>
      </w:pPr>
      <w:r w:rsidRPr="00FF2D92">
        <w:rPr>
          <w:rFonts w:eastAsia="Calibri"/>
          <w:b/>
          <w:bCs/>
        </w:rPr>
        <w:t>NOLEMJ:</w:t>
      </w:r>
    </w:p>
    <w:p w14:paraId="780A317A" w14:textId="1E5CCAE2" w:rsidR="00397216" w:rsidRPr="00FF2D92" w:rsidRDefault="00397216" w:rsidP="00717A54">
      <w:pPr>
        <w:pStyle w:val="ListParagraph"/>
        <w:numPr>
          <w:ilvl w:val="0"/>
          <w:numId w:val="1"/>
        </w:numPr>
        <w:spacing w:after="120"/>
        <w:ind w:left="426" w:hanging="426"/>
        <w:rPr>
          <w:bCs/>
        </w:rPr>
      </w:pPr>
      <w:r w:rsidRPr="00FF2D92">
        <w:rPr>
          <w:bCs/>
        </w:rPr>
        <w:t xml:space="preserve">Ielai bez nosaukuma, kas atrodas uz zemes vienībām ar kadastra apzīmējumiem </w:t>
      </w:r>
      <w:r w:rsidRPr="00FF2D92">
        <w:rPr>
          <w:color w:val="000000"/>
          <w:shd w:val="clear" w:color="auto" w:fill="FFFFFF"/>
        </w:rPr>
        <w:t>8052 007 0148, 8052 007 0174</w:t>
      </w:r>
      <w:r w:rsidRPr="00FF2D92">
        <w:rPr>
          <w:rFonts w:ascii="Verdana" w:hAnsi="Verdana"/>
          <w:b/>
          <w:bCs/>
          <w:color w:val="000000"/>
          <w:sz w:val="20"/>
          <w:szCs w:val="20"/>
          <w:shd w:val="clear" w:color="auto" w:fill="FFFFFF"/>
        </w:rPr>
        <w:t xml:space="preserve"> </w:t>
      </w:r>
      <w:r w:rsidRPr="00FF2D92">
        <w:rPr>
          <w:bCs/>
          <w:color w:val="000000"/>
          <w:shd w:val="clear" w:color="auto" w:fill="FFFFFF"/>
        </w:rPr>
        <w:t>un 8052 007 0785</w:t>
      </w:r>
      <w:r w:rsidRPr="00FF2D92">
        <w:rPr>
          <w:bCs/>
          <w:shd w:val="clear" w:color="auto" w:fill="FFFFFF"/>
        </w:rPr>
        <w:t xml:space="preserve">, </w:t>
      </w:r>
      <w:proofErr w:type="spellStart"/>
      <w:r w:rsidRPr="00FF2D92">
        <w:rPr>
          <w:bCs/>
          <w:shd w:val="clear" w:color="auto" w:fill="FFFFFF"/>
        </w:rPr>
        <w:t>Kalngalē</w:t>
      </w:r>
      <w:proofErr w:type="spellEnd"/>
      <w:r w:rsidRPr="00FF2D92">
        <w:rPr>
          <w:bCs/>
          <w:shd w:val="clear" w:color="auto" w:fill="FFFFFF"/>
        </w:rPr>
        <w:t>,</w:t>
      </w:r>
      <w:r w:rsidRPr="00FF2D92">
        <w:rPr>
          <w:color w:val="000000"/>
          <w:shd w:val="clear" w:color="auto" w:fill="FFFFFF"/>
        </w:rPr>
        <w:t xml:space="preserve"> piešķirt nosaukumu “</w:t>
      </w:r>
      <w:r w:rsidRPr="00FF2D92">
        <w:t>Mazā Cīruļu iela</w:t>
      </w:r>
      <w:r w:rsidRPr="00FF2D92">
        <w:rPr>
          <w:color w:val="000000"/>
          <w:shd w:val="clear" w:color="auto" w:fill="FFFFFF"/>
        </w:rPr>
        <w:t xml:space="preserve">”, saskaņā ar </w:t>
      </w:r>
      <w:r w:rsidR="00EB089E" w:rsidRPr="00FF2D92">
        <w:rPr>
          <w:color w:val="000000"/>
          <w:shd w:val="clear" w:color="auto" w:fill="FFFFFF"/>
        </w:rPr>
        <w:t>grafisko pielikumu (pielikums).</w:t>
      </w:r>
    </w:p>
    <w:p w14:paraId="33B1B13C" w14:textId="389BB0B9" w:rsidR="00FE050D" w:rsidRPr="00FF2D92" w:rsidRDefault="00FE050D" w:rsidP="00717A54">
      <w:pPr>
        <w:pStyle w:val="tv213"/>
        <w:numPr>
          <w:ilvl w:val="0"/>
          <w:numId w:val="1"/>
        </w:numPr>
        <w:spacing w:before="0" w:beforeAutospacing="0" w:after="120" w:afterAutospacing="0"/>
        <w:ind w:left="426" w:hanging="426"/>
        <w:jc w:val="both"/>
        <w:rPr>
          <w:rFonts w:ascii="Times New Roman" w:eastAsia="Calibri" w:hAnsi="Times New Roman" w:cs="Times New Roman"/>
          <w:bCs/>
          <w:sz w:val="24"/>
          <w:szCs w:val="24"/>
          <w:lang w:eastAsia="en-US"/>
        </w:rPr>
      </w:pPr>
      <w:r w:rsidRPr="00FF2D92">
        <w:rPr>
          <w:rFonts w:ascii="Times New Roman" w:eastAsia="Calibri" w:hAnsi="Times New Roman" w:cs="Times New Roman"/>
          <w:bCs/>
          <w:sz w:val="24"/>
          <w:szCs w:val="24"/>
          <w:lang w:eastAsia="en-US"/>
        </w:rPr>
        <w:t xml:space="preserve">Mainīt adreses </w:t>
      </w:r>
      <w:r w:rsidR="00EB089E" w:rsidRPr="00FF2D92">
        <w:rPr>
          <w:rFonts w:ascii="Times New Roman" w:eastAsia="Calibri" w:hAnsi="Times New Roman" w:cs="Times New Roman"/>
          <w:bCs/>
          <w:sz w:val="24"/>
          <w:szCs w:val="24"/>
          <w:lang w:eastAsia="en-US"/>
        </w:rPr>
        <w:t xml:space="preserve">šādiem Mazajai Cīruļu ielai piegulošiem </w:t>
      </w:r>
      <w:r w:rsidRPr="00FF2D92">
        <w:rPr>
          <w:rFonts w:ascii="Times New Roman" w:eastAsia="Calibri" w:hAnsi="Times New Roman" w:cs="Times New Roman"/>
          <w:bCs/>
          <w:sz w:val="24"/>
          <w:szCs w:val="24"/>
          <w:lang w:eastAsia="en-US"/>
        </w:rPr>
        <w:t>adresācijas objektiem:</w:t>
      </w:r>
    </w:p>
    <w:tbl>
      <w:tblPr>
        <w:tblStyle w:val="TableGrid"/>
        <w:tblW w:w="8646" w:type="dxa"/>
        <w:tblInd w:w="421" w:type="dxa"/>
        <w:tblLayout w:type="fixed"/>
        <w:tblLook w:val="04A0" w:firstRow="1" w:lastRow="0" w:firstColumn="1" w:lastColumn="0" w:noHBand="0" w:noVBand="1"/>
      </w:tblPr>
      <w:tblGrid>
        <w:gridCol w:w="567"/>
        <w:gridCol w:w="992"/>
        <w:gridCol w:w="1843"/>
        <w:gridCol w:w="1984"/>
        <w:gridCol w:w="1276"/>
        <w:gridCol w:w="1984"/>
      </w:tblGrid>
      <w:tr w:rsidR="00FE050D" w:rsidRPr="00FF2D92" w14:paraId="18296026" w14:textId="77777777" w:rsidTr="00717A54">
        <w:trPr>
          <w:trHeight w:val="1358"/>
        </w:trPr>
        <w:tc>
          <w:tcPr>
            <w:tcW w:w="567" w:type="dxa"/>
            <w:noWrap/>
            <w:hideMark/>
          </w:tcPr>
          <w:p w14:paraId="33EFE44D" w14:textId="47D78239" w:rsidR="00FE050D" w:rsidRPr="00FF2D92" w:rsidRDefault="00EB089E" w:rsidP="00374D5D">
            <w:pPr>
              <w:pStyle w:val="tv213"/>
              <w:spacing w:before="0" w:beforeAutospacing="0" w:after="0" w:afterAutospacing="0"/>
              <w:rPr>
                <w:rFonts w:ascii="Times New Roman" w:eastAsia="Calibri" w:hAnsi="Times New Roman" w:cs="Times New Roman"/>
              </w:rPr>
            </w:pPr>
            <w:r w:rsidRPr="00FF2D92">
              <w:rPr>
                <w:rFonts w:ascii="Times New Roman" w:eastAsia="Calibri" w:hAnsi="Times New Roman" w:cs="Times New Roman"/>
              </w:rPr>
              <w:t>Nr.</w:t>
            </w:r>
          </w:p>
          <w:p w14:paraId="42E90AC9" w14:textId="62B5F7F1" w:rsidR="00EB089E" w:rsidRPr="00FF2D92" w:rsidRDefault="00EB089E" w:rsidP="00374D5D">
            <w:pPr>
              <w:pStyle w:val="tv213"/>
              <w:spacing w:before="0" w:beforeAutospacing="0" w:after="0" w:afterAutospacing="0"/>
              <w:rPr>
                <w:rFonts w:ascii="Times New Roman" w:eastAsia="Calibri" w:hAnsi="Times New Roman" w:cs="Times New Roman"/>
              </w:rPr>
            </w:pPr>
            <w:r w:rsidRPr="00FF2D92">
              <w:rPr>
                <w:rFonts w:ascii="Times New Roman" w:eastAsia="Calibri" w:hAnsi="Times New Roman" w:cs="Times New Roman"/>
              </w:rPr>
              <w:t>p.k.</w:t>
            </w:r>
          </w:p>
        </w:tc>
        <w:tc>
          <w:tcPr>
            <w:tcW w:w="992" w:type="dxa"/>
            <w:hideMark/>
          </w:tcPr>
          <w:p w14:paraId="014F9F82" w14:textId="1EB7C080"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eastAsia="Calibri" w:hAnsi="Times New Roman" w:cs="Times New Roman"/>
              </w:rPr>
              <w:t>O</w:t>
            </w:r>
            <w:r w:rsidR="00FE050D" w:rsidRPr="00FF2D92">
              <w:rPr>
                <w:rFonts w:ascii="Times New Roman" w:eastAsia="Calibri" w:hAnsi="Times New Roman" w:cs="Times New Roman"/>
              </w:rPr>
              <w:t>bjekts</w:t>
            </w:r>
          </w:p>
        </w:tc>
        <w:tc>
          <w:tcPr>
            <w:tcW w:w="1843" w:type="dxa"/>
            <w:hideMark/>
          </w:tcPr>
          <w:p w14:paraId="66A6F393" w14:textId="0A60B89C"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eastAsia="Calibri" w:hAnsi="Times New Roman" w:cs="Times New Roman"/>
              </w:rPr>
              <w:t>O</w:t>
            </w:r>
            <w:r w:rsidR="00FE050D" w:rsidRPr="00FF2D92">
              <w:rPr>
                <w:rFonts w:ascii="Times New Roman" w:eastAsia="Calibri" w:hAnsi="Times New Roman" w:cs="Times New Roman"/>
              </w:rPr>
              <w:t>bjektu kadastra apzīmējumi</w:t>
            </w:r>
          </w:p>
        </w:tc>
        <w:tc>
          <w:tcPr>
            <w:tcW w:w="1984" w:type="dxa"/>
            <w:hideMark/>
          </w:tcPr>
          <w:p w14:paraId="2DDB34D5" w14:textId="3B96DE70"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eastAsia="Calibri" w:hAnsi="Times New Roman" w:cs="Times New Roman"/>
              </w:rPr>
              <w:t>E</w:t>
            </w:r>
            <w:r w:rsidR="00FE050D" w:rsidRPr="00FF2D92">
              <w:rPr>
                <w:rFonts w:ascii="Times New Roman" w:eastAsia="Calibri" w:hAnsi="Times New Roman" w:cs="Times New Roman"/>
              </w:rPr>
              <w:t>soša adrese</w:t>
            </w:r>
          </w:p>
        </w:tc>
        <w:tc>
          <w:tcPr>
            <w:tcW w:w="1276" w:type="dxa"/>
            <w:hideMark/>
          </w:tcPr>
          <w:p w14:paraId="4D8699EF" w14:textId="50FCA998"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eastAsia="Calibri" w:hAnsi="Times New Roman" w:cs="Times New Roman"/>
              </w:rPr>
              <w:t>A</w:t>
            </w:r>
            <w:r w:rsidR="00FE050D" w:rsidRPr="00FF2D92">
              <w:rPr>
                <w:rFonts w:ascii="Times New Roman" w:eastAsia="Calibri" w:hAnsi="Times New Roman" w:cs="Times New Roman"/>
              </w:rPr>
              <w:t xml:space="preserve">drešu </w:t>
            </w:r>
            <w:r w:rsidRPr="00FF2D92">
              <w:rPr>
                <w:rFonts w:ascii="Times New Roman" w:eastAsia="Calibri" w:hAnsi="Times New Roman" w:cs="Times New Roman"/>
              </w:rPr>
              <w:t>kods</w:t>
            </w:r>
          </w:p>
        </w:tc>
        <w:tc>
          <w:tcPr>
            <w:tcW w:w="1984" w:type="dxa"/>
          </w:tcPr>
          <w:p w14:paraId="3FCC3566" w14:textId="7909083A"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eastAsia="Calibri" w:hAnsi="Times New Roman" w:cs="Times New Roman"/>
              </w:rPr>
              <w:t>J</w:t>
            </w:r>
            <w:r w:rsidR="00FE050D" w:rsidRPr="00FF2D92">
              <w:rPr>
                <w:rFonts w:ascii="Times New Roman" w:eastAsia="Calibri" w:hAnsi="Times New Roman" w:cs="Times New Roman"/>
              </w:rPr>
              <w:t>aunā adrese</w:t>
            </w:r>
          </w:p>
        </w:tc>
      </w:tr>
      <w:tr w:rsidR="00FE050D" w:rsidRPr="00FF2D92" w14:paraId="1199440A" w14:textId="77777777" w:rsidTr="00717A54">
        <w:trPr>
          <w:trHeight w:val="664"/>
        </w:trPr>
        <w:tc>
          <w:tcPr>
            <w:tcW w:w="567" w:type="dxa"/>
            <w:noWrap/>
          </w:tcPr>
          <w:p w14:paraId="065A6055" w14:textId="6A8D984C" w:rsidR="00FE050D" w:rsidRPr="00FF2D92" w:rsidRDefault="00FE050D"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542E5E24" w14:textId="56F3FD80" w:rsidR="00FE050D" w:rsidRPr="00FF2D92" w:rsidRDefault="00175A98"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zemes vienība, ēkas</w:t>
            </w:r>
          </w:p>
        </w:tc>
        <w:tc>
          <w:tcPr>
            <w:tcW w:w="1843" w:type="dxa"/>
            <w:shd w:val="clear" w:color="auto" w:fill="auto"/>
          </w:tcPr>
          <w:p w14:paraId="7126B95C" w14:textId="77777777" w:rsidR="00FE050D"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80520070148</w:t>
            </w:r>
          </w:p>
          <w:p w14:paraId="15D2939E"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80520070148001</w:t>
            </w:r>
          </w:p>
          <w:p w14:paraId="0B80918F"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80520070148003</w:t>
            </w:r>
          </w:p>
          <w:p w14:paraId="3EA940F1"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80520070148004</w:t>
            </w:r>
          </w:p>
          <w:p w14:paraId="11DE6CF0" w14:textId="7C9FCEC6"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80520070148005</w:t>
            </w:r>
          </w:p>
        </w:tc>
        <w:tc>
          <w:tcPr>
            <w:tcW w:w="1984" w:type="dxa"/>
            <w:shd w:val="clear" w:color="auto" w:fill="auto"/>
          </w:tcPr>
          <w:p w14:paraId="1D05EF35" w14:textId="28D6F200" w:rsidR="00FE050D" w:rsidRPr="00FF2D92" w:rsidRDefault="00175A98"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1,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c>
          <w:tcPr>
            <w:tcW w:w="1276" w:type="dxa"/>
            <w:shd w:val="clear" w:color="auto" w:fill="auto"/>
          </w:tcPr>
          <w:p w14:paraId="07B68AB1" w14:textId="590EAB1D" w:rsidR="00FE050D"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hAnsi="Times New Roman" w:cs="Times New Roman"/>
              </w:rPr>
              <w:t>102716711</w:t>
            </w:r>
          </w:p>
        </w:tc>
        <w:tc>
          <w:tcPr>
            <w:tcW w:w="1984" w:type="dxa"/>
            <w:shd w:val="clear" w:color="auto" w:fill="auto"/>
          </w:tcPr>
          <w:p w14:paraId="00F351E4" w14:textId="52A68BC3" w:rsidR="00FE050D"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1,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r>
      <w:tr w:rsidR="00397216" w:rsidRPr="00FF2D92" w14:paraId="3B5EA208" w14:textId="77777777" w:rsidTr="00717A54">
        <w:trPr>
          <w:trHeight w:val="626"/>
        </w:trPr>
        <w:tc>
          <w:tcPr>
            <w:tcW w:w="567" w:type="dxa"/>
            <w:noWrap/>
          </w:tcPr>
          <w:p w14:paraId="4ACB6FC9" w14:textId="5A4CA3E3" w:rsidR="00397216" w:rsidRPr="00FF2D92" w:rsidRDefault="00397216"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798C5B97" w14:textId="19C3587A"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ēka</w:t>
            </w:r>
          </w:p>
        </w:tc>
        <w:tc>
          <w:tcPr>
            <w:tcW w:w="1843" w:type="dxa"/>
          </w:tcPr>
          <w:p w14:paraId="18A2AD70" w14:textId="40854C51"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80520070148006</w:t>
            </w:r>
          </w:p>
        </w:tc>
        <w:tc>
          <w:tcPr>
            <w:tcW w:w="1984" w:type="dxa"/>
          </w:tcPr>
          <w:p w14:paraId="33E465A6" w14:textId="0728E7ED"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1,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c>
          <w:tcPr>
            <w:tcW w:w="1276" w:type="dxa"/>
            <w:shd w:val="clear" w:color="auto" w:fill="auto"/>
          </w:tcPr>
          <w:p w14:paraId="5C1C617A" w14:textId="47562545" w:rsidR="00397216"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hAnsi="Times New Roman" w:cs="Times New Roman"/>
              </w:rPr>
              <w:t>102716711</w:t>
            </w:r>
          </w:p>
        </w:tc>
        <w:tc>
          <w:tcPr>
            <w:tcW w:w="1984" w:type="dxa"/>
          </w:tcPr>
          <w:p w14:paraId="47D46CCC" w14:textId="4EE0AE6B"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1A,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r w:rsidR="00506595" w:rsidRPr="00FF2D92">
              <w:rPr>
                <w:rFonts w:ascii="Times New Roman" w:hAnsi="Times New Roman" w:cs="Times New Roman"/>
                <w:color w:val="000000"/>
                <w:shd w:val="clear" w:color="auto" w:fill="FFFFFF"/>
              </w:rPr>
              <w:t xml:space="preserve"> </w:t>
            </w:r>
          </w:p>
        </w:tc>
      </w:tr>
      <w:tr w:rsidR="00397216" w:rsidRPr="00FF2D92" w14:paraId="543C96A2" w14:textId="77777777" w:rsidTr="00717A54">
        <w:trPr>
          <w:trHeight w:val="626"/>
        </w:trPr>
        <w:tc>
          <w:tcPr>
            <w:tcW w:w="567" w:type="dxa"/>
            <w:noWrap/>
          </w:tcPr>
          <w:p w14:paraId="3FD3ED8E" w14:textId="1C901D5C" w:rsidR="00397216" w:rsidRPr="00FF2D92" w:rsidRDefault="00397216"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404D2F39" w14:textId="77777777"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zemes vienība, ēkas</w:t>
            </w:r>
          </w:p>
        </w:tc>
        <w:tc>
          <w:tcPr>
            <w:tcW w:w="1843" w:type="dxa"/>
          </w:tcPr>
          <w:p w14:paraId="4A8D8079"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w:t>
            </w:r>
          </w:p>
          <w:p w14:paraId="5650C627"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80520070174001</w:t>
            </w:r>
          </w:p>
          <w:p w14:paraId="7AE10093"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80520070174002</w:t>
            </w:r>
          </w:p>
          <w:p w14:paraId="77E266DA"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80520070174003</w:t>
            </w:r>
          </w:p>
          <w:p w14:paraId="07A02517"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80520070174004</w:t>
            </w:r>
          </w:p>
          <w:p w14:paraId="219AE905"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80520070174005</w:t>
            </w:r>
          </w:p>
          <w:p w14:paraId="272D7868"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80520070174006</w:t>
            </w:r>
          </w:p>
          <w:p w14:paraId="4CF77C8B" w14:textId="0E9FF9B6" w:rsidR="00C7586E" w:rsidRPr="00FF2D92" w:rsidRDefault="00C7586E"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80520070174007</w:t>
            </w:r>
          </w:p>
        </w:tc>
        <w:tc>
          <w:tcPr>
            <w:tcW w:w="1984" w:type="dxa"/>
          </w:tcPr>
          <w:p w14:paraId="4D71CECA" w14:textId="5FC307C5"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3,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r w:rsidR="00C163CF" w:rsidRPr="00FF2D92">
              <w:rPr>
                <w:rFonts w:ascii="Times New Roman" w:hAnsi="Times New Roman" w:cs="Times New Roman"/>
                <w:color w:val="000000"/>
                <w:shd w:val="clear" w:color="auto" w:fill="FFFFFF"/>
              </w:rPr>
              <w:t>.</w:t>
            </w:r>
            <w:r w:rsidR="00506595" w:rsidRPr="00FF2D92">
              <w:rPr>
                <w:rFonts w:ascii="Times New Roman" w:hAnsi="Times New Roman" w:cs="Times New Roman"/>
                <w:color w:val="000000"/>
                <w:shd w:val="clear" w:color="auto" w:fill="FFFFFF"/>
              </w:rPr>
              <w:t xml:space="preserve"> </w:t>
            </w:r>
          </w:p>
        </w:tc>
        <w:tc>
          <w:tcPr>
            <w:tcW w:w="1276" w:type="dxa"/>
            <w:shd w:val="clear" w:color="auto" w:fill="auto"/>
          </w:tcPr>
          <w:p w14:paraId="2217039C" w14:textId="580DF6FE" w:rsidR="00397216"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hAnsi="Times New Roman" w:cs="Times New Roman"/>
              </w:rPr>
              <w:t>102717088</w:t>
            </w:r>
          </w:p>
        </w:tc>
        <w:tc>
          <w:tcPr>
            <w:tcW w:w="1984" w:type="dxa"/>
          </w:tcPr>
          <w:p w14:paraId="67F2448C" w14:textId="2AC953BA"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3,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r w:rsidR="00506595" w:rsidRPr="00FF2D92">
              <w:rPr>
                <w:rFonts w:ascii="Times New Roman" w:hAnsi="Times New Roman" w:cs="Times New Roman"/>
                <w:color w:val="000000"/>
                <w:shd w:val="clear" w:color="auto" w:fill="FFFFFF"/>
              </w:rPr>
              <w:t xml:space="preserve"> </w:t>
            </w:r>
          </w:p>
        </w:tc>
      </w:tr>
      <w:tr w:rsidR="00397216" w:rsidRPr="00FF2D92" w14:paraId="0F7AEC95" w14:textId="77777777" w:rsidTr="00717A54">
        <w:trPr>
          <w:trHeight w:val="940"/>
        </w:trPr>
        <w:tc>
          <w:tcPr>
            <w:tcW w:w="567" w:type="dxa"/>
            <w:noWrap/>
          </w:tcPr>
          <w:p w14:paraId="336BB4A5" w14:textId="089DDE2A" w:rsidR="00397216" w:rsidRPr="00FF2D92" w:rsidRDefault="00397216"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45FDF815" w14:textId="6950F1F0"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zemes vienība, ēkas</w:t>
            </w:r>
          </w:p>
        </w:tc>
        <w:tc>
          <w:tcPr>
            <w:tcW w:w="1843" w:type="dxa"/>
          </w:tcPr>
          <w:p w14:paraId="2D67BF4E"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80520070344</w:t>
            </w:r>
          </w:p>
          <w:p w14:paraId="620FA572"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80520070344001</w:t>
            </w:r>
          </w:p>
          <w:p w14:paraId="44C09351" w14:textId="524AA1AE" w:rsidR="00C7586E" w:rsidRPr="00FF2D92" w:rsidRDefault="00C7586E"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80520070344002</w:t>
            </w:r>
          </w:p>
        </w:tc>
        <w:tc>
          <w:tcPr>
            <w:tcW w:w="1984" w:type="dxa"/>
          </w:tcPr>
          <w:p w14:paraId="2AE06E75" w14:textId="378DDB99"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5,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c>
          <w:tcPr>
            <w:tcW w:w="1276" w:type="dxa"/>
            <w:shd w:val="clear" w:color="auto" w:fill="auto"/>
          </w:tcPr>
          <w:p w14:paraId="7EFA44C8" w14:textId="582E3F91" w:rsidR="00397216"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hAnsi="Times New Roman" w:cs="Times New Roman"/>
              </w:rPr>
              <w:t>102716728</w:t>
            </w:r>
          </w:p>
        </w:tc>
        <w:tc>
          <w:tcPr>
            <w:tcW w:w="1984" w:type="dxa"/>
          </w:tcPr>
          <w:p w14:paraId="622DBB65" w14:textId="0149865B"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5,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r w:rsidR="00506595" w:rsidRPr="00FF2D92">
              <w:rPr>
                <w:rFonts w:ascii="Times New Roman" w:hAnsi="Times New Roman" w:cs="Times New Roman"/>
                <w:color w:val="000000"/>
                <w:shd w:val="clear" w:color="auto" w:fill="FFFFFF"/>
              </w:rPr>
              <w:t xml:space="preserve"> </w:t>
            </w:r>
          </w:p>
        </w:tc>
      </w:tr>
      <w:tr w:rsidR="00397216" w:rsidRPr="00FF2D92" w14:paraId="511AEA21" w14:textId="77777777" w:rsidTr="00717A54">
        <w:trPr>
          <w:trHeight w:val="940"/>
        </w:trPr>
        <w:tc>
          <w:tcPr>
            <w:tcW w:w="567" w:type="dxa"/>
            <w:noWrap/>
          </w:tcPr>
          <w:p w14:paraId="79D2D044" w14:textId="7CB3FB04" w:rsidR="00397216" w:rsidRPr="00FF2D92" w:rsidRDefault="00397216"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278CAD20" w14:textId="77777777"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zemes vienība, ēkas</w:t>
            </w:r>
          </w:p>
        </w:tc>
        <w:tc>
          <w:tcPr>
            <w:tcW w:w="1843" w:type="dxa"/>
          </w:tcPr>
          <w:p w14:paraId="1376414E" w14:textId="77777777" w:rsidR="00397216" w:rsidRPr="00FF2D92" w:rsidRDefault="00397216"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80520070175</w:t>
            </w:r>
          </w:p>
          <w:p w14:paraId="013B7E95"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80520070175001</w:t>
            </w:r>
          </w:p>
          <w:p w14:paraId="7E5C25C3" w14:textId="77777777" w:rsidR="00C7586E" w:rsidRPr="00FF2D92" w:rsidRDefault="00C7586E" w:rsidP="00374D5D">
            <w:pPr>
              <w:pStyle w:val="tv213"/>
              <w:spacing w:before="0" w:beforeAutospacing="0" w:after="0" w:afterAutospacing="0"/>
              <w:jc w:val="both"/>
              <w:rPr>
                <w:rFonts w:ascii="Times New Roman" w:hAnsi="Times New Roman" w:cs="Times New Roman"/>
                <w:color w:val="000000"/>
                <w:shd w:val="clear" w:color="auto" w:fill="FFFFFF"/>
              </w:rPr>
            </w:pPr>
            <w:r w:rsidRPr="00FF2D92">
              <w:rPr>
                <w:rFonts w:ascii="Times New Roman" w:hAnsi="Times New Roman" w:cs="Times New Roman"/>
                <w:color w:val="000000"/>
                <w:shd w:val="clear" w:color="auto" w:fill="FFFFFF"/>
              </w:rPr>
              <w:t>8052007017502</w:t>
            </w:r>
          </w:p>
          <w:p w14:paraId="36EE04E5" w14:textId="3A91AC90" w:rsidR="00C7586E" w:rsidRPr="00FF2D92" w:rsidRDefault="00C7586E"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80520070175004</w:t>
            </w:r>
          </w:p>
        </w:tc>
        <w:tc>
          <w:tcPr>
            <w:tcW w:w="1984" w:type="dxa"/>
          </w:tcPr>
          <w:p w14:paraId="643E88A0" w14:textId="00CDC4F2"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7,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c>
          <w:tcPr>
            <w:tcW w:w="1276" w:type="dxa"/>
            <w:shd w:val="clear" w:color="auto" w:fill="auto"/>
          </w:tcPr>
          <w:p w14:paraId="4E0C4E3F" w14:textId="71091C7A" w:rsidR="00397216" w:rsidRPr="00FF2D92" w:rsidRDefault="00EB089E" w:rsidP="00374D5D">
            <w:pPr>
              <w:pStyle w:val="tv213"/>
              <w:spacing w:before="0" w:beforeAutospacing="0" w:after="0" w:afterAutospacing="0"/>
              <w:jc w:val="center"/>
              <w:rPr>
                <w:rFonts w:ascii="Times New Roman" w:eastAsia="Calibri" w:hAnsi="Times New Roman" w:cs="Times New Roman"/>
              </w:rPr>
            </w:pPr>
            <w:r w:rsidRPr="00FF2D92">
              <w:rPr>
                <w:rFonts w:ascii="Times New Roman" w:hAnsi="Times New Roman" w:cs="Times New Roman"/>
              </w:rPr>
              <w:t>102716680</w:t>
            </w:r>
          </w:p>
        </w:tc>
        <w:tc>
          <w:tcPr>
            <w:tcW w:w="1984" w:type="dxa"/>
          </w:tcPr>
          <w:p w14:paraId="4922A4D9" w14:textId="75F02DC2"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7,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r>
      <w:tr w:rsidR="00397216" w:rsidRPr="00FF2D92" w14:paraId="052C2DA6" w14:textId="77777777" w:rsidTr="00717A54">
        <w:trPr>
          <w:trHeight w:val="940"/>
        </w:trPr>
        <w:tc>
          <w:tcPr>
            <w:tcW w:w="567" w:type="dxa"/>
            <w:noWrap/>
          </w:tcPr>
          <w:p w14:paraId="1094D0E7" w14:textId="1A186829" w:rsidR="00397216" w:rsidRPr="00FF2D92" w:rsidRDefault="00397216" w:rsidP="00717A54">
            <w:pPr>
              <w:pStyle w:val="tv213"/>
              <w:numPr>
                <w:ilvl w:val="0"/>
                <w:numId w:val="5"/>
              </w:numPr>
              <w:spacing w:before="0" w:beforeAutospacing="0" w:after="0" w:afterAutospacing="0"/>
              <w:jc w:val="both"/>
              <w:rPr>
                <w:rFonts w:ascii="Times New Roman" w:eastAsia="Calibri" w:hAnsi="Times New Roman" w:cs="Times New Roman"/>
              </w:rPr>
            </w:pPr>
          </w:p>
        </w:tc>
        <w:tc>
          <w:tcPr>
            <w:tcW w:w="992" w:type="dxa"/>
          </w:tcPr>
          <w:p w14:paraId="381EEA63" w14:textId="72536529"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eastAsia="Calibri" w:hAnsi="Times New Roman" w:cs="Times New Roman"/>
              </w:rPr>
              <w:t>zemes vienība, ēkas</w:t>
            </w:r>
          </w:p>
        </w:tc>
        <w:tc>
          <w:tcPr>
            <w:tcW w:w="1843" w:type="dxa"/>
          </w:tcPr>
          <w:p w14:paraId="06D7B90F" w14:textId="511BAED7"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80520070785</w:t>
            </w:r>
          </w:p>
        </w:tc>
        <w:tc>
          <w:tcPr>
            <w:tcW w:w="1984" w:type="dxa"/>
          </w:tcPr>
          <w:p w14:paraId="1CE322E8" w14:textId="58651DA1"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Cīruļu iela 3A,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p>
        </w:tc>
        <w:tc>
          <w:tcPr>
            <w:tcW w:w="1276" w:type="dxa"/>
            <w:shd w:val="clear" w:color="auto" w:fill="auto"/>
          </w:tcPr>
          <w:p w14:paraId="7C0C8E4A" w14:textId="77777777" w:rsidR="00EB089E" w:rsidRPr="00FF2D92" w:rsidRDefault="00EB089E" w:rsidP="00EB089E">
            <w:pPr>
              <w:rPr>
                <w:sz w:val="22"/>
                <w:szCs w:val="22"/>
              </w:rPr>
            </w:pPr>
            <w:r w:rsidRPr="00FF2D92">
              <w:rPr>
                <w:sz w:val="22"/>
                <w:szCs w:val="22"/>
              </w:rPr>
              <w:t>105754947</w:t>
            </w:r>
          </w:p>
          <w:p w14:paraId="50BEE96F" w14:textId="3A2E8C78" w:rsidR="00397216" w:rsidRPr="00FF2D92" w:rsidRDefault="00397216" w:rsidP="00374D5D">
            <w:pPr>
              <w:pStyle w:val="tv213"/>
              <w:spacing w:before="0" w:beforeAutospacing="0" w:after="0" w:afterAutospacing="0"/>
              <w:jc w:val="center"/>
              <w:rPr>
                <w:rFonts w:ascii="Times New Roman" w:eastAsia="Calibri" w:hAnsi="Times New Roman" w:cs="Times New Roman"/>
              </w:rPr>
            </w:pPr>
          </w:p>
        </w:tc>
        <w:tc>
          <w:tcPr>
            <w:tcW w:w="1984" w:type="dxa"/>
          </w:tcPr>
          <w:p w14:paraId="470E2848" w14:textId="26CFAF69" w:rsidR="00397216" w:rsidRPr="00FF2D92" w:rsidRDefault="00397216" w:rsidP="00374D5D">
            <w:pPr>
              <w:pStyle w:val="tv213"/>
              <w:spacing w:before="0" w:beforeAutospacing="0" w:after="0" w:afterAutospacing="0"/>
              <w:jc w:val="both"/>
              <w:rPr>
                <w:rFonts w:ascii="Times New Roman" w:eastAsia="Calibri" w:hAnsi="Times New Roman" w:cs="Times New Roman"/>
              </w:rPr>
            </w:pPr>
            <w:r w:rsidRPr="00FF2D92">
              <w:rPr>
                <w:rFonts w:ascii="Times New Roman" w:hAnsi="Times New Roman" w:cs="Times New Roman"/>
                <w:color w:val="000000"/>
                <w:shd w:val="clear" w:color="auto" w:fill="FFFFFF"/>
              </w:rPr>
              <w:t xml:space="preserve">Mazā Cīruļu iela 2, </w:t>
            </w:r>
            <w:proofErr w:type="spellStart"/>
            <w:r w:rsidRPr="00FF2D92">
              <w:rPr>
                <w:rFonts w:ascii="Times New Roman" w:hAnsi="Times New Roman" w:cs="Times New Roman"/>
                <w:color w:val="000000"/>
                <w:shd w:val="clear" w:color="auto" w:fill="FFFFFF"/>
              </w:rPr>
              <w:t>Kalngale</w:t>
            </w:r>
            <w:proofErr w:type="spellEnd"/>
            <w:r w:rsidRPr="00FF2D92">
              <w:rPr>
                <w:rFonts w:ascii="Times New Roman" w:hAnsi="Times New Roman" w:cs="Times New Roman"/>
                <w:color w:val="000000"/>
                <w:shd w:val="clear" w:color="auto" w:fill="FFFFFF"/>
              </w:rPr>
              <w:t>, Carnikavas pag., Ādažu nov.</w:t>
            </w:r>
            <w:r w:rsidR="00506595" w:rsidRPr="00FF2D92">
              <w:rPr>
                <w:rFonts w:ascii="Times New Roman" w:hAnsi="Times New Roman" w:cs="Times New Roman"/>
                <w:color w:val="000000"/>
                <w:shd w:val="clear" w:color="auto" w:fill="FFFFFF"/>
              </w:rPr>
              <w:t xml:space="preserve"> </w:t>
            </w:r>
          </w:p>
        </w:tc>
      </w:tr>
    </w:tbl>
    <w:p w14:paraId="44FB6715" w14:textId="0889247E" w:rsidR="00FE050D" w:rsidRPr="00FF2D92" w:rsidRDefault="00175A98" w:rsidP="00C163CF">
      <w:pPr>
        <w:pStyle w:val="tv213"/>
        <w:numPr>
          <w:ilvl w:val="0"/>
          <w:numId w:val="1"/>
        </w:numPr>
        <w:spacing w:before="120" w:beforeAutospacing="0" w:after="120" w:afterAutospacing="0"/>
        <w:ind w:left="426" w:hanging="426"/>
        <w:jc w:val="both"/>
        <w:rPr>
          <w:rFonts w:ascii="Times New Roman" w:eastAsia="Calibri" w:hAnsi="Times New Roman" w:cs="Times New Roman"/>
          <w:bCs/>
          <w:sz w:val="24"/>
          <w:szCs w:val="24"/>
          <w:lang w:eastAsia="en-US"/>
        </w:rPr>
      </w:pPr>
      <w:r w:rsidRPr="00FF2D92">
        <w:rPr>
          <w:rFonts w:ascii="Times New Roman" w:eastAsia="Calibri" w:hAnsi="Times New Roman" w:cs="Times New Roman"/>
          <w:bCs/>
          <w:sz w:val="24"/>
          <w:szCs w:val="24"/>
          <w:lang w:eastAsia="en-US"/>
        </w:rPr>
        <w:t>Likvidēt</w:t>
      </w:r>
      <w:r w:rsidR="00FE050D" w:rsidRPr="00FF2D92">
        <w:rPr>
          <w:rFonts w:ascii="Times New Roman" w:eastAsia="Calibri" w:hAnsi="Times New Roman" w:cs="Times New Roman"/>
          <w:bCs/>
          <w:sz w:val="24"/>
          <w:szCs w:val="24"/>
          <w:lang w:eastAsia="en-US"/>
        </w:rPr>
        <w:t xml:space="preserve"> </w:t>
      </w:r>
      <w:r w:rsidR="00C163CF" w:rsidRPr="00FF2D92">
        <w:rPr>
          <w:rFonts w:ascii="Times New Roman" w:eastAsia="Calibri" w:hAnsi="Times New Roman" w:cs="Times New Roman"/>
          <w:bCs/>
          <w:sz w:val="24"/>
          <w:szCs w:val="24"/>
          <w:lang w:eastAsia="en-US"/>
        </w:rPr>
        <w:t xml:space="preserve">šādu </w:t>
      </w:r>
      <w:r w:rsidR="00FE050D" w:rsidRPr="00FF2D92">
        <w:rPr>
          <w:rFonts w:ascii="Times New Roman" w:eastAsia="Calibri" w:hAnsi="Times New Roman" w:cs="Times New Roman"/>
          <w:bCs/>
          <w:sz w:val="24"/>
          <w:szCs w:val="24"/>
          <w:lang w:eastAsia="en-US"/>
        </w:rPr>
        <w:t>īpašumu nosaukumus:</w:t>
      </w:r>
    </w:p>
    <w:p w14:paraId="6968D71A" w14:textId="12BE03EC" w:rsidR="00C163CF" w:rsidRPr="00FF2D92" w:rsidRDefault="00C163CF" w:rsidP="00717A54">
      <w:pPr>
        <w:pStyle w:val="tv213"/>
        <w:numPr>
          <w:ilvl w:val="1"/>
          <w:numId w:val="1"/>
        </w:numPr>
        <w:spacing w:before="120" w:beforeAutospacing="0" w:after="120" w:afterAutospacing="0"/>
        <w:ind w:left="993" w:hanging="567"/>
        <w:jc w:val="both"/>
        <w:rPr>
          <w:rFonts w:ascii="Times New Roman" w:eastAsia="Calibri" w:hAnsi="Times New Roman" w:cs="Times New Roman"/>
          <w:sz w:val="24"/>
          <w:szCs w:val="24"/>
          <w:lang w:eastAsia="en-US"/>
        </w:rPr>
      </w:pPr>
      <w:r w:rsidRPr="00FF2D92">
        <w:rPr>
          <w:rFonts w:ascii="Times New Roman" w:eastAsia="Calibri" w:hAnsi="Times New Roman" w:cs="Times New Roman"/>
          <w:sz w:val="24"/>
          <w:szCs w:val="24"/>
        </w:rPr>
        <w:t xml:space="preserve">“Ievkalni”, </w:t>
      </w:r>
      <w:r w:rsidRPr="00FF2D92">
        <w:rPr>
          <w:rFonts w:ascii="Times New Roman" w:hAnsi="Times New Roman" w:cs="Times New Roman"/>
          <w:color w:val="000000"/>
          <w:sz w:val="24"/>
          <w:szCs w:val="24"/>
        </w:rPr>
        <w:t xml:space="preserve">kadastra numurs </w:t>
      </w:r>
      <w:r w:rsidRPr="00FF2D92">
        <w:rPr>
          <w:rFonts w:ascii="Times New Roman" w:hAnsi="Times New Roman" w:cs="Times New Roman"/>
          <w:color w:val="000000"/>
          <w:sz w:val="24"/>
          <w:szCs w:val="24"/>
          <w:shd w:val="clear" w:color="auto" w:fill="FFFFFF"/>
        </w:rPr>
        <w:t>80520070148;</w:t>
      </w:r>
    </w:p>
    <w:p w14:paraId="1EA92BF5" w14:textId="2E21DD22" w:rsidR="00C163CF" w:rsidRPr="00FF2D92" w:rsidRDefault="00C163CF" w:rsidP="00717A54">
      <w:pPr>
        <w:pStyle w:val="tv213"/>
        <w:numPr>
          <w:ilvl w:val="1"/>
          <w:numId w:val="1"/>
        </w:numPr>
        <w:spacing w:before="120" w:beforeAutospacing="0" w:after="120" w:afterAutospacing="0"/>
        <w:ind w:left="993" w:hanging="567"/>
        <w:jc w:val="both"/>
        <w:rPr>
          <w:rFonts w:ascii="Times New Roman" w:eastAsia="Calibri" w:hAnsi="Times New Roman" w:cs="Times New Roman"/>
          <w:sz w:val="24"/>
          <w:szCs w:val="24"/>
          <w:lang w:eastAsia="en-US"/>
        </w:rPr>
      </w:pPr>
      <w:r w:rsidRPr="00FF2D92">
        <w:rPr>
          <w:rFonts w:ascii="Times New Roman" w:eastAsia="Calibri" w:hAnsi="Times New Roman" w:cs="Times New Roman"/>
          <w:sz w:val="24"/>
          <w:szCs w:val="24"/>
        </w:rPr>
        <w:t xml:space="preserve">“Līdumnieki”, </w:t>
      </w:r>
      <w:r w:rsidRPr="00FF2D92">
        <w:rPr>
          <w:rFonts w:ascii="Times New Roman" w:hAnsi="Times New Roman" w:cs="Times New Roman"/>
          <w:color w:val="000000"/>
          <w:sz w:val="24"/>
          <w:szCs w:val="24"/>
        </w:rPr>
        <w:t xml:space="preserve">kadastra numurs </w:t>
      </w:r>
      <w:r w:rsidRPr="00FF2D92">
        <w:rPr>
          <w:rFonts w:ascii="Times New Roman" w:hAnsi="Times New Roman" w:cs="Times New Roman"/>
          <w:color w:val="000000"/>
          <w:sz w:val="24"/>
          <w:szCs w:val="24"/>
          <w:shd w:val="clear" w:color="auto" w:fill="FFFFFF"/>
        </w:rPr>
        <w:t>80520070174.</w:t>
      </w:r>
    </w:p>
    <w:p w14:paraId="4DD909AE" w14:textId="68E00F99" w:rsidR="00FE050D" w:rsidRPr="00FF2D92" w:rsidRDefault="00C163CF" w:rsidP="00374D5D">
      <w:pPr>
        <w:pStyle w:val="BodyText"/>
        <w:numPr>
          <w:ilvl w:val="0"/>
          <w:numId w:val="1"/>
        </w:numPr>
        <w:tabs>
          <w:tab w:val="right" w:pos="8647"/>
        </w:tabs>
        <w:spacing w:after="120"/>
        <w:jc w:val="both"/>
        <w:rPr>
          <w:rFonts w:ascii="Times New Roman" w:hAnsi="Times New Roman"/>
          <w:sz w:val="24"/>
          <w:szCs w:val="24"/>
        </w:rPr>
      </w:pPr>
      <w:r w:rsidRPr="00FF2D92">
        <w:rPr>
          <w:rFonts w:ascii="Times New Roman" w:hAnsi="Times New Roman" w:cs="Times New Roman"/>
          <w:sz w:val="24"/>
          <w:szCs w:val="24"/>
        </w:rPr>
        <w:t xml:space="preserve">Pašvaldības administrācijas </w:t>
      </w:r>
      <w:r w:rsidR="00FE050D" w:rsidRPr="00FF2D92">
        <w:rPr>
          <w:rFonts w:ascii="Times New Roman" w:hAnsi="Times New Roman"/>
          <w:sz w:val="24"/>
          <w:szCs w:val="24"/>
        </w:rPr>
        <w:t>Administratīv</w:t>
      </w:r>
      <w:r w:rsidRPr="00FF2D92">
        <w:rPr>
          <w:rFonts w:ascii="Times New Roman" w:hAnsi="Times New Roman"/>
          <w:sz w:val="24"/>
          <w:szCs w:val="24"/>
        </w:rPr>
        <w:t>aj</w:t>
      </w:r>
      <w:r w:rsidR="00FE050D" w:rsidRPr="00FF2D92">
        <w:rPr>
          <w:rFonts w:ascii="Times New Roman" w:hAnsi="Times New Roman"/>
          <w:sz w:val="24"/>
          <w:szCs w:val="24"/>
        </w:rPr>
        <w:t xml:space="preserve">ai nodaļai </w:t>
      </w:r>
      <w:r w:rsidRPr="00FF2D92">
        <w:rPr>
          <w:rFonts w:ascii="Times New Roman" w:hAnsi="Times New Roman"/>
          <w:sz w:val="24"/>
          <w:szCs w:val="24"/>
        </w:rPr>
        <w:t xml:space="preserve">nosūtīt šo </w:t>
      </w:r>
      <w:r w:rsidR="00FE050D" w:rsidRPr="00FF2D92">
        <w:rPr>
          <w:rFonts w:ascii="Times New Roman" w:hAnsi="Times New Roman"/>
          <w:sz w:val="24"/>
          <w:szCs w:val="24"/>
        </w:rPr>
        <w:t>lēmumu Valsts zemes dienestam</w:t>
      </w:r>
      <w:r w:rsidR="00001D16" w:rsidRPr="00FF2D92">
        <w:rPr>
          <w:rFonts w:ascii="Times New Roman" w:hAnsi="Times New Roman"/>
          <w:sz w:val="24"/>
          <w:szCs w:val="24"/>
        </w:rPr>
        <w:t xml:space="preserve"> uz e-adresi</w:t>
      </w:r>
      <w:r w:rsidR="00FE050D" w:rsidRPr="00FF2D92">
        <w:rPr>
          <w:rFonts w:ascii="Times New Roman" w:hAnsi="Times New Roman"/>
          <w:sz w:val="24"/>
          <w:szCs w:val="24"/>
        </w:rPr>
        <w:t xml:space="preserve"> </w:t>
      </w:r>
      <w:r w:rsidR="00506595" w:rsidRPr="00FF2D92">
        <w:rPr>
          <w:rStyle w:val="Hyperlink"/>
          <w:rFonts w:ascii="Times New Roman" w:hAnsi="Times New Roman"/>
          <w:color w:val="auto"/>
          <w:sz w:val="24"/>
          <w:szCs w:val="24"/>
          <w:u w:val="none"/>
        </w:rPr>
        <w:t>un Rīgas rajona tiesai (</w:t>
      </w:r>
      <w:r w:rsidR="00FF2D92" w:rsidRPr="00FF2D92">
        <w:rPr>
          <w:rStyle w:val="Hyperlink"/>
          <w:rFonts w:ascii="Times New Roman" w:hAnsi="Times New Roman"/>
          <w:color w:val="auto"/>
          <w:sz w:val="24"/>
          <w:szCs w:val="24"/>
          <w:u w:val="none"/>
        </w:rPr>
        <w:t>zemesgrāmatai</w:t>
      </w:r>
      <w:r w:rsidR="00506595" w:rsidRPr="00FF2D92">
        <w:rPr>
          <w:rStyle w:val="Hyperlink"/>
          <w:rFonts w:ascii="Times New Roman" w:hAnsi="Times New Roman"/>
          <w:color w:val="auto"/>
          <w:sz w:val="24"/>
          <w:szCs w:val="24"/>
          <w:u w:val="none"/>
        </w:rPr>
        <w:t>)</w:t>
      </w:r>
      <w:r w:rsidR="00001D16" w:rsidRPr="00FF2D92">
        <w:rPr>
          <w:rStyle w:val="Hyperlink"/>
          <w:rFonts w:ascii="Times New Roman" w:hAnsi="Times New Roman"/>
          <w:color w:val="auto"/>
          <w:sz w:val="24"/>
          <w:szCs w:val="24"/>
          <w:u w:val="none"/>
        </w:rPr>
        <w:t xml:space="preserve"> uz e-pasta adresi rigasrajons@zemesgramata.lv</w:t>
      </w:r>
      <w:r w:rsidR="00FE050D" w:rsidRPr="00FF2D92">
        <w:rPr>
          <w:rFonts w:ascii="Times New Roman" w:hAnsi="Times New Roman"/>
          <w:sz w:val="24"/>
          <w:szCs w:val="24"/>
        </w:rPr>
        <w:t>.</w:t>
      </w:r>
    </w:p>
    <w:p w14:paraId="1A553965" w14:textId="1DF05584" w:rsidR="00FE050D" w:rsidRPr="00FF2D92" w:rsidRDefault="00C163CF" w:rsidP="00374D5D">
      <w:pPr>
        <w:pStyle w:val="BodyText"/>
        <w:numPr>
          <w:ilvl w:val="0"/>
          <w:numId w:val="1"/>
        </w:numPr>
        <w:tabs>
          <w:tab w:val="right" w:pos="8647"/>
        </w:tabs>
        <w:spacing w:after="120"/>
        <w:jc w:val="both"/>
        <w:rPr>
          <w:rFonts w:ascii="Times New Roman" w:hAnsi="Times New Roman" w:cs="Times New Roman"/>
          <w:sz w:val="24"/>
          <w:szCs w:val="24"/>
        </w:rPr>
      </w:pPr>
      <w:r w:rsidRPr="00FF2D92">
        <w:rPr>
          <w:rFonts w:ascii="Times New Roman" w:hAnsi="Times New Roman" w:cs="Times New Roman"/>
          <w:sz w:val="24"/>
          <w:szCs w:val="24"/>
        </w:rPr>
        <w:lastRenderedPageBreak/>
        <w:t xml:space="preserve">Pašvaldības administrācijas </w:t>
      </w:r>
      <w:r w:rsidRPr="00FF2D92">
        <w:rPr>
          <w:rFonts w:ascii="Times New Roman" w:hAnsi="Times New Roman" w:cs="Times New Roman"/>
          <w:sz w:val="24"/>
          <w:szCs w:val="24"/>
          <w:lang w:eastAsia="lv-LV"/>
        </w:rPr>
        <w:t>Nekustam</w:t>
      </w:r>
      <w:r w:rsidR="000430B3" w:rsidRPr="00FF2D92">
        <w:rPr>
          <w:rFonts w:ascii="Times New Roman" w:hAnsi="Times New Roman" w:cs="Times New Roman"/>
          <w:sz w:val="24"/>
          <w:szCs w:val="24"/>
          <w:lang w:eastAsia="lv-LV"/>
        </w:rPr>
        <w:t>a</w:t>
      </w:r>
      <w:r w:rsidRPr="00FF2D92">
        <w:rPr>
          <w:rFonts w:ascii="Times New Roman" w:hAnsi="Times New Roman" w:cs="Times New Roman"/>
          <w:sz w:val="24"/>
          <w:szCs w:val="24"/>
          <w:lang w:eastAsia="lv-LV"/>
        </w:rPr>
        <w:t xml:space="preserve"> īpašum</w:t>
      </w:r>
      <w:r w:rsidR="000430B3" w:rsidRPr="00FF2D92">
        <w:rPr>
          <w:rFonts w:ascii="Times New Roman" w:hAnsi="Times New Roman" w:cs="Times New Roman"/>
          <w:sz w:val="24"/>
          <w:szCs w:val="24"/>
          <w:lang w:eastAsia="lv-LV"/>
        </w:rPr>
        <w:t>a</w:t>
      </w:r>
      <w:r w:rsidR="00FE050D" w:rsidRPr="00FF2D92">
        <w:rPr>
          <w:rFonts w:ascii="Times New Roman" w:hAnsi="Times New Roman" w:cs="Times New Roman"/>
          <w:sz w:val="24"/>
          <w:szCs w:val="24"/>
          <w:lang w:eastAsia="lv-LV"/>
        </w:rPr>
        <w:t xml:space="preserve"> nodaļai </w:t>
      </w:r>
      <w:r w:rsidR="00506595" w:rsidRPr="00FF2D92">
        <w:rPr>
          <w:rFonts w:ascii="Times New Roman" w:hAnsi="Times New Roman" w:cs="Times New Roman"/>
          <w:sz w:val="24"/>
          <w:szCs w:val="24"/>
          <w:lang w:eastAsia="lv-LV"/>
        </w:rPr>
        <w:t>nedēļas</w:t>
      </w:r>
      <w:r w:rsidR="00FE050D" w:rsidRPr="00FF2D92">
        <w:rPr>
          <w:rFonts w:ascii="Times New Roman" w:hAnsi="Times New Roman" w:cs="Times New Roman"/>
          <w:sz w:val="24"/>
          <w:szCs w:val="24"/>
          <w:lang w:eastAsia="lv-LV"/>
        </w:rPr>
        <w:t xml:space="preserve"> laikā pēc </w:t>
      </w:r>
      <w:r w:rsidRPr="00FF2D92">
        <w:rPr>
          <w:rFonts w:ascii="Times New Roman" w:hAnsi="Times New Roman" w:cs="Times New Roman"/>
          <w:sz w:val="24"/>
          <w:szCs w:val="24"/>
          <w:lang w:eastAsia="lv-LV"/>
        </w:rPr>
        <w:t xml:space="preserve">šī </w:t>
      </w:r>
      <w:r w:rsidR="00FE050D" w:rsidRPr="00FF2D92">
        <w:rPr>
          <w:rFonts w:ascii="Times New Roman" w:hAnsi="Times New Roman" w:cs="Times New Roman"/>
          <w:sz w:val="24"/>
          <w:szCs w:val="24"/>
          <w:lang w:eastAsia="lv-LV"/>
        </w:rPr>
        <w:t xml:space="preserve">lēmuma </w:t>
      </w:r>
      <w:r w:rsidR="00506595" w:rsidRPr="00FF2D92">
        <w:rPr>
          <w:rFonts w:ascii="Times New Roman" w:hAnsi="Times New Roman" w:cs="Times New Roman"/>
          <w:sz w:val="24"/>
          <w:szCs w:val="24"/>
          <w:lang w:eastAsia="lv-LV"/>
        </w:rPr>
        <w:t>reģistrācijas Valsts zemes dienestā</w:t>
      </w:r>
      <w:r w:rsidRPr="00FF2D92">
        <w:rPr>
          <w:rFonts w:ascii="Times New Roman" w:hAnsi="Times New Roman" w:cs="Times New Roman"/>
          <w:sz w:val="24"/>
          <w:szCs w:val="24"/>
          <w:lang w:eastAsia="lv-LV"/>
        </w:rPr>
        <w:t>,</w:t>
      </w:r>
      <w:r w:rsidR="00FE050D" w:rsidRPr="00FF2D92">
        <w:rPr>
          <w:rFonts w:ascii="Times New Roman" w:hAnsi="Times New Roman" w:cs="Times New Roman"/>
          <w:sz w:val="24"/>
          <w:szCs w:val="24"/>
          <w:lang w:eastAsia="lv-LV"/>
        </w:rPr>
        <w:t xml:space="preserve"> </w:t>
      </w:r>
      <w:r w:rsidR="00FE050D" w:rsidRPr="00FF2D92">
        <w:rPr>
          <w:rFonts w:ascii="Times New Roman" w:hAnsi="Times New Roman" w:cs="Times New Roman"/>
          <w:sz w:val="24"/>
          <w:szCs w:val="24"/>
        </w:rPr>
        <w:t xml:space="preserve">nosūtīt </w:t>
      </w:r>
      <w:r w:rsidRPr="00FF2D92">
        <w:rPr>
          <w:rFonts w:ascii="Times New Roman" w:hAnsi="Times New Roman" w:cs="Times New Roman"/>
          <w:sz w:val="24"/>
          <w:szCs w:val="24"/>
          <w:lang w:eastAsia="lv-LV"/>
        </w:rPr>
        <w:t>p</w:t>
      </w:r>
      <w:r w:rsidRPr="00FF2D92">
        <w:rPr>
          <w:rFonts w:ascii="Times New Roman" w:hAnsi="Times New Roman" w:cs="Times New Roman"/>
          <w:sz w:val="24"/>
          <w:szCs w:val="24"/>
        </w:rPr>
        <w:t xml:space="preserve">aziņojumu par adreses maiņu </w:t>
      </w:r>
      <w:r w:rsidR="00FE050D" w:rsidRPr="00FF2D92">
        <w:rPr>
          <w:rFonts w:ascii="Times New Roman" w:hAnsi="Times New Roman" w:cs="Times New Roman"/>
          <w:sz w:val="24"/>
          <w:szCs w:val="24"/>
        </w:rPr>
        <w:t>adresācijas objektu īpašniekiem</w:t>
      </w:r>
      <w:r w:rsidR="00FE050D" w:rsidRPr="00FF2D92">
        <w:rPr>
          <w:rFonts w:ascii="Times New Roman" w:hAnsi="Times New Roman" w:cs="Times New Roman"/>
          <w:sz w:val="24"/>
          <w:szCs w:val="24"/>
          <w:lang w:eastAsia="lv-LV"/>
        </w:rPr>
        <w:t xml:space="preserve"> </w:t>
      </w:r>
      <w:r w:rsidR="00FE050D" w:rsidRPr="00FF2D92">
        <w:rPr>
          <w:rFonts w:ascii="Times New Roman" w:hAnsi="Times New Roman" w:cs="Times New Roman"/>
          <w:sz w:val="24"/>
          <w:szCs w:val="24"/>
        </w:rPr>
        <w:t xml:space="preserve">pa pastu uz </w:t>
      </w:r>
      <w:r w:rsidRPr="00FF2D92">
        <w:rPr>
          <w:rFonts w:ascii="Times New Roman" w:hAnsi="Times New Roman" w:cs="Times New Roman"/>
          <w:sz w:val="24"/>
          <w:szCs w:val="24"/>
        </w:rPr>
        <w:t xml:space="preserve">viņu </w:t>
      </w:r>
      <w:r w:rsidR="00FE050D" w:rsidRPr="00FF2D92">
        <w:rPr>
          <w:rFonts w:ascii="Times New Roman" w:hAnsi="Times New Roman" w:cs="Times New Roman"/>
          <w:sz w:val="24"/>
          <w:szCs w:val="24"/>
        </w:rPr>
        <w:t>deklarēto dzīves vietu.</w:t>
      </w:r>
    </w:p>
    <w:p w14:paraId="7CF99868" w14:textId="71ED2222" w:rsidR="00C163CF" w:rsidRPr="00FF2D92" w:rsidRDefault="00C163CF" w:rsidP="00374D5D">
      <w:pPr>
        <w:pStyle w:val="BodyText"/>
        <w:numPr>
          <w:ilvl w:val="0"/>
          <w:numId w:val="1"/>
        </w:numPr>
        <w:tabs>
          <w:tab w:val="right" w:pos="8647"/>
        </w:tabs>
        <w:spacing w:after="120"/>
        <w:jc w:val="both"/>
        <w:rPr>
          <w:rFonts w:ascii="Times New Roman" w:hAnsi="Times New Roman" w:cs="Times New Roman"/>
          <w:sz w:val="24"/>
          <w:szCs w:val="24"/>
        </w:rPr>
      </w:pPr>
      <w:r w:rsidRPr="00FF2D92">
        <w:rPr>
          <w:rFonts w:ascii="Times New Roman" w:hAnsi="Times New Roman" w:cs="Times New Roman"/>
          <w:sz w:val="24"/>
          <w:szCs w:val="24"/>
        </w:rPr>
        <w:t>Pašvaldības izpilddirektoram organizēt lēmuma izpildes kontroli.</w:t>
      </w:r>
    </w:p>
    <w:p w14:paraId="3853FB5E" w14:textId="77777777" w:rsidR="00FE050D" w:rsidRPr="00FF2D92" w:rsidRDefault="00FE050D" w:rsidP="00374D5D">
      <w:pPr>
        <w:pStyle w:val="BodyText"/>
        <w:tabs>
          <w:tab w:val="right" w:pos="8647"/>
        </w:tabs>
        <w:rPr>
          <w:rFonts w:ascii="Times New Roman" w:hAnsi="Times New Roman" w:cs="Times New Roman"/>
          <w:sz w:val="24"/>
          <w:szCs w:val="24"/>
        </w:rPr>
      </w:pPr>
    </w:p>
    <w:p w14:paraId="08DF11BB" w14:textId="77777777" w:rsidR="00FE050D" w:rsidRPr="00FF2D92" w:rsidRDefault="00FE050D" w:rsidP="00374D5D">
      <w:pPr>
        <w:pStyle w:val="BodyText"/>
        <w:tabs>
          <w:tab w:val="right" w:pos="8647"/>
        </w:tabs>
        <w:rPr>
          <w:rFonts w:ascii="Times New Roman" w:hAnsi="Times New Roman" w:cs="Times New Roman"/>
          <w:sz w:val="24"/>
          <w:szCs w:val="24"/>
        </w:rPr>
      </w:pPr>
    </w:p>
    <w:p w14:paraId="70B7D878" w14:textId="793A5691" w:rsidR="00FE050D" w:rsidRPr="00FF2D92" w:rsidRDefault="00FE050D" w:rsidP="00374D5D">
      <w:pPr>
        <w:tabs>
          <w:tab w:val="right" w:pos="8647"/>
        </w:tabs>
      </w:pPr>
      <w:r w:rsidRPr="00FF2D92">
        <w:t>Pašvaldības domes priekšsēdētāj</w:t>
      </w:r>
      <w:r w:rsidR="00506595" w:rsidRPr="00FF2D92">
        <w:t>a</w:t>
      </w:r>
      <w:r w:rsidRPr="00FF2D92">
        <w:tab/>
      </w:r>
      <w:proofErr w:type="spellStart"/>
      <w:r w:rsidR="00506595" w:rsidRPr="00FF2D92">
        <w:t>K.Miķelsone</w:t>
      </w:r>
      <w:proofErr w:type="spellEnd"/>
    </w:p>
    <w:p w14:paraId="57F873DF" w14:textId="77777777" w:rsidR="00FE050D" w:rsidRPr="00FF2D92" w:rsidRDefault="00FE050D" w:rsidP="00374D5D">
      <w:r w:rsidRPr="00FF2D92">
        <w:t>___________________________</w:t>
      </w:r>
    </w:p>
    <w:p w14:paraId="71820AA6" w14:textId="77777777" w:rsidR="00FE050D" w:rsidRPr="00FF2D92" w:rsidRDefault="00FE050D" w:rsidP="00374D5D">
      <w:pPr>
        <w:rPr>
          <w:i/>
          <w:sz w:val="20"/>
          <w:szCs w:val="20"/>
        </w:rPr>
      </w:pPr>
      <w:r w:rsidRPr="00FF2D92">
        <w:rPr>
          <w:i/>
          <w:sz w:val="20"/>
          <w:szCs w:val="20"/>
        </w:rPr>
        <w:t>Izsniegt norakstus:</w:t>
      </w:r>
    </w:p>
    <w:p w14:paraId="24DF7DF0" w14:textId="25A83A67" w:rsidR="00FE050D" w:rsidRPr="00FF2D92" w:rsidRDefault="00FE050D" w:rsidP="00374D5D">
      <w:pPr>
        <w:rPr>
          <w:i/>
          <w:sz w:val="20"/>
          <w:szCs w:val="20"/>
        </w:rPr>
      </w:pPr>
      <w:r w:rsidRPr="00FF2D92">
        <w:rPr>
          <w:i/>
          <w:sz w:val="20"/>
          <w:szCs w:val="20"/>
        </w:rPr>
        <w:t>VZD</w:t>
      </w:r>
      <w:r w:rsidR="00506595" w:rsidRPr="00FF2D92">
        <w:rPr>
          <w:i/>
          <w:sz w:val="20"/>
          <w:szCs w:val="20"/>
        </w:rPr>
        <w:t xml:space="preserve">, </w:t>
      </w:r>
      <w:r w:rsidR="00FF2D92" w:rsidRPr="00FF2D92">
        <w:rPr>
          <w:rStyle w:val="Hyperlink"/>
          <w:i/>
          <w:iCs/>
          <w:color w:val="auto"/>
          <w:sz w:val="20"/>
          <w:szCs w:val="20"/>
          <w:u w:val="none"/>
        </w:rPr>
        <w:t>Rīgas rajona tiesai (zemesgrāmatai)</w:t>
      </w:r>
      <w:r w:rsidRPr="00FF2D92">
        <w:rPr>
          <w:i/>
          <w:sz w:val="20"/>
          <w:szCs w:val="20"/>
        </w:rPr>
        <w:t>– uz e-adresi</w:t>
      </w:r>
    </w:p>
    <w:p w14:paraId="6B53AEED" w14:textId="7BFE4DA5" w:rsidR="00C163CF" w:rsidRPr="00FF2D92" w:rsidRDefault="00C163CF" w:rsidP="00374D5D">
      <w:pPr>
        <w:rPr>
          <w:i/>
          <w:sz w:val="20"/>
          <w:szCs w:val="20"/>
        </w:rPr>
      </w:pPr>
      <w:r w:rsidRPr="00FF2D92">
        <w:rPr>
          <w:i/>
          <w:sz w:val="20"/>
          <w:szCs w:val="20"/>
        </w:rPr>
        <w:t>NĪN, ADN, GRN, IDR - @</w:t>
      </w:r>
    </w:p>
    <w:p w14:paraId="2CEF2EF0" w14:textId="77777777" w:rsidR="00FE050D" w:rsidRPr="00FF2D92" w:rsidRDefault="00FE050D" w:rsidP="00374D5D"/>
    <w:p w14:paraId="6EE8835A" w14:textId="77777777" w:rsidR="00FE050D" w:rsidRPr="00FF2D92" w:rsidRDefault="00FE050D" w:rsidP="00374D5D"/>
    <w:p w14:paraId="69040F8D" w14:textId="77777777" w:rsidR="00FE050D" w:rsidRPr="00FF2D92" w:rsidRDefault="00FE050D" w:rsidP="00374D5D">
      <w:pPr>
        <w:spacing w:after="120"/>
        <w:rPr>
          <w:rFonts w:eastAsia="Calibri"/>
          <w:b/>
          <w:i/>
          <w:lang w:eastAsia="en-US"/>
        </w:rPr>
      </w:pPr>
    </w:p>
    <w:p w14:paraId="5BD577CD" w14:textId="77777777" w:rsidR="00FE050D" w:rsidRPr="00FF2D92" w:rsidRDefault="00FE050D" w:rsidP="00374D5D">
      <w:pPr>
        <w:spacing w:after="120"/>
        <w:rPr>
          <w:rFonts w:eastAsia="Calibri"/>
          <w:b/>
          <w:i/>
          <w:lang w:eastAsia="en-US"/>
        </w:rPr>
      </w:pPr>
    </w:p>
    <w:p w14:paraId="2761DCAC" w14:textId="77777777" w:rsidR="00FE050D" w:rsidRPr="00FF2D92" w:rsidRDefault="00FE050D" w:rsidP="00374D5D"/>
    <w:p w14:paraId="705B8D38" w14:textId="77777777" w:rsidR="00FE050D" w:rsidRPr="00FF2D92" w:rsidRDefault="00FE050D" w:rsidP="00374D5D"/>
    <w:p w14:paraId="5AC67FD1" w14:textId="77777777" w:rsidR="00725884" w:rsidRPr="00FF2D92" w:rsidRDefault="00725884" w:rsidP="00374D5D"/>
    <w:sectPr w:rsidR="00725884" w:rsidRPr="00FF2D92" w:rsidSect="0041311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AB21C6"/>
    <w:multiLevelType w:val="hybridMultilevel"/>
    <w:tmpl w:val="DBAE21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A35D68"/>
    <w:multiLevelType w:val="hybridMultilevel"/>
    <w:tmpl w:val="03FC150A"/>
    <w:lvl w:ilvl="0" w:tplc="74DE0286">
      <w:start w:val="1"/>
      <w:numFmt w:val="decimal"/>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4248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CE0096"/>
    <w:multiLevelType w:val="hybridMultilevel"/>
    <w:tmpl w:val="764CDB08"/>
    <w:lvl w:ilvl="0" w:tplc="43940478">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663932">
    <w:abstractNumId w:val="3"/>
  </w:num>
  <w:num w:numId="2" w16cid:durableId="532570837">
    <w:abstractNumId w:val="2"/>
  </w:num>
  <w:num w:numId="3" w16cid:durableId="1697543013">
    <w:abstractNumId w:val="1"/>
  </w:num>
  <w:num w:numId="4" w16cid:durableId="796726653">
    <w:abstractNumId w:val="4"/>
  </w:num>
  <w:num w:numId="5" w16cid:durableId="205180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0D"/>
    <w:rsid w:val="00001D16"/>
    <w:rsid w:val="00042FEB"/>
    <w:rsid w:val="000430B3"/>
    <w:rsid w:val="000C23F5"/>
    <w:rsid w:val="000D49F4"/>
    <w:rsid w:val="00127B02"/>
    <w:rsid w:val="00175A98"/>
    <w:rsid w:val="001F0D4D"/>
    <w:rsid w:val="0031735A"/>
    <w:rsid w:val="003213D5"/>
    <w:rsid w:val="003465D0"/>
    <w:rsid w:val="00374D5D"/>
    <w:rsid w:val="00397216"/>
    <w:rsid w:val="004A7BC5"/>
    <w:rsid w:val="00506595"/>
    <w:rsid w:val="005940E6"/>
    <w:rsid w:val="00656A78"/>
    <w:rsid w:val="006B5573"/>
    <w:rsid w:val="006C66D5"/>
    <w:rsid w:val="006E4737"/>
    <w:rsid w:val="00717A54"/>
    <w:rsid w:val="00725884"/>
    <w:rsid w:val="00732A43"/>
    <w:rsid w:val="00787FE3"/>
    <w:rsid w:val="007F52C2"/>
    <w:rsid w:val="008B3401"/>
    <w:rsid w:val="008E7CBF"/>
    <w:rsid w:val="00A22705"/>
    <w:rsid w:val="00A61875"/>
    <w:rsid w:val="00AF4184"/>
    <w:rsid w:val="00B15355"/>
    <w:rsid w:val="00B168F5"/>
    <w:rsid w:val="00B91B13"/>
    <w:rsid w:val="00BA4881"/>
    <w:rsid w:val="00BF491E"/>
    <w:rsid w:val="00C163CF"/>
    <w:rsid w:val="00C46892"/>
    <w:rsid w:val="00C7586E"/>
    <w:rsid w:val="00CB0523"/>
    <w:rsid w:val="00CB39D8"/>
    <w:rsid w:val="00CC057B"/>
    <w:rsid w:val="00D24D85"/>
    <w:rsid w:val="00DE6FB7"/>
    <w:rsid w:val="00E01F7D"/>
    <w:rsid w:val="00E21558"/>
    <w:rsid w:val="00EB089E"/>
    <w:rsid w:val="00F439AD"/>
    <w:rsid w:val="00F933C4"/>
    <w:rsid w:val="00FE050D"/>
    <w:rsid w:val="00FF27F7"/>
    <w:rsid w:val="00FF2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31FC"/>
  <w15:chartTrackingRefBased/>
  <w15:docId w15:val="{4C7E6C6A-6FDA-42ED-B98E-4913BD9F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0D"/>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E050D"/>
    <w:rPr>
      <w:b/>
      <w:bCs/>
    </w:rPr>
  </w:style>
  <w:style w:type="paragraph" w:styleId="ListParagraph">
    <w:name w:val="List Paragraph"/>
    <w:basedOn w:val="Normal"/>
    <w:uiPriority w:val="34"/>
    <w:qFormat/>
    <w:rsid w:val="00FE050D"/>
    <w:pPr>
      <w:ind w:left="720"/>
      <w:contextualSpacing/>
    </w:pPr>
  </w:style>
  <w:style w:type="paragraph" w:styleId="NoSpacing">
    <w:name w:val="No Spacing"/>
    <w:link w:val="NoSpacingChar"/>
    <w:uiPriority w:val="1"/>
    <w:qFormat/>
    <w:rsid w:val="00FE050D"/>
    <w:pPr>
      <w:widowControl w:val="0"/>
      <w:spacing w:after="0" w:line="240" w:lineRule="auto"/>
    </w:pPr>
    <w:rPr>
      <w:rFonts w:ascii="Calibri" w:eastAsia="Calibri" w:hAnsi="Calibri" w:cs="Times New Roman"/>
      <w:lang w:val="en-US"/>
    </w:rPr>
  </w:style>
  <w:style w:type="character" w:styleId="Hyperlink">
    <w:name w:val="Hyperlink"/>
    <w:uiPriority w:val="99"/>
    <w:rsid w:val="00FE050D"/>
    <w:rPr>
      <w:color w:val="0000FF"/>
      <w:u w:val="single"/>
    </w:rPr>
  </w:style>
  <w:style w:type="paragraph" w:customStyle="1" w:styleId="tv213">
    <w:name w:val="tv213"/>
    <w:basedOn w:val="Normal"/>
    <w:rsid w:val="00FE050D"/>
    <w:pPr>
      <w:spacing w:before="100" w:beforeAutospacing="1" w:after="100" w:afterAutospacing="1"/>
      <w:jc w:val="left"/>
    </w:pPr>
    <w:rPr>
      <w:rFonts w:ascii="Calibri" w:hAnsi="Calibri" w:cs="Calibri"/>
      <w:sz w:val="22"/>
      <w:szCs w:val="22"/>
    </w:rPr>
  </w:style>
  <w:style w:type="paragraph" w:styleId="BodyText">
    <w:name w:val="Body Text"/>
    <w:basedOn w:val="Normal"/>
    <w:link w:val="BodyTextChar"/>
    <w:rsid w:val="00FE050D"/>
    <w:pPr>
      <w:jc w:val="left"/>
    </w:pPr>
    <w:rPr>
      <w:rFonts w:ascii="Arial" w:hAnsi="Arial" w:cs="Calibri"/>
      <w:sz w:val="20"/>
      <w:szCs w:val="20"/>
      <w:lang w:eastAsia="en-US"/>
    </w:rPr>
  </w:style>
  <w:style w:type="character" w:customStyle="1" w:styleId="BodyTextChar">
    <w:name w:val="Body Text Char"/>
    <w:basedOn w:val="DefaultParagraphFont"/>
    <w:link w:val="BodyText"/>
    <w:rsid w:val="00FE050D"/>
    <w:rPr>
      <w:rFonts w:ascii="Arial" w:eastAsia="Times New Roman" w:hAnsi="Arial" w:cs="Calibri"/>
      <w:sz w:val="20"/>
      <w:szCs w:val="20"/>
    </w:rPr>
  </w:style>
  <w:style w:type="character" w:customStyle="1" w:styleId="NoSpacingChar">
    <w:name w:val="No Spacing Char"/>
    <w:link w:val="NoSpacing"/>
    <w:uiPriority w:val="1"/>
    <w:locked/>
    <w:rsid w:val="00FE050D"/>
    <w:rPr>
      <w:rFonts w:ascii="Calibri" w:eastAsia="Calibri" w:hAnsi="Calibri" w:cs="Times New Roman"/>
      <w:lang w:val="en-US"/>
    </w:rPr>
  </w:style>
  <w:style w:type="table" w:styleId="TableGrid">
    <w:name w:val="Table Grid"/>
    <w:basedOn w:val="TableNormal"/>
    <w:uiPriority w:val="39"/>
    <w:rsid w:val="00FE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5355"/>
    <w:pPr>
      <w:spacing w:after="0"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001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24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438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5638</Words>
  <Characters>3215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Sintija Tenisa</cp:lastModifiedBy>
  <cp:revision>2</cp:revision>
  <dcterms:created xsi:type="dcterms:W3CDTF">2023-03-16T10:52:00Z</dcterms:created>
  <dcterms:modified xsi:type="dcterms:W3CDTF">2023-03-16T10:52:00Z</dcterms:modified>
</cp:coreProperties>
</file>