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B17D" w14:textId="77777777" w:rsidR="00FB776C" w:rsidRPr="00FB776C" w:rsidRDefault="00FB776C" w:rsidP="00FB776C">
      <w:pPr>
        <w:autoSpaceDE w:val="0"/>
        <w:autoSpaceDN w:val="0"/>
        <w:adjustRightInd w:val="0"/>
        <w:spacing w:after="0" w:line="240" w:lineRule="auto"/>
        <w:ind w:right="-1"/>
        <w:rPr>
          <w:rFonts w:ascii="Times New Roman" w:eastAsia="Times New Roman" w:hAnsi="Times New Roman" w:cs="Arial"/>
          <w:bCs/>
          <w:i/>
          <w:iCs/>
          <w:sz w:val="20"/>
          <w:szCs w:val="20"/>
          <w:lang w:eastAsia="lv-LV"/>
        </w:rPr>
      </w:pPr>
      <w:r w:rsidRPr="00FB776C">
        <w:rPr>
          <w:rFonts w:ascii="Arial" w:eastAsia="Calibri" w:hAnsi="Arial" w:cs="Arial"/>
          <w:noProof/>
          <w:sz w:val="20"/>
          <w:szCs w:val="20"/>
          <w:lang w:eastAsia="lv-LV"/>
        </w:rPr>
        <w:drawing>
          <wp:inline distT="0" distB="0" distL="0" distR="0" wp14:anchorId="4AA629BE" wp14:editId="639C41D3">
            <wp:extent cx="573405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68400"/>
                    </a:xfrm>
                    <a:prstGeom prst="rect">
                      <a:avLst/>
                    </a:prstGeom>
                    <a:noFill/>
                    <a:ln>
                      <a:noFill/>
                    </a:ln>
                  </pic:spPr>
                </pic:pic>
              </a:graphicData>
            </a:graphic>
          </wp:inline>
        </w:drawing>
      </w:r>
    </w:p>
    <w:p w14:paraId="1D68D9A3"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p>
    <w:p w14:paraId="5A71F1CB"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Projekts uz 03.03.2023.</w:t>
      </w:r>
    </w:p>
    <w:p w14:paraId="6055DFB2"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 xml:space="preserve">Vēlamais izskatīšanas laiks: </w:t>
      </w:r>
    </w:p>
    <w:p w14:paraId="59739F88"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Finanšu komitejā 15.03.2023.</w:t>
      </w:r>
    </w:p>
    <w:p w14:paraId="43BC0583"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domē 22.03.2023.</w:t>
      </w:r>
    </w:p>
    <w:p w14:paraId="1F2C5C04"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 xml:space="preserve">Ziņotājs: Māris Lazdiņš </w:t>
      </w:r>
    </w:p>
    <w:p w14:paraId="03D2CEBD" w14:textId="77777777" w:rsidR="00FB776C" w:rsidRPr="00FB776C" w:rsidRDefault="00FB776C" w:rsidP="00FB776C">
      <w:pPr>
        <w:spacing w:after="0" w:line="240" w:lineRule="auto"/>
        <w:ind w:right="-1"/>
        <w:jc w:val="center"/>
        <w:rPr>
          <w:rFonts w:ascii="Times New Roman" w:eastAsia="Times New Roman" w:hAnsi="Times New Roman" w:cs="Arial"/>
          <w:sz w:val="24"/>
          <w:szCs w:val="24"/>
          <w:lang w:eastAsia="lv-LV"/>
        </w:rPr>
      </w:pPr>
    </w:p>
    <w:p w14:paraId="4951CE80"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APSTIPRINĀTI</w:t>
      </w:r>
    </w:p>
    <w:p w14:paraId="626BD3EC"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 xml:space="preserve">Ādažu novada pašvaldības domē </w:t>
      </w:r>
    </w:p>
    <w:p w14:paraId="5DADF341" w14:textId="77777777" w:rsidR="00FB776C" w:rsidRPr="00FB776C" w:rsidRDefault="00FB776C" w:rsidP="00FB776C">
      <w:pPr>
        <w:spacing w:after="0" w:line="240" w:lineRule="auto"/>
        <w:ind w:right="-1"/>
        <w:jc w:val="right"/>
        <w:rPr>
          <w:rFonts w:ascii="Times New Roman" w:eastAsia="Times New Roman" w:hAnsi="Times New Roman" w:cs="Arial"/>
          <w:sz w:val="24"/>
          <w:szCs w:val="24"/>
          <w:lang w:eastAsia="lv-LV"/>
        </w:rPr>
      </w:pPr>
      <w:r w:rsidRPr="00FB776C">
        <w:rPr>
          <w:rFonts w:ascii="Times New Roman" w:eastAsia="Times New Roman" w:hAnsi="Times New Roman" w:cs="Arial"/>
          <w:sz w:val="24"/>
          <w:szCs w:val="24"/>
          <w:lang w:eastAsia="lv-LV"/>
        </w:rPr>
        <w:t>2023. gada 22. martā (protokols Nr. __ § __)</w:t>
      </w:r>
    </w:p>
    <w:p w14:paraId="7559DB61" w14:textId="77777777" w:rsidR="00FB776C" w:rsidRPr="00FB776C" w:rsidRDefault="00FB776C" w:rsidP="00FB776C">
      <w:pPr>
        <w:autoSpaceDE w:val="0"/>
        <w:autoSpaceDN w:val="0"/>
        <w:adjustRightInd w:val="0"/>
        <w:spacing w:after="0" w:line="276" w:lineRule="auto"/>
        <w:ind w:right="-1"/>
        <w:jc w:val="center"/>
        <w:rPr>
          <w:rFonts w:ascii="Times New Roman" w:eastAsia="Times New Roman" w:hAnsi="Times New Roman" w:cs="Arial"/>
          <w:bCs/>
          <w:sz w:val="28"/>
          <w:szCs w:val="28"/>
          <w:lang w:eastAsia="lv-LV"/>
        </w:rPr>
      </w:pPr>
    </w:p>
    <w:p w14:paraId="1341FF1E" w14:textId="77777777" w:rsidR="00FB776C" w:rsidRPr="00FB776C" w:rsidRDefault="00FB776C" w:rsidP="00FB776C">
      <w:pPr>
        <w:autoSpaceDE w:val="0"/>
        <w:autoSpaceDN w:val="0"/>
        <w:adjustRightInd w:val="0"/>
        <w:spacing w:after="0" w:line="240" w:lineRule="auto"/>
        <w:ind w:right="-1"/>
        <w:jc w:val="center"/>
        <w:rPr>
          <w:rFonts w:ascii="Times New Roman" w:eastAsia="Times New Roman" w:hAnsi="Times New Roman" w:cs="Arial"/>
          <w:bCs/>
          <w:sz w:val="28"/>
          <w:szCs w:val="28"/>
          <w:lang w:eastAsia="lv-LV"/>
        </w:rPr>
      </w:pPr>
      <w:r w:rsidRPr="00FB776C">
        <w:rPr>
          <w:rFonts w:ascii="Times New Roman" w:eastAsia="Times New Roman" w:hAnsi="Times New Roman" w:cs="Arial"/>
          <w:bCs/>
          <w:sz w:val="28"/>
          <w:szCs w:val="28"/>
          <w:lang w:eastAsia="lv-LV"/>
        </w:rPr>
        <w:t>NOTEIKUMI</w:t>
      </w:r>
    </w:p>
    <w:p w14:paraId="65E4E482" w14:textId="77777777" w:rsidR="00FB776C" w:rsidRPr="00FB776C" w:rsidRDefault="00FB776C" w:rsidP="00FB776C">
      <w:pPr>
        <w:autoSpaceDE w:val="0"/>
        <w:autoSpaceDN w:val="0"/>
        <w:adjustRightInd w:val="0"/>
        <w:spacing w:after="120" w:line="240" w:lineRule="auto"/>
        <w:ind w:right="-1"/>
        <w:jc w:val="center"/>
        <w:rPr>
          <w:rFonts w:ascii="Times New Roman" w:eastAsia="Times New Roman" w:hAnsi="Times New Roman" w:cs="Arial"/>
          <w:bCs/>
          <w:sz w:val="24"/>
          <w:szCs w:val="24"/>
          <w:lang w:eastAsia="lv-LV"/>
        </w:rPr>
      </w:pPr>
      <w:r w:rsidRPr="00FB776C">
        <w:rPr>
          <w:rFonts w:ascii="Times New Roman" w:eastAsia="Times New Roman" w:hAnsi="Times New Roman" w:cs="Arial"/>
          <w:bCs/>
          <w:sz w:val="24"/>
          <w:szCs w:val="24"/>
          <w:lang w:eastAsia="lv-LV"/>
        </w:rPr>
        <w:t>Ādažos, Ādažu novadā</w:t>
      </w:r>
    </w:p>
    <w:p w14:paraId="191F3B6D" w14:textId="77777777" w:rsidR="00FB776C" w:rsidRPr="00FB776C" w:rsidRDefault="00FB776C" w:rsidP="00FB776C">
      <w:pPr>
        <w:spacing w:after="0" w:line="240" w:lineRule="auto"/>
        <w:ind w:right="-1"/>
        <w:jc w:val="both"/>
        <w:outlineLvl w:val="0"/>
        <w:rPr>
          <w:rFonts w:ascii="Times New Roman" w:eastAsia="Times New Roman" w:hAnsi="Times New Roman" w:cs="Arial"/>
          <w:b/>
          <w:bCs/>
          <w:sz w:val="24"/>
          <w:szCs w:val="24"/>
          <w:lang w:eastAsia="lv-LV"/>
        </w:rPr>
      </w:pPr>
      <w:r w:rsidRPr="00FB776C">
        <w:rPr>
          <w:rFonts w:ascii="Times New Roman" w:eastAsia="Times New Roman" w:hAnsi="Times New Roman" w:cs="Arial"/>
          <w:noProof/>
          <w:sz w:val="24"/>
          <w:szCs w:val="24"/>
          <w:lang w:eastAsia="lv-LV"/>
        </w:rPr>
        <w:t xml:space="preserve">2023. gada 22. martā    </w:t>
      </w:r>
      <w:r w:rsidRPr="00FB776C">
        <w:rPr>
          <w:rFonts w:ascii="Times New Roman" w:eastAsia="Times New Roman" w:hAnsi="Times New Roman" w:cs="Arial"/>
          <w:bCs/>
          <w:sz w:val="24"/>
          <w:szCs w:val="24"/>
          <w:lang w:eastAsia="lv-LV"/>
        </w:rPr>
        <w:t xml:space="preserve">    </w:t>
      </w:r>
      <w:r w:rsidRPr="00FB776C">
        <w:rPr>
          <w:rFonts w:ascii="Times New Roman" w:eastAsia="Times New Roman" w:hAnsi="Times New Roman" w:cs="Arial"/>
          <w:bCs/>
          <w:sz w:val="24"/>
          <w:szCs w:val="24"/>
          <w:lang w:eastAsia="lv-LV"/>
        </w:rPr>
        <w:tab/>
      </w:r>
      <w:r w:rsidRPr="00FB776C">
        <w:rPr>
          <w:rFonts w:ascii="Times New Roman" w:eastAsia="Times New Roman" w:hAnsi="Times New Roman" w:cs="Arial"/>
          <w:bCs/>
          <w:sz w:val="24"/>
          <w:szCs w:val="24"/>
          <w:lang w:eastAsia="lv-LV"/>
        </w:rPr>
        <w:tab/>
      </w:r>
      <w:r w:rsidRPr="00FB776C">
        <w:rPr>
          <w:rFonts w:ascii="Times New Roman" w:eastAsia="Times New Roman" w:hAnsi="Times New Roman" w:cs="Arial"/>
          <w:bCs/>
          <w:sz w:val="24"/>
          <w:szCs w:val="24"/>
          <w:lang w:eastAsia="lv-LV"/>
        </w:rPr>
        <w:tab/>
      </w:r>
      <w:r w:rsidRPr="00FB776C">
        <w:rPr>
          <w:rFonts w:ascii="Times New Roman" w:eastAsia="Times New Roman" w:hAnsi="Times New Roman" w:cs="Arial"/>
          <w:b/>
          <w:bCs/>
          <w:sz w:val="24"/>
          <w:szCs w:val="24"/>
          <w:lang w:eastAsia="lv-LV"/>
        </w:rPr>
        <w:t xml:space="preserve">                                                         Nr. </w:t>
      </w:r>
      <w:r w:rsidRPr="00FB776C">
        <w:rPr>
          <w:rFonts w:ascii="Times New Roman" w:eastAsia="Times New Roman" w:hAnsi="Times New Roman" w:cs="Arial"/>
          <w:b/>
          <w:bCs/>
          <w:sz w:val="24"/>
          <w:szCs w:val="24"/>
          <w:highlight w:val="yellow"/>
          <w:lang w:eastAsia="lv-LV"/>
        </w:rPr>
        <w:t>X</w:t>
      </w:r>
      <w:r w:rsidRPr="00FB776C">
        <w:rPr>
          <w:rFonts w:ascii="Times New Roman" w:eastAsia="Times New Roman" w:hAnsi="Times New Roman" w:cs="Arial"/>
          <w:b/>
          <w:bCs/>
          <w:sz w:val="24"/>
          <w:szCs w:val="24"/>
          <w:lang w:eastAsia="lv-LV"/>
        </w:rPr>
        <w:t>/2023</w:t>
      </w:r>
    </w:p>
    <w:p w14:paraId="5E378329" w14:textId="77777777" w:rsidR="00B14DCD" w:rsidRDefault="00B14DCD" w:rsidP="00B14DCD">
      <w:pPr>
        <w:pStyle w:val="SORLDDTableParagraph"/>
        <w:spacing w:after="0" w:line="240" w:lineRule="auto"/>
        <w:jc w:val="center"/>
        <w:rPr>
          <w:rFonts w:ascii="Times New Roman" w:eastAsia="Times New Roman" w:hAnsi="Times New Roman"/>
          <w:b/>
          <w:color w:val="00000A"/>
          <w:sz w:val="32"/>
        </w:rPr>
      </w:pPr>
    </w:p>
    <w:p w14:paraId="12AFAF70" w14:textId="5F5C6EF4" w:rsidR="00B14DCD" w:rsidRPr="006C6407" w:rsidRDefault="00FB776C" w:rsidP="00FB776C">
      <w:pPr>
        <w:pStyle w:val="SORLDDTableParagraph"/>
        <w:spacing w:after="0" w:line="240" w:lineRule="auto"/>
        <w:jc w:val="center"/>
        <w:rPr>
          <w:rFonts w:ascii="Times New Roman" w:eastAsia="Times New Roman" w:hAnsi="Times New Roman"/>
          <w:b/>
          <w:color w:val="00000A"/>
          <w:sz w:val="28"/>
          <w:szCs w:val="28"/>
          <w:lang w:val="lv-LV"/>
        </w:rPr>
      </w:pPr>
      <w:r w:rsidRPr="006C6407">
        <w:rPr>
          <w:rFonts w:ascii="Times New Roman" w:eastAsia="Times New Roman" w:hAnsi="Times New Roman"/>
          <w:b/>
          <w:color w:val="00000A"/>
          <w:sz w:val="28"/>
          <w:szCs w:val="28"/>
          <w:lang w:val="lv-LV"/>
        </w:rPr>
        <w:t>Ādažu novada pašvaldības informācijas sistēmu</w:t>
      </w:r>
      <w:r w:rsidR="00B14DCD" w:rsidRPr="006C6407">
        <w:rPr>
          <w:rFonts w:ascii="Times New Roman" w:eastAsia="Times New Roman" w:hAnsi="Times New Roman"/>
          <w:b/>
          <w:color w:val="00000A"/>
          <w:sz w:val="28"/>
          <w:szCs w:val="28"/>
          <w:lang w:val="lv-LV"/>
        </w:rPr>
        <w:t xml:space="preserve"> </w:t>
      </w:r>
      <w:r w:rsidRPr="006C6407">
        <w:rPr>
          <w:rFonts w:ascii="Times New Roman" w:eastAsia="Times New Roman" w:hAnsi="Times New Roman"/>
          <w:b/>
          <w:color w:val="00000A"/>
          <w:sz w:val="28"/>
          <w:szCs w:val="28"/>
          <w:lang w:val="lv-LV"/>
        </w:rPr>
        <w:t>darbības atjaunošanas</w:t>
      </w:r>
      <w:r w:rsidR="00D97DF4" w:rsidRPr="006C6407">
        <w:rPr>
          <w:rFonts w:ascii="Times New Roman" w:eastAsia="Times New Roman" w:hAnsi="Times New Roman"/>
          <w:b/>
          <w:color w:val="00000A"/>
          <w:sz w:val="28"/>
          <w:szCs w:val="28"/>
          <w:lang w:val="lv-LV"/>
        </w:rPr>
        <w:t xml:space="preserve"> </w:t>
      </w:r>
      <w:r w:rsidRPr="006C6407">
        <w:rPr>
          <w:rFonts w:ascii="Times New Roman" w:eastAsia="Times New Roman" w:hAnsi="Times New Roman"/>
          <w:b/>
          <w:color w:val="00000A"/>
          <w:sz w:val="28"/>
          <w:szCs w:val="28"/>
          <w:lang w:val="lv-LV"/>
        </w:rPr>
        <w:t>pl</w:t>
      </w:r>
      <w:r w:rsidR="006C6407">
        <w:rPr>
          <w:rFonts w:ascii="Times New Roman" w:eastAsia="Times New Roman" w:hAnsi="Times New Roman"/>
          <w:b/>
          <w:color w:val="00000A"/>
          <w:sz w:val="28"/>
          <w:szCs w:val="28"/>
          <w:lang w:val="lv-LV"/>
        </w:rPr>
        <w:t>ā</w:t>
      </w:r>
      <w:r w:rsidRPr="006C6407">
        <w:rPr>
          <w:rFonts w:ascii="Times New Roman" w:eastAsia="Times New Roman" w:hAnsi="Times New Roman"/>
          <w:b/>
          <w:color w:val="00000A"/>
          <w:sz w:val="28"/>
          <w:szCs w:val="28"/>
          <w:lang w:val="lv-LV"/>
        </w:rPr>
        <w:t>ns</w:t>
      </w:r>
    </w:p>
    <w:p w14:paraId="78EA129B" w14:textId="77777777" w:rsidR="00FB776C" w:rsidRPr="006C6407" w:rsidRDefault="00FB776C" w:rsidP="00FB776C">
      <w:pPr>
        <w:pStyle w:val="SORLDDTableParagraph"/>
        <w:spacing w:after="0" w:line="240" w:lineRule="auto"/>
        <w:jc w:val="center"/>
        <w:rPr>
          <w:rFonts w:ascii="Times New Roman" w:eastAsia="Times New Roman" w:hAnsi="Times New Roman"/>
          <w:b/>
          <w:color w:val="00000A"/>
          <w:sz w:val="28"/>
          <w:szCs w:val="28"/>
          <w:lang w:val="lv-LV"/>
        </w:rPr>
      </w:pPr>
    </w:p>
    <w:p w14:paraId="46D8C9FB" w14:textId="77777777" w:rsidR="00FB776C" w:rsidRPr="00FB776C" w:rsidRDefault="00FB776C" w:rsidP="00FB776C">
      <w:pPr>
        <w:spacing w:after="0" w:line="240" w:lineRule="auto"/>
        <w:jc w:val="right"/>
        <w:rPr>
          <w:rFonts w:ascii="Times New Roman" w:eastAsia="Calibri" w:hAnsi="Times New Roman" w:cs="Times New Roman"/>
          <w:i/>
          <w:lang w:eastAsia="lv-LV"/>
        </w:rPr>
      </w:pPr>
      <w:r w:rsidRPr="00FB776C">
        <w:rPr>
          <w:rFonts w:ascii="Times New Roman" w:eastAsia="Calibri" w:hAnsi="Times New Roman" w:cs="Times New Roman"/>
          <w:i/>
          <w:lang w:eastAsia="lv-LV"/>
        </w:rPr>
        <w:t xml:space="preserve">Izdoti saskaņā ar Ministru kabineta 20.07.2015. </w:t>
      </w:r>
    </w:p>
    <w:p w14:paraId="05C97DD3" w14:textId="77777777" w:rsidR="00FB776C" w:rsidRPr="00FB776C" w:rsidRDefault="00FB776C" w:rsidP="00FB776C">
      <w:pPr>
        <w:spacing w:after="0" w:line="240" w:lineRule="auto"/>
        <w:jc w:val="right"/>
        <w:rPr>
          <w:rFonts w:ascii="Times New Roman" w:eastAsia="Calibri" w:hAnsi="Times New Roman" w:cs="Times New Roman"/>
          <w:i/>
          <w:lang w:eastAsia="lv-LV"/>
        </w:rPr>
      </w:pPr>
      <w:r w:rsidRPr="00FB776C">
        <w:rPr>
          <w:rFonts w:ascii="Times New Roman" w:eastAsia="Calibri" w:hAnsi="Times New Roman" w:cs="Times New Roman"/>
          <w:i/>
          <w:lang w:eastAsia="lv-LV"/>
        </w:rPr>
        <w:t>noteikumu Nr. 442 „Kārtība, kādā tiek nodrošināta</w:t>
      </w:r>
    </w:p>
    <w:p w14:paraId="1DECC0C0" w14:textId="77777777" w:rsidR="00FB776C" w:rsidRPr="00FB776C" w:rsidRDefault="00FB776C" w:rsidP="00FB776C">
      <w:pPr>
        <w:spacing w:after="0" w:line="240" w:lineRule="auto"/>
        <w:jc w:val="right"/>
        <w:rPr>
          <w:rFonts w:ascii="Times New Roman" w:eastAsia="Calibri" w:hAnsi="Times New Roman" w:cs="Times New Roman"/>
          <w:i/>
          <w:lang w:eastAsia="lv-LV"/>
        </w:rPr>
      </w:pPr>
      <w:r w:rsidRPr="00FB776C">
        <w:rPr>
          <w:rFonts w:ascii="Times New Roman" w:eastAsia="Calibri" w:hAnsi="Times New Roman" w:cs="Times New Roman"/>
          <w:i/>
          <w:lang w:eastAsia="lv-LV"/>
        </w:rPr>
        <w:t xml:space="preserve">informācijas un komunikācijas tehnoloģiju sistēmu </w:t>
      </w:r>
    </w:p>
    <w:p w14:paraId="1EAB48F7" w14:textId="77777777" w:rsidR="00FB776C" w:rsidRPr="00FB776C" w:rsidRDefault="00FB776C" w:rsidP="00FB776C">
      <w:pPr>
        <w:spacing w:after="0" w:line="240" w:lineRule="auto"/>
        <w:jc w:val="right"/>
        <w:rPr>
          <w:rFonts w:ascii="Times New Roman" w:eastAsia="Calibri" w:hAnsi="Times New Roman" w:cs="Times New Roman"/>
          <w:i/>
          <w:lang w:eastAsia="lv-LV"/>
        </w:rPr>
      </w:pPr>
      <w:r w:rsidRPr="00FB776C">
        <w:rPr>
          <w:rFonts w:ascii="Times New Roman" w:eastAsia="Calibri" w:hAnsi="Times New Roman" w:cs="Times New Roman"/>
          <w:i/>
          <w:lang w:eastAsia="lv-LV"/>
        </w:rPr>
        <w:t xml:space="preserve">atbilstība minimālajām drošības prasībām” </w:t>
      </w:r>
    </w:p>
    <w:p w14:paraId="2C1ADC96" w14:textId="77777777" w:rsidR="00FB776C" w:rsidRPr="00FB776C" w:rsidRDefault="00FB776C" w:rsidP="00FB776C">
      <w:pPr>
        <w:spacing w:after="0" w:line="240" w:lineRule="auto"/>
        <w:jc w:val="right"/>
        <w:rPr>
          <w:rFonts w:ascii="Times New Roman" w:eastAsia="Calibri" w:hAnsi="Times New Roman" w:cs="Times New Roman"/>
          <w:i/>
          <w:lang w:eastAsia="lv-LV"/>
        </w:rPr>
      </w:pPr>
      <w:r w:rsidRPr="00FB776C">
        <w:rPr>
          <w:rFonts w:ascii="Times New Roman" w:eastAsia="Calibri" w:hAnsi="Times New Roman" w:cs="Times New Roman"/>
          <w:i/>
          <w:lang w:eastAsia="lv-LV"/>
        </w:rPr>
        <w:t xml:space="preserve">8. un 11. un </w:t>
      </w:r>
      <w:r>
        <w:rPr>
          <w:rFonts w:ascii="Times New Roman" w:eastAsia="Calibri" w:hAnsi="Times New Roman" w:cs="Times New Roman"/>
          <w:i/>
          <w:lang w:eastAsia="lv-LV"/>
        </w:rPr>
        <w:t>33</w:t>
      </w:r>
      <w:r w:rsidRPr="00FB776C">
        <w:rPr>
          <w:rFonts w:ascii="Times New Roman" w:eastAsia="Calibri" w:hAnsi="Times New Roman" w:cs="Times New Roman"/>
          <w:i/>
          <w:lang w:eastAsia="lv-LV"/>
        </w:rPr>
        <w:t>. punktu</w:t>
      </w:r>
    </w:p>
    <w:p w14:paraId="1D8D2A74" w14:textId="04C7501F" w:rsidR="00B14DCD" w:rsidRPr="00FB776C" w:rsidRDefault="00FB776C" w:rsidP="00FB776C">
      <w:pPr>
        <w:spacing w:before="120" w:after="0"/>
        <w:jc w:val="center"/>
        <w:rPr>
          <w:rFonts w:ascii="Times New Roman" w:hAnsi="Times New Roman" w:cs="Times New Roman"/>
          <w:b/>
          <w:bCs/>
          <w:sz w:val="24"/>
          <w:szCs w:val="24"/>
        </w:rPr>
      </w:pPr>
      <w:r w:rsidRPr="00FB776C">
        <w:rPr>
          <w:rFonts w:ascii="Times New Roman" w:hAnsi="Times New Roman" w:cs="Times New Roman"/>
          <w:b/>
          <w:bCs/>
          <w:sz w:val="24"/>
          <w:szCs w:val="24"/>
        </w:rPr>
        <w:t>I.  Visp</w:t>
      </w:r>
      <w:r w:rsidR="006C6407">
        <w:rPr>
          <w:rFonts w:ascii="Times New Roman" w:hAnsi="Times New Roman" w:cs="Times New Roman"/>
          <w:b/>
          <w:bCs/>
          <w:sz w:val="24"/>
          <w:szCs w:val="24"/>
        </w:rPr>
        <w:t>ā</w:t>
      </w:r>
      <w:r w:rsidRPr="00FB776C">
        <w:rPr>
          <w:rFonts w:ascii="Times New Roman" w:hAnsi="Times New Roman" w:cs="Times New Roman"/>
          <w:b/>
          <w:bCs/>
          <w:sz w:val="24"/>
          <w:szCs w:val="24"/>
        </w:rPr>
        <w:t>rīgi jautājumi</w:t>
      </w:r>
    </w:p>
    <w:p w14:paraId="4BA27450" w14:textId="77777777" w:rsidR="00FB776C" w:rsidRDefault="0019078C" w:rsidP="00FB776C">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Šie noteikumi</w:t>
      </w:r>
      <w:r w:rsidR="00D97DF4" w:rsidRPr="0019078C">
        <w:rPr>
          <w:rFonts w:ascii="Times New Roman" w:eastAsia="Times New Roman" w:hAnsi="Times New Roman" w:cs="Times New Roman"/>
          <w:color w:val="00000A"/>
          <w:sz w:val="24"/>
          <w:szCs w:val="24"/>
        </w:rPr>
        <w:t xml:space="preserve"> ietver kārtību, kādā </w:t>
      </w:r>
      <w:r w:rsidR="00D97DF4" w:rsidRPr="0019078C">
        <w:rPr>
          <w:rFonts w:ascii="Times New Roman" w:hAnsi="Times New Roman" w:cs="Times New Roman"/>
          <w:sz w:val="24"/>
          <w:szCs w:val="24"/>
        </w:rPr>
        <w:t xml:space="preserve">Ādažu novada pašvaldība </w:t>
      </w:r>
      <w:r w:rsidR="00D97DF4" w:rsidRPr="0019078C">
        <w:rPr>
          <w:rFonts w:ascii="Times New Roman" w:hAnsi="Times New Roman" w:cs="Times New Roman"/>
          <w:color w:val="313131"/>
          <w:sz w:val="24"/>
          <w:szCs w:val="24"/>
          <w:shd w:val="clear" w:color="auto" w:fill="FFFFFF"/>
        </w:rPr>
        <w:t>(</w:t>
      </w:r>
      <w:r w:rsidR="00D97DF4" w:rsidRPr="0019078C">
        <w:rPr>
          <w:rFonts w:ascii="Times New Roman" w:eastAsia="Times New Roman" w:hAnsi="Times New Roman" w:cs="Times New Roman"/>
          <w:color w:val="00000A"/>
          <w:sz w:val="24"/>
          <w:szCs w:val="24"/>
        </w:rPr>
        <w:t>turpmāk – Pārzinis)</w:t>
      </w:r>
      <w:r w:rsidR="00D97DF4" w:rsidRPr="0019078C">
        <w:rPr>
          <w:rFonts w:ascii="Times New Roman" w:hAnsi="Times New Roman" w:cs="Times New Roman"/>
          <w:sz w:val="24"/>
          <w:szCs w:val="24"/>
        </w:rPr>
        <w:t>, kā arī</w:t>
      </w:r>
      <w:r w:rsidR="00D97DF4" w:rsidRPr="00FF7BD0">
        <w:rPr>
          <w:rFonts w:ascii="Times New Roman" w:hAnsi="Times New Roman" w:cs="Times New Roman"/>
          <w:sz w:val="24"/>
          <w:szCs w:val="24"/>
        </w:rPr>
        <w:t xml:space="preserve"> </w:t>
      </w:r>
      <w:r>
        <w:rPr>
          <w:rFonts w:ascii="Times New Roman" w:hAnsi="Times New Roman" w:cs="Times New Roman"/>
          <w:sz w:val="24"/>
          <w:szCs w:val="24"/>
        </w:rPr>
        <w:t>tās</w:t>
      </w:r>
      <w:r w:rsidR="00D97DF4" w:rsidRPr="00FF7BD0">
        <w:rPr>
          <w:rFonts w:ascii="Times New Roman" w:hAnsi="Times New Roman" w:cs="Times New Roman"/>
          <w:sz w:val="24"/>
          <w:szCs w:val="24"/>
        </w:rPr>
        <w:t xml:space="preserve"> struktūrvienīb</w:t>
      </w:r>
      <w:r w:rsidR="00D97DF4">
        <w:rPr>
          <w:rFonts w:ascii="Times New Roman" w:hAnsi="Times New Roman" w:cs="Times New Roman"/>
          <w:sz w:val="24"/>
          <w:szCs w:val="24"/>
        </w:rPr>
        <w:t>as</w:t>
      </w:r>
      <w:r w:rsidR="00D97DF4" w:rsidRPr="00FF7BD0">
        <w:rPr>
          <w:rFonts w:ascii="Times New Roman" w:hAnsi="Times New Roman" w:cs="Times New Roman"/>
          <w:sz w:val="24"/>
          <w:szCs w:val="24"/>
        </w:rPr>
        <w:t xml:space="preserve"> un iestād</w:t>
      </w:r>
      <w:r w:rsidR="00D97DF4">
        <w:rPr>
          <w:rFonts w:ascii="Times New Roman" w:hAnsi="Times New Roman" w:cs="Times New Roman"/>
          <w:sz w:val="24"/>
          <w:szCs w:val="24"/>
        </w:rPr>
        <w:t>es</w:t>
      </w:r>
      <w:r>
        <w:rPr>
          <w:rFonts w:ascii="Times New Roman" w:hAnsi="Times New Roman" w:cs="Times New Roman"/>
          <w:sz w:val="24"/>
          <w:szCs w:val="24"/>
        </w:rPr>
        <w:t xml:space="preserve"> (turpmāk – institūcijas)</w:t>
      </w:r>
      <w:r w:rsidR="00D97DF4" w:rsidRPr="00FF7BD0">
        <w:rPr>
          <w:rFonts w:ascii="Times New Roman" w:hAnsi="Times New Roman" w:cs="Times New Roman"/>
          <w:sz w:val="24"/>
          <w:szCs w:val="24"/>
        </w:rPr>
        <w:t xml:space="preserve"> </w:t>
      </w:r>
      <w:r w:rsidR="00D97DF4">
        <w:rPr>
          <w:rFonts w:ascii="Times New Roman" w:eastAsia="Times New Roman" w:hAnsi="Times New Roman" w:cs="Times New Roman"/>
          <w:color w:val="00000A"/>
          <w:sz w:val="24"/>
          <w:szCs w:val="24"/>
        </w:rPr>
        <w:t>nodrošina izmantoto informācijas sistēmu</w:t>
      </w:r>
      <w:r w:rsidRPr="0019078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atjaunošanu darbības traucējumu gadījumā </w:t>
      </w:r>
      <w:r w:rsidR="00D97DF4">
        <w:rPr>
          <w:rFonts w:ascii="Times New Roman" w:eastAsia="Times New Roman" w:hAnsi="Times New Roman" w:cs="Times New Roman"/>
          <w:color w:val="00000A"/>
          <w:sz w:val="24"/>
          <w:szCs w:val="24"/>
        </w:rPr>
        <w:t xml:space="preserve">uz </w:t>
      </w:r>
      <w:r>
        <w:rPr>
          <w:rFonts w:ascii="Times New Roman" w:eastAsia="Times New Roman" w:hAnsi="Times New Roman" w:cs="Times New Roman"/>
          <w:color w:val="00000A"/>
          <w:sz w:val="24"/>
          <w:szCs w:val="24"/>
        </w:rPr>
        <w:t>institūciju</w:t>
      </w:r>
      <w:r w:rsidR="00D97DF4">
        <w:rPr>
          <w:rFonts w:ascii="Times New Roman" w:eastAsia="Times New Roman" w:hAnsi="Times New Roman" w:cs="Times New Roman"/>
          <w:color w:val="00000A"/>
          <w:sz w:val="24"/>
          <w:szCs w:val="24"/>
        </w:rPr>
        <w:t xml:space="preserve"> serveriem.</w:t>
      </w:r>
    </w:p>
    <w:p w14:paraId="3255088A" w14:textId="77777777" w:rsidR="00FB776C" w:rsidRDefault="00B14DCD" w:rsidP="00FB776C">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Noteikumos lietotie termini:</w:t>
      </w:r>
    </w:p>
    <w:p w14:paraId="03356A0E"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hAnsi="Times New Roman" w:cs="Times New Roman"/>
          <w:b/>
          <w:bCs/>
          <w:sz w:val="24"/>
          <w:szCs w:val="24"/>
        </w:rPr>
        <w:t>par tehniskajiem resursiem atbildīgā persona</w:t>
      </w:r>
      <w:r w:rsidRPr="00FB776C">
        <w:rPr>
          <w:rFonts w:ascii="Times New Roman" w:hAnsi="Times New Roman" w:cs="Times New Roman"/>
          <w:sz w:val="24"/>
          <w:szCs w:val="24"/>
        </w:rPr>
        <w:t xml:space="preserve"> – Pārziņa atbildīgā persona, kurai ar amata aprakstu uzticēta atbildība par informācijas tehnoloģiju resursiem un to drošību</w:t>
      </w:r>
      <w:r w:rsidRPr="00FB776C">
        <w:rPr>
          <w:rFonts w:ascii="Times New Roman" w:hAnsi="Times New Roman" w:cs="Times New Roman"/>
          <w:bCs/>
          <w:sz w:val="24"/>
          <w:szCs w:val="24"/>
        </w:rPr>
        <w:t xml:space="preserve"> (</w:t>
      </w:r>
      <w:r w:rsidRPr="00FB776C">
        <w:rPr>
          <w:rFonts w:ascii="Times New Roman" w:hAnsi="Times New Roman"/>
          <w:sz w:val="24"/>
        </w:rPr>
        <w:t>Informācijas tehnoloģiju</w:t>
      </w:r>
      <w:r w:rsidRPr="00FB776C">
        <w:rPr>
          <w:rFonts w:ascii="Times New Roman" w:hAnsi="Times New Roman"/>
          <w:b/>
          <w:sz w:val="24"/>
        </w:rPr>
        <w:t xml:space="preserve"> </w:t>
      </w:r>
      <w:r w:rsidRPr="00FB776C">
        <w:rPr>
          <w:rFonts w:ascii="Times New Roman" w:hAnsi="Times New Roman" w:cs="Times New Roman"/>
          <w:bCs/>
          <w:sz w:val="24"/>
          <w:szCs w:val="24"/>
        </w:rPr>
        <w:t>administrators);</w:t>
      </w:r>
    </w:p>
    <w:p w14:paraId="33325F59"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b/>
          <w:color w:val="00000A"/>
          <w:sz w:val="24"/>
          <w:szCs w:val="24"/>
        </w:rPr>
        <w:t xml:space="preserve">informācijas sistēma </w:t>
      </w:r>
      <w:r w:rsidRPr="00FB776C">
        <w:rPr>
          <w:rFonts w:ascii="Times New Roman" w:hAnsi="Times New Roman" w:cs="Times New Roman"/>
          <w:bCs/>
          <w:sz w:val="24"/>
          <w:szCs w:val="24"/>
        </w:rPr>
        <w:t xml:space="preserve">(turpmāk - IS) </w:t>
      </w:r>
      <w:r w:rsidRPr="00FB776C">
        <w:rPr>
          <w:rFonts w:ascii="Times New Roman" w:eastAsia="Times New Roman" w:hAnsi="Times New Roman" w:cs="Times New Roman"/>
          <w:color w:val="00000A"/>
          <w:sz w:val="24"/>
          <w:szCs w:val="24"/>
        </w:rPr>
        <w:t>– strukturizēts informācijas tehnoloģiju un datu bāzu kopums, kas nodrošina Pārziņa funkciju izpildei nepieciešamās informācijas ierosināšanu, radīšanu, apkopošanu, uzkrāšanu, apstrādāšanu, izmantošanu un iznīcināšanu;</w:t>
      </w:r>
    </w:p>
    <w:p w14:paraId="2E809F05" w14:textId="77777777" w:rsidR="00FB776C" w:rsidRDefault="00FB776C" w:rsidP="00FB776C">
      <w:pPr>
        <w:numPr>
          <w:ilvl w:val="1"/>
          <w:numId w:val="14"/>
        </w:numPr>
        <w:tabs>
          <w:tab w:val="left" w:pos="993"/>
        </w:tabs>
        <w:spacing w:before="120" w:after="0" w:line="235" w:lineRule="auto"/>
        <w:ind w:left="993" w:hanging="567"/>
        <w:jc w:val="both"/>
        <w:rPr>
          <w:rStyle w:val="FontStyle12"/>
          <w:rFonts w:eastAsia="Times New Roman"/>
          <w:color w:val="00000A"/>
          <w:sz w:val="24"/>
          <w:szCs w:val="24"/>
        </w:rPr>
      </w:pPr>
      <w:r w:rsidRPr="00FB776C">
        <w:rPr>
          <w:rStyle w:val="FontStyle12"/>
          <w:b/>
          <w:sz w:val="24"/>
          <w:szCs w:val="24"/>
        </w:rPr>
        <w:t xml:space="preserve">IS tehniskie resursi – </w:t>
      </w:r>
      <w:r w:rsidRPr="00FB776C">
        <w:rPr>
          <w:rStyle w:val="FontStyle12"/>
          <w:sz w:val="24"/>
          <w:szCs w:val="24"/>
        </w:rPr>
        <w:t>serveri, tīkla aparatūra, komunikāciju līnijas un citi tehniskie līdzekļi, ko izmanto informācijas uzglabāšanai un apritei;</w:t>
      </w:r>
    </w:p>
    <w:p w14:paraId="17614A73" w14:textId="77777777" w:rsidR="00FB776C" w:rsidRDefault="00FB776C" w:rsidP="00FB776C">
      <w:pPr>
        <w:numPr>
          <w:ilvl w:val="1"/>
          <w:numId w:val="14"/>
        </w:numPr>
        <w:tabs>
          <w:tab w:val="left" w:pos="993"/>
        </w:tabs>
        <w:spacing w:before="120" w:after="0" w:line="235" w:lineRule="auto"/>
        <w:ind w:left="993" w:hanging="567"/>
        <w:jc w:val="both"/>
        <w:rPr>
          <w:rStyle w:val="FontStyle12"/>
          <w:rFonts w:eastAsia="Times New Roman"/>
          <w:color w:val="00000A"/>
          <w:sz w:val="24"/>
          <w:szCs w:val="24"/>
        </w:rPr>
      </w:pPr>
      <w:r w:rsidRPr="00FB776C">
        <w:rPr>
          <w:rFonts w:ascii="Times New Roman" w:eastAsia="Times New Roman" w:hAnsi="Times New Roman" w:cs="Times New Roman"/>
          <w:b/>
          <w:sz w:val="24"/>
          <w:szCs w:val="24"/>
        </w:rPr>
        <w:t xml:space="preserve">IS informācijas resursi </w:t>
      </w:r>
      <w:r w:rsidRPr="00FB776C">
        <w:rPr>
          <w:rFonts w:ascii="Times New Roman" w:eastAsia="Times New Roman" w:hAnsi="Times New Roman" w:cs="Times New Roman"/>
          <w:color w:val="000000"/>
          <w:sz w:val="24"/>
          <w:szCs w:val="24"/>
        </w:rPr>
        <w:t xml:space="preserve">– </w:t>
      </w:r>
      <w:r w:rsidRPr="00FB776C">
        <w:rPr>
          <w:rStyle w:val="FontStyle12"/>
          <w:sz w:val="24"/>
          <w:szCs w:val="24"/>
        </w:rPr>
        <w:t>datu faili, datu bāzes, arhīvi, u.c. informācija;</w:t>
      </w:r>
    </w:p>
    <w:p w14:paraId="0A71EA22"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hAnsi="Times New Roman" w:cs="Times New Roman"/>
          <w:b/>
          <w:color w:val="00000A"/>
          <w:sz w:val="24"/>
          <w:szCs w:val="24"/>
        </w:rPr>
        <w:t>IS lietotājs</w:t>
      </w:r>
      <w:r w:rsidRPr="00FB776C">
        <w:rPr>
          <w:rFonts w:ascii="Times New Roman" w:hAnsi="Times New Roman" w:cs="Times New Roman"/>
          <w:bCs/>
          <w:sz w:val="24"/>
          <w:szCs w:val="24"/>
        </w:rPr>
        <w:t xml:space="preserve"> </w:t>
      </w:r>
      <w:r w:rsidRPr="00FB776C">
        <w:rPr>
          <w:rFonts w:ascii="Times New Roman" w:hAnsi="Times New Roman" w:cs="Times New Roman"/>
          <w:b/>
          <w:color w:val="00000A"/>
          <w:sz w:val="24"/>
          <w:szCs w:val="24"/>
        </w:rPr>
        <w:t>–</w:t>
      </w:r>
      <w:r w:rsidRPr="00FB776C">
        <w:rPr>
          <w:rFonts w:ascii="Times New Roman" w:hAnsi="Times New Roman" w:cs="Times New Roman"/>
          <w:color w:val="00000A"/>
          <w:sz w:val="24"/>
          <w:szCs w:val="24"/>
        </w:rPr>
        <w:t xml:space="preserve"> persona, kurai darba pienākumu veikšanai piešķirta datortehnika un piekļuves tiesības darbam Pārziņa IS;</w:t>
      </w:r>
    </w:p>
    <w:p w14:paraId="4F2FD159"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Style w:val="FontStyle12"/>
          <w:b/>
          <w:sz w:val="24"/>
          <w:szCs w:val="24"/>
        </w:rPr>
        <w:lastRenderedPageBreak/>
        <w:t xml:space="preserve">IS ārējie lietotāji </w:t>
      </w:r>
      <w:r w:rsidRPr="00FB776C">
        <w:rPr>
          <w:rFonts w:ascii="Times New Roman" w:hAnsi="Times New Roman" w:cs="Times New Roman"/>
          <w:sz w:val="24"/>
          <w:szCs w:val="24"/>
        </w:rPr>
        <w:t>– personas, kurām ir tiesisks pamats un nodrošinātas tehniskas iespējas piekļūt Pārziņa IS;</w:t>
      </w:r>
    </w:p>
    <w:p w14:paraId="787F299B"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b/>
          <w:bCs/>
          <w:color w:val="00000A"/>
          <w:sz w:val="24"/>
          <w:szCs w:val="24"/>
        </w:rPr>
        <w:t>drošības incidents</w:t>
      </w:r>
      <w:r w:rsidRPr="00FB776C">
        <w:rPr>
          <w:rFonts w:ascii="Times New Roman" w:eastAsia="Times New Roman" w:hAnsi="Times New Roman" w:cs="Times New Roman"/>
          <w:color w:val="00000A"/>
          <w:sz w:val="24"/>
          <w:szCs w:val="24"/>
        </w:rPr>
        <w:t xml:space="preserve"> - </w:t>
      </w:r>
      <w:r w:rsidRPr="00FB776C">
        <w:rPr>
          <w:rFonts w:ascii="Times New Roman" w:hAnsi="Times New Roman" w:cs="Times New Roman"/>
          <w:sz w:val="24"/>
          <w:szCs w:val="24"/>
        </w:rPr>
        <w:t>jebkāds kaitīgs notikums vai nodarījums, kura rezultātā tiek vai var tikt ietekmēta IS integritāte, konfidencialitāte un pieejamība;</w:t>
      </w:r>
    </w:p>
    <w:p w14:paraId="416C1D30" w14:textId="77777777" w:rsidR="00FB776C" w:rsidRDefault="00FB776C" w:rsidP="00FB776C">
      <w:pPr>
        <w:numPr>
          <w:ilvl w:val="1"/>
          <w:numId w:val="14"/>
        </w:numPr>
        <w:tabs>
          <w:tab w:val="left" w:pos="993"/>
        </w:tabs>
        <w:spacing w:before="120" w:after="0" w:line="235" w:lineRule="auto"/>
        <w:ind w:left="993" w:hanging="567"/>
        <w:jc w:val="both"/>
        <w:rPr>
          <w:rStyle w:val="FontStyle12"/>
          <w:rFonts w:eastAsia="Times New Roman"/>
          <w:color w:val="00000A"/>
          <w:sz w:val="24"/>
          <w:szCs w:val="24"/>
        </w:rPr>
      </w:pPr>
      <w:r w:rsidRPr="00FB776C">
        <w:rPr>
          <w:rStyle w:val="FontStyle12"/>
          <w:b/>
          <w:sz w:val="24"/>
          <w:szCs w:val="24"/>
        </w:rPr>
        <w:t xml:space="preserve">risks </w:t>
      </w:r>
      <w:r w:rsidRPr="00FB776C">
        <w:rPr>
          <w:rStyle w:val="FontStyle12"/>
          <w:sz w:val="24"/>
          <w:szCs w:val="24"/>
        </w:rPr>
        <w:t>- varbūtība, ka īstenojoties drošības apdraudējumam, Pārziņa informācijas vai tehniskie resursi varētu mainīties, sabojāties, tikt iznīcināti vai nonākt tādu personu rīcībā, kuras nav tam pilnvarotas, vai piekļūšana informācijas resursiem varētu būt traucēta, vai neiespējama</w:t>
      </w:r>
      <w:r w:rsidRPr="00FB776C">
        <w:rPr>
          <w:rStyle w:val="FontStyle12"/>
          <w:color w:val="000000"/>
          <w:sz w:val="24"/>
          <w:szCs w:val="24"/>
        </w:rPr>
        <w:t>;</w:t>
      </w:r>
    </w:p>
    <w:p w14:paraId="6BA89A45" w14:textId="77777777" w:rsidR="00FB776C" w:rsidRDefault="00FB776C" w:rsidP="00FB776C">
      <w:pPr>
        <w:numPr>
          <w:ilvl w:val="1"/>
          <w:numId w:val="14"/>
        </w:numPr>
        <w:tabs>
          <w:tab w:val="left" w:pos="993"/>
        </w:tabs>
        <w:spacing w:before="120" w:after="0" w:line="235" w:lineRule="auto"/>
        <w:ind w:left="993" w:hanging="567"/>
        <w:jc w:val="both"/>
        <w:rPr>
          <w:rStyle w:val="FontStyle12"/>
          <w:rFonts w:eastAsia="Times New Roman"/>
          <w:color w:val="00000A"/>
          <w:sz w:val="24"/>
          <w:szCs w:val="24"/>
        </w:rPr>
      </w:pPr>
      <w:r w:rsidRPr="00FB776C">
        <w:rPr>
          <w:rStyle w:val="FontStyle12"/>
          <w:b/>
          <w:bCs/>
          <w:color w:val="000000"/>
          <w:sz w:val="24"/>
          <w:szCs w:val="24"/>
        </w:rPr>
        <w:t>integritāte</w:t>
      </w:r>
      <w:r w:rsidRPr="00FB776C">
        <w:rPr>
          <w:rStyle w:val="FontStyle12"/>
          <w:color w:val="000000"/>
          <w:sz w:val="24"/>
          <w:szCs w:val="24"/>
        </w:rPr>
        <w:t xml:space="preserve"> - nesankcionēta lietotāja veiktās informācijas izmaiņas nav iespējamas (vai vismaz ir atklātas), un autorizēto lietotāju veiktās izmaiņas tiek izsekotas;</w:t>
      </w:r>
    </w:p>
    <w:p w14:paraId="3E332F1F" w14:textId="77777777" w:rsid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b/>
          <w:sz w:val="24"/>
          <w:szCs w:val="24"/>
        </w:rPr>
        <w:t xml:space="preserve">konfidencialitāte </w:t>
      </w:r>
      <w:r w:rsidRPr="00FB776C">
        <w:rPr>
          <w:rFonts w:ascii="Times New Roman" w:eastAsia="Times New Roman" w:hAnsi="Times New Roman" w:cs="Times New Roman"/>
          <w:sz w:val="24"/>
          <w:szCs w:val="24"/>
        </w:rPr>
        <w:t>- informāciju redz un izmanto tikai personas, kurām tas atļauts;</w:t>
      </w:r>
    </w:p>
    <w:p w14:paraId="4CA37B06" w14:textId="77777777" w:rsidR="00FB776C" w:rsidRPr="00FB776C" w:rsidRDefault="00FB776C"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hAnsi="Times New Roman" w:cs="Times New Roman"/>
          <w:b/>
          <w:sz w:val="24"/>
          <w:szCs w:val="24"/>
        </w:rPr>
        <w:t>auditācijas pieraksti</w:t>
      </w:r>
      <w:r w:rsidRPr="00FB776C">
        <w:rPr>
          <w:rFonts w:ascii="Times New Roman" w:hAnsi="Times New Roman" w:cs="Times New Roman"/>
          <w:sz w:val="24"/>
          <w:szCs w:val="24"/>
        </w:rPr>
        <w:t xml:space="preserve"> – analīzei pieejami pieraksti, kuros reģistrēti dati par konkrētiem IS notikumiem (piekļuve, datu ievade, maiņa, dzēšana, izvade, u.c.);</w:t>
      </w:r>
    </w:p>
    <w:p w14:paraId="36B368F3" w14:textId="77777777" w:rsidR="00FB776C" w:rsidRDefault="0019078C" w:rsidP="00FB776C">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Šo noteikumu</w:t>
      </w:r>
      <w:r w:rsidR="00D97DF4" w:rsidRPr="00FB776C">
        <w:rPr>
          <w:rFonts w:ascii="Times New Roman" w:eastAsia="Times New Roman" w:hAnsi="Times New Roman" w:cs="Times New Roman"/>
          <w:color w:val="00000A"/>
          <w:sz w:val="24"/>
          <w:szCs w:val="24"/>
        </w:rPr>
        <w:t xml:space="preserve"> mērķis ir nodrošināt Pārziņa darbības turpināšanu, iespējamo zaudējumu minimizēšanu</w:t>
      </w:r>
      <w:r>
        <w:rPr>
          <w:rFonts w:ascii="Times New Roman" w:eastAsia="Times New Roman" w:hAnsi="Times New Roman" w:cs="Times New Roman"/>
          <w:color w:val="00000A"/>
          <w:sz w:val="24"/>
          <w:szCs w:val="24"/>
        </w:rPr>
        <w:t xml:space="preserve"> un</w:t>
      </w:r>
      <w:r w:rsidR="00D97DF4" w:rsidRPr="00FB776C">
        <w:rPr>
          <w:rFonts w:ascii="Times New Roman" w:eastAsia="Times New Roman" w:hAnsi="Times New Roman" w:cs="Times New Roman"/>
          <w:color w:val="00000A"/>
          <w:sz w:val="24"/>
          <w:szCs w:val="24"/>
        </w:rPr>
        <w:t xml:space="preserve"> saistību izpildi gadījumos, </w:t>
      </w:r>
      <w:r>
        <w:rPr>
          <w:rFonts w:ascii="Times New Roman" w:eastAsia="Times New Roman" w:hAnsi="Times New Roman" w:cs="Times New Roman"/>
          <w:color w:val="00000A"/>
          <w:sz w:val="24"/>
          <w:szCs w:val="24"/>
        </w:rPr>
        <w:t>ja</w:t>
      </w:r>
      <w:r w:rsidR="00D97DF4" w:rsidRPr="00FB776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IS </w:t>
      </w:r>
      <w:r w:rsidR="00D97DF4" w:rsidRPr="00FB776C">
        <w:rPr>
          <w:rFonts w:ascii="Times New Roman" w:eastAsia="Times New Roman" w:hAnsi="Times New Roman" w:cs="Times New Roman"/>
          <w:color w:val="00000A"/>
          <w:sz w:val="24"/>
          <w:szCs w:val="24"/>
        </w:rPr>
        <w:t>darbība ir traucēta ārēju vai iekšēju faktoru gadījumā</w:t>
      </w:r>
      <w:r>
        <w:rPr>
          <w:rFonts w:ascii="Times New Roman" w:eastAsia="Times New Roman" w:hAnsi="Times New Roman" w:cs="Times New Roman"/>
          <w:color w:val="00000A"/>
          <w:sz w:val="24"/>
          <w:szCs w:val="24"/>
        </w:rPr>
        <w:t xml:space="preserve"> (</w:t>
      </w:r>
      <w:r w:rsidR="00D97DF4" w:rsidRPr="00FB776C">
        <w:rPr>
          <w:rFonts w:ascii="Times New Roman" w:eastAsia="Times New Roman" w:hAnsi="Times New Roman" w:cs="Times New Roman"/>
          <w:color w:val="00000A"/>
          <w:sz w:val="24"/>
          <w:szCs w:val="24"/>
        </w:rPr>
        <w:t xml:space="preserve">piemēram, IS </w:t>
      </w:r>
      <w:r>
        <w:rPr>
          <w:rFonts w:ascii="Times New Roman" w:eastAsia="Times New Roman" w:hAnsi="Times New Roman" w:cs="Times New Roman"/>
          <w:color w:val="00000A"/>
          <w:sz w:val="24"/>
          <w:szCs w:val="24"/>
        </w:rPr>
        <w:t xml:space="preserve">tehniskie </w:t>
      </w:r>
      <w:r w:rsidR="00D97DF4" w:rsidRPr="00FB776C">
        <w:rPr>
          <w:rFonts w:ascii="Times New Roman" w:eastAsia="Times New Roman" w:hAnsi="Times New Roman" w:cs="Times New Roman"/>
          <w:color w:val="00000A"/>
          <w:sz w:val="24"/>
          <w:szCs w:val="24"/>
        </w:rPr>
        <w:t>bojājumi, personāla kļūdas, ļaunprātīga rīcība, datu pārraides sistēmu bojājumi, elektrības padeves traucējumi, ugunsgrēks, plūdi, daļēji vai pilnīgi telpu postījumi</w:t>
      </w:r>
      <w:r>
        <w:rPr>
          <w:rFonts w:ascii="Times New Roman" w:eastAsia="Times New Roman" w:hAnsi="Times New Roman" w:cs="Times New Roman"/>
          <w:color w:val="00000A"/>
          <w:sz w:val="24"/>
          <w:szCs w:val="24"/>
        </w:rPr>
        <w:t>,</w:t>
      </w:r>
      <w:r w:rsidR="00D97DF4" w:rsidRPr="00FB776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u.</w:t>
      </w:r>
      <w:r w:rsidR="00D97DF4" w:rsidRPr="00FB776C">
        <w:rPr>
          <w:rFonts w:ascii="Times New Roman" w:eastAsia="Times New Roman" w:hAnsi="Times New Roman" w:cs="Times New Roman"/>
          <w:color w:val="00000A"/>
          <w:sz w:val="24"/>
          <w:szCs w:val="24"/>
        </w:rPr>
        <w:t>tml.</w:t>
      </w:r>
      <w:r>
        <w:rPr>
          <w:rFonts w:ascii="Times New Roman" w:eastAsia="Times New Roman" w:hAnsi="Times New Roman" w:cs="Times New Roman"/>
          <w:color w:val="00000A"/>
          <w:sz w:val="24"/>
          <w:szCs w:val="24"/>
        </w:rPr>
        <w:t>).</w:t>
      </w:r>
    </w:p>
    <w:p w14:paraId="1BCE0EF7" w14:textId="77777777" w:rsidR="00FB776C" w:rsidRDefault="00D97DF4" w:rsidP="00FB776C">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Pārziņa vadība veic pārraudzību par darbības atjaunošanas plānošanu, piešķirot nepieciešamos personāla, tehnoloģiskos un finanšu resursus.</w:t>
      </w:r>
    </w:p>
    <w:p w14:paraId="4B20E7A8" w14:textId="77777777" w:rsidR="00D97DF4" w:rsidRDefault="00D97DF4" w:rsidP="00FB776C">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IS darbības atjaunošanas plāns ir saistošs p</w:t>
      </w:r>
      <w:r w:rsidRPr="00FB776C">
        <w:rPr>
          <w:rFonts w:ascii="Times New Roman" w:hAnsi="Times New Roman" w:cs="Times New Roman"/>
          <w:bCs/>
          <w:sz w:val="24"/>
          <w:szCs w:val="24"/>
        </w:rPr>
        <w:t>ar tehniskajiem resursiem atbildīgai personai</w:t>
      </w:r>
      <w:r w:rsidRPr="00FB776C">
        <w:rPr>
          <w:rFonts w:ascii="Times New Roman" w:hAnsi="Times New Roman" w:cs="Times New Roman"/>
          <w:b/>
          <w:bCs/>
          <w:sz w:val="24"/>
          <w:szCs w:val="24"/>
        </w:rPr>
        <w:t xml:space="preserve">, </w:t>
      </w:r>
      <w:r w:rsidRPr="00FB776C">
        <w:rPr>
          <w:rFonts w:ascii="Times New Roman" w:eastAsia="Times New Roman" w:hAnsi="Times New Roman" w:cs="Times New Roman"/>
          <w:color w:val="00000A"/>
          <w:sz w:val="24"/>
          <w:szCs w:val="24"/>
        </w:rPr>
        <w:t xml:space="preserve"> IT</w:t>
      </w:r>
      <w:r w:rsidR="0019078C">
        <w:rPr>
          <w:rFonts w:ascii="Times New Roman" w:eastAsia="Times New Roman" w:hAnsi="Times New Roman" w:cs="Times New Roman"/>
          <w:color w:val="00000A"/>
          <w:sz w:val="24"/>
          <w:szCs w:val="24"/>
        </w:rPr>
        <w:t>N</w:t>
      </w:r>
      <w:r w:rsidRPr="00FB776C">
        <w:rPr>
          <w:rFonts w:ascii="Times New Roman" w:eastAsia="Times New Roman" w:hAnsi="Times New Roman" w:cs="Times New Roman"/>
          <w:color w:val="00000A"/>
          <w:sz w:val="24"/>
          <w:szCs w:val="24"/>
        </w:rPr>
        <w:t xml:space="preserve"> </w:t>
      </w:r>
      <w:r w:rsidR="0019078C">
        <w:rPr>
          <w:rFonts w:ascii="Times New Roman" w:eastAsia="Times New Roman" w:hAnsi="Times New Roman" w:cs="Times New Roman"/>
          <w:color w:val="00000A"/>
          <w:sz w:val="24"/>
          <w:szCs w:val="24"/>
        </w:rPr>
        <w:t>un datu aizsardzības</w:t>
      </w:r>
      <w:r w:rsidRPr="00FB776C">
        <w:rPr>
          <w:rFonts w:ascii="Times New Roman" w:eastAsia="Times New Roman" w:hAnsi="Times New Roman" w:cs="Times New Roman"/>
          <w:color w:val="00000A"/>
          <w:sz w:val="24"/>
          <w:szCs w:val="24"/>
        </w:rPr>
        <w:t xml:space="preserve"> speciālistam. </w:t>
      </w:r>
      <w:bookmarkStart w:id="0" w:name="page14"/>
      <w:bookmarkEnd w:id="0"/>
    </w:p>
    <w:p w14:paraId="4863EE46" w14:textId="77777777" w:rsidR="00FB776C" w:rsidRDefault="00FB776C" w:rsidP="0019078C">
      <w:pPr>
        <w:pStyle w:val="Heading1"/>
        <w:spacing w:after="0"/>
        <w:rPr>
          <w:rFonts w:eastAsia="Times New Roman"/>
        </w:rPr>
      </w:pPr>
      <w:bookmarkStart w:id="1" w:name="_Toc16768804"/>
      <w:bookmarkStart w:id="2" w:name="_Toc128730564"/>
      <w:r>
        <w:rPr>
          <w:rFonts w:eastAsia="Times New Roman"/>
        </w:rPr>
        <w:t xml:space="preserve">II.  </w:t>
      </w:r>
      <w:r w:rsidR="0019078C">
        <w:rPr>
          <w:rFonts w:eastAsia="Times New Roman"/>
        </w:rPr>
        <w:t>Darbības traucējuma identificēšana</w:t>
      </w:r>
      <w:bookmarkEnd w:id="1"/>
      <w:bookmarkEnd w:id="2"/>
    </w:p>
    <w:p w14:paraId="3CB8CFE4" w14:textId="77777777" w:rsidR="00FB776C" w:rsidRPr="0031234D" w:rsidRDefault="003C5B3F" w:rsidP="0031234D">
      <w:pPr>
        <w:numPr>
          <w:ilvl w:val="0"/>
          <w:numId w:val="14"/>
        </w:numPr>
        <w:tabs>
          <w:tab w:val="left" w:pos="426"/>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 xml:space="preserve">Īslaicīgs </w:t>
      </w:r>
      <w:r w:rsidR="0019078C">
        <w:rPr>
          <w:rFonts w:ascii="Times New Roman" w:eastAsia="Times New Roman" w:hAnsi="Times New Roman" w:cs="Times New Roman"/>
          <w:color w:val="00000A"/>
          <w:sz w:val="24"/>
          <w:szCs w:val="24"/>
        </w:rPr>
        <w:t>IS</w:t>
      </w:r>
      <w:r w:rsidRPr="00FB776C">
        <w:rPr>
          <w:rFonts w:ascii="Times New Roman" w:eastAsia="Times New Roman" w:hAnsi="Times New Roman" w:cs="Times New Roman"/>
          <w:color w:val="00000A"/>
          <w:sz w:val="24"/>
          <w:szCs w:val="24"/>
        </w:rPr>
        <w:t xml:space="preserve"> darbības traucējums ir situācija, </w:t>
      </w:r>
      <w:r w:rsidR="0031234D">
        <w:rPr>
          <w:rFonts w:ascii="Times New Roman" w:eastAsia="Times New Roman" w:hAnsi="Times New Roman" w:cs="Times New Roman"/>
          <w:color w:val="00000A"/>
          <w:sz w:val="24"/>
          <w:szCs w:val="24"/>
        </w:rPr>
        <w:t xml:space="preserve">ja tiek </w:t>
      </w:r>
      <w:r w:rsidRPr="0031234D">
        <w:rPr>
          <w:rFonts w:ascii="Times New Roman" w:eastAsia="Times New Roman" w:hAnsi="Times New Roman" w:cs="Times New Roman"/>
          <w:color w:val="00000A"/>
          <w:sz w:val="24"/>
          <w:szCs w:val="24"/>
        </w:rPr>
        <w:t xml:space="preserve">pārtraukta vai daļēji pārtraukta </w:t>
      </w:r>
      <w:r w:rsidR="0019078C" w:rsidRPr="0031234D">
        <w:rPr>
          <w:rFonts w:ascii="Times New Roman" w:eastAsia="Times New Roman" w:hAnsi="Times New Roman" w:cs="Times New Roman"/>
          <w:color w:val="00000A"/>
          <w:sz w:val="24"/>
          <w:szCs w:val="24"/>
        </w:rPr>
        <w:t>IS</w:t>
      </w:r>
      <w:r w:rsidRPr="0031234D">
        <w:rPr>
          <w:rFonts w:ascii="Times New Roman" w:eastAsia="Times New Roman" w:hAnsi="Times New Roman" w:cs="Times New Roman"/>
          <w:color w:val="00000A"/>
          <w:sz w:val="24"/>
          <w:szCs w:val="24"/>
        </w:rPr>
        <w:t xml:space="preserve"> darbība</w:t>
      </w:r>
      <w:r w:rsidR="0019078C" w:rsidRPr="0031234D">
        <w:rPr>
          <w:rFonts w:ascii="Times New Roman" w:eastAsia="Times New Roman" w:hAnsi="Times New Roman" w:cs="Times New Roman"/>
          <w:color w:val="00000A"/>
          <w:sz w:val="24"/>
          <w:szCs w:val="24"/>
        </w:rPr>
        <w:t xml:space="preserve"> līdz </w:t>
      </w:r>
      <w:r w:rsidRPr="0031234D">
        <w:rPr>
          <w:rFonts w:ascii="Times New Roman" w:eastAsia="Times New Roman" w:hAnsi="Times New Roman" w:cs="Times New Roman"/>
          <w:color w:val="00000A"/>
          <w:sz w:val="24"/>
          <w:szCs w:val="24"/>
        </w:rPr>
        <w:t>2 stund</w:t>
      </w:r>
      <w:r w:rsidR="0019078C" w:rsidRPr="0031234D">
        <w:rPr>
          <w:rFonts w:ascii="Times New Roman" w:eastAsia="Times New Roman" w:hAnsi="Times New Roman" w:cs="Times New Roman"/>
          <w:color w:val="00000A"/>
          <w:sz w:val="24"/>
          <w:szCs w:val="24"/>
        </w:rPr>
        <w:t>ām</w:t>
      </w:r>
      <w:r w:rsidR="0031234D">
        <w:rPr>
          <w:rFonts w:ascii="Times New Roman" w:eastAsia="Times New Roman" w:hAnsi="Times New Roman" w:cs="Times New Roman"/>
          <w:color w:val="00000A"/>
          <w:sz w:val="24"/>
          <w:szCs w:val="24"/>
        </w:rPr>
        <w:t>. I</w:t>
      </w:r>
      <w:r w:rsidRPr="0031234D">
        <w:rPr>
          <w:rFonts w:ascii="Times New Roman" w:eastAsia="Times New Roman" w:hAnsi="Times New Roman" w:cs="Times New Roman"/>
          <w:color w:val="00000A"/>
          <w:sz w:val="24"/>
          <w:szCs w:val="24"/>
        </w:rPr>
        <w:t>dentificējot šo traucējumu, IT</w:t>
      </w:r>
      <w:r w:rsidR="0031234D">
        <w:rPr>
          <w:rFonts w:ascii="Times New Roman" w:eastAsia="Times New Roman" w:hAnsi="Times New Roman" w:cs="Times New Roman"/>
          <w:color w:val="00000A"/>
          <w:sz w:val="24"/>
          <w:szCs w:val="24"/>
        </w:rPr>
        <w:t>N</w:t>
      </w:r>
      <w:r w:rsidRPr="0031234D">
        <w:rPr>
          <w:rFonts w:ascii="Times New Roman" w:eastAsia="Times New Roman" w:hAnsi="Times New Roman" w:cs="Times New Roman"/>
          <w:color w:val="00000A"/>
          <w:sz w:val="24"/>
          <w:szCs w:val="24"/>
        </w:rPr>
        <w:t xml:space="preserve"> ir saprotami traucējuma iemesli</w:t>
      </w:r>
      <w:r w:rsidR="0031234D">
        <w:rPr>
          <w:rFonts w:ascii="Times New Roman" w:eastAsia="Times New Roman" w:hAnsi="Times New Roman" w:cs="Times New Roman"/>
          <w:color w:val="00000A"/>
          <w:sz w:val="24"/>
          <w:szCs w:val="24"/>
        </w:rPr>
        <w:t>,</w:t>
      </w:r>
      <w:r w:rsidRPr="0031234D">
        <w:rPr>
          <w:rFonts w:ascii="Times New Roman" w:eastAsia="Times New Roman" w:hAnsi="Times New Roman" w:cs="Times New Roman"/>
          <w:color w:val="00000A"/>
          <w:sz w:val="24"/>
          <w:szCs w:val="24"/>
        </w:rPr>
        <w:t xml:space="preserve"> un ir pamatota pārliecība, ka traucējums tiks novērsts 2 stundu laikā.</w:t>
      </w:r>
    </w:p>
    <w:p w14:paraId="190C3D37" w14:textId="77777777" w:rsidR="00FB776C" w:rsidRPr="0031234D" w:rsidRDefault="003C5B3F" w:rsidP="0031234D">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 xml:space="preserve">Ilglaicīgs darbības traucējums ir situācija, </w:t>
      </w:r>
      <w:r w:rsidR="0031234D">
        <w:rPr>
          <w:rFonts w:ascii="Times New Roman" w:eastAsia="Times New Roman" w:hAnsi="Times New Roman" w:cs="Times New Roman"/>
          <w:color w:val="00000A"/>
          <w:sz w:val="24"/>
          <w:szCs w:val="24"/>
        </w:rPr>
        <w:t xml:space="preserve">ja tiek </w:t>
      </w:r>
      <w:r w:rsidRPr="0031234D">
        <w:rPr>
          <w:rFonts w:ascii="Times New Roman" w:eastAsia="Times New Roman" w:hAnsi="Times New Roman" w:cs="Times New Roman"/>
          <w:color w:val="00000A"/>
          <w:sz w:val="24"/>
          <w:szCs w:val="24"/>
        </w:rPr>
        <w:t xml:space="preserve">pārtraukta vai daļēji pārtraukta IS darbība </w:t>
      </w:r>
      <w:r w:rsidR="0031234D">
        <w:rPr>
          <w:rFonts w:ascii="Times New Roman" w:eastAsia="Times New Roman" w:hAnsi="Times New Roman" w:cs="Times New Roman"/>
          <w:color w:val="00000A"/>
          <w:sz w:val="24"/>
          <w:szCs w:val="24"/>
        </w:rPr>
        <w:t xml:space="preserve">vairāk par </w:t>
      </w:r>
      <w:r w:rsidRPr="0031234D">
        <w:rPr>
          <w:rFonts w:ascii="Times New Roman" w:eastAsia="Times New Roman" w:hAnsi="Times New Roman" w:cs="Times New Roman"/>
          <w:color w:val="00000A"/>
          <w:sz w:val="24"/>
          <w:szCs w:val="24"/>
        </w:rPr>
        <w:t>2 stund</w:t>
      </w:r>
      <w:r w:rsidR="0031234D">
        <w:rPr>
          <w:rFonts w:ascii="Times New Roman" w:eastAsia="Times New Roman" w:hAnsi="Times New Roman" w:cs="Times New Roman"/>
          <w:color w:val="00000A"/>
          <w:sz w:val="24"/>
          <w:szCs w:val="24"/>
        </w:rPr>
        <w:t>ām.</w:t>
      </w:r>
      <w:r w:rsidRPr="0031234D">
        <w:rPr>
          <w:rFonts w:ascii="Times New Roman" w:eastAsia="Times New Roman" w:hAnsi="Times New Roman" w:cs="Times New Roman"/>
          <w:color w:val="00000A"/>
          <w:sz w:val="24"/>
          <w:szCs w:val="24"/>
        </w:rPr>
        <w:t xml:space="preserve"> </w:t>
      </w:r>
      <w:r w:rsidR="0031234D">
        <w:rPr>
          <w:rFonts w:ascii="Times New Roman" w:eastAsia="Times New Roman" w:hAnsi="Times New Roman" w:cs="Times New Roman"/>
          <w:color w:val="00000A"/>
          <w:sz w:val="24"/>
          <w:szCs w:val="24"/>
        </w:rPr>
        <w:t>I</w:t>
      </w:r>
      <w:r w:rsidRPr="0031234D">
        <w:rPr>
          <w:rFonts w:ascii="Times New Roman" w:eastAsia="Times New Roman" w:hAnsi="Times New Roman" w:cs="Times New Roman"/>
          <w:color w:val="00000A"/>
          <w:sz w:val="24"/>
          <w:szCs w:val="24"/>
        </w:rPr>
        <w:t>dentificējot šo traucējumu, IT</w:t>
      </w:r>
      <w:r w:rsidR="0031234D">
        <w:rPr>
          <w:rFonts w:ascii="Times New Roman" w:eastAsia="Times New Roman" w:hAnsi="Times New Roman" w:cs="Times New Roman"/>
          <w:color w:val="00000A"/>
          <w:sz w:val="24"/>
          <w:szCs w:val="24"/>
        </w:rPr>
        <w:t>N</w:t>
      </w:r>
      <w:r w:rsidRPr="0031234D">
        <w:rPr>
          <w:rFonts w:ascii="Times New Roman" w:eastAsia="Times New Roman" w:hAnsi="Times New Roman" w:cs="Times New Roman"/>
          <w:color w:val="00000A"/>
          <w:sz w:val="24"/>
          <w:szCs w:val="24"/>
        </w:rPr>
        <w:t xml:space="preserve"> ir saprotami darbības traucējumu iemesli, apzinoties, ka novēršanai būs nepieciešams </w:t>
      </w:r>
      <w:r w:rsidR="0031234D" w:rsidRPr="0031234D">
        <w:rPr>
          <w:rFonts w:ascii="Times New Roman" w:eastAsia="Times New Roman" w:hAnsi="Times New Roman" w:cs="Times New Roman"/>
          <w:color w:val="00000A"/>
          <w:sz w:val="24"/>
          <w:szCs w:val="24"/>
        </w:rPr>
        <w:t xml:space="preserve">ilgāks </w:t>
      </w:r>
      <w:r w:rsidRPr="0031234D">
        <w:rPr>
          <w:rFonts w:ascii="Times New Roman" w:eastAsia="Times New Roman" w:hAnsi="Times New Roman" w:cs="Times New Roman"/>
          <w:color w:val="00000A"/>
          <w:sz w:val="24"/>
          <w:szCs w:val="24"/>
        </w:rPr>
        <w:t>laiks par 2 stundām</w:t>
      </w:r>
      <w:r w:rsidR="00FB776C" w:rsidRPr="0031234D">
        <w:rPr>
          <w:rFonts w:ascii="Times New Roman" w:eastAsia="Times New Roman" w:hAnsi="Times New Roman" w:cs="Times New Roman"/>
          <w:color w:val="00000A"/>
          <w:sz w:val="24"/>
          <w:szCs w:val="24"/>
        </w:rPr>
        <w:t>.</w:t>
      </w:r>
    </w:p>
    <w:p w14:paraId="0595233A" w14:textId="77777777" w:rsidR="003C5B3F" w:rsidRPr="0031234D" w:rsidRDefault="003C5B3F" w:rsidP="0031234D">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 xml:space="preserve">IS darbības traucējums var </w:t>
      </w:r>
      <w:r w:rsidRPr="0031234D">
        <w:rPr>
          <w:rFonts w:ascii="Times New Roman" w:eastAsia="Times New Roman" w:hAnsi="Times New Roman" w:cs="Times New Roman"/>
          <w:color w:val="00000A"/>
          <w:sz w:val="24"/>
          <w:szCs w:val="24"/>
        </w:rPr>
        <w:t xml:space="preserve">pilnīgi vai daļēji pārtraukt </w:t>
      </w:r>
      <w:r w:rsidRPr="0031234D">
        <w:rPr>
          <w:rFonts w:ascii="Times New Roman" w:hAnsi="Times New Roman" w:cs="Times New Roman"/>
          <w:bCs/>
          <w:sz w:val="24"/>
          <w:szCs w:val="24"/>
        </w:rPr>
        <w:t xml:space="preserve">Pārziņa </w:t>
      </w:r>
      <w:r w:rsidR="0031234D">
        <w:rPr>
          <w:rFonts w:ascii="Times New Roman" w:hAnsi="Times New Roman" w:cs="Times New Roman"/>
          <w:bCs/>
          <w:sz w:val="24"/>
          <w:szCs w:val="24"/>
        </w:rPr>
        <w:t>un institūciju</w:t>
      </w:r>
      <w:r w:rsidRPr="0031234D">
        <w:rPr>
          <w:rFonts w:ascii="Times New Roman" w:eastAsia="Times New Roman" w:hAnsi="Times New Roman" w:cs="Times New Roman"/>
          <w:color w:val="00000A"/>
          <w:sz w:val="24"/>
          <w:szCs w:val="24"/>
        </w:rPr>
        <w:t xml:space="preserve"> funkciju veikšana</w:t>
      </w:r>
      <w:r w:rsidR="0031234D">
        <w:rPr>
          <w:rFonts w:ascii="Times New Roman" w:eastAsia="Times New Roman" w:hAnsi="Times New Roman" w:cs="Times New Roman"/>
          <w:color w:val="00000A"/>
          <w:sz w:val="24"/>
          <w:szCs w:val="24"/>
        </w:rPr>
        <w:t xml:space="preserve">, un to var nebūt iespējams </w:t>
      </w:r>
      <w:r w:rsidRPr="0031234D">
        <w:rPr>
          <w:rFonts w:ascii="Times New Roman" w:eastAsia="Times New Roman" w:hAnsi="Times New Roman" w:cs="Times New Roman"/>
          <w:color w:val="00000A"/>
          <w:sz w:val="24"/>
          <w:szCs w:val="24"/>
        </w:rPr>
        <w:t>atjaunot nepieciešamajā apjomā un kvalitātē.</w:t>
      </w:r>
    </w:p>
    <w:p w14:paraId="45751D0B" w14:textId="3E55009D" w:rsidR="00FB776C" w:rsidRPr="003C5B3F" w:rsidRDefault="00FB776C" w:rsidP="0019078C">
      <w:pPr>
        <w:pStyle w:val="Heading1"/>
        <w:spacing w:after="0"/>
        <w:rPr>
          <w:rFonts w:cs="Times New Roman"/>
          <w:szCs w:val="24"/>
        </w:rPr>
      </w:pPr>
      <w:bookmarkStart w:id="3" w:name="_Toc16768805"/>
      <w:bookmarkStart w:id="4" w:name="_Toc128730565"/>
      <w:r w:rsidRPr="003C5B3F">
        <w:rPr>
          <w:rFonts w:cs="Times New Roman"/>
          <w:szCs w:val="24"/>
        </w:rPr>
        <w:t xml:space="preserve">III. </w:t>
      </w:r>
      <w:bookmarkEnd w:id="3"/>
      <w:r w:rsidR="0031234D">
        <w:rPr>
          <w:rFonts w:eastAsia="Times New Roman" w:cs="Times New Roman"/>
          <w:szCs w:val="24"/>
        </w:rPr>
        <w:t>Veicamie p</w:t>
      </w:r>
      <w:r w:rsidR="0019078C" w:rsidRPr="003C5B3F">
        <w:rPr>
          <w:rFonts w:eastAsia="Times New Roman" w:cs="Times New Roman"/>
          <w:szCs w:val="24"/>
        </w:rPr>
        <w:t>asākum</w:t>
      </w:r>
      <w:r w:rsidR="0019078C">
        <w:rPr>
          <w:rFonts w:eastAsia="Times New Roman" w:cs="Times New Roman"/>
          <w:szCs w:val="24"/>
        </w:rPr>
        <w:t>i</w:t>
      </w:r>
      <w:r w:rsidR="0031234D">
        <w:rPr>
          <w:rFonts w:eastAsia="Times New Roman" w:cs="Times New Roman"/>
          <w:szCs w:val="24"/>
        </w:rPr>
        <w:t xml:space="preserve"> </w:t>
      </w:r>
      <w:r w:rsidR="0019078C" w:rsidRPr="003C5B3F">
        <w:rPr>
          <w:rFonts w:eastAsia="Times New Roman" w:cs="Times New Roman"/>
          <w:szCs w:val="24"/>
        </w:rPr>
        <w:t xml:space="preserve">pēc </w:t>
      </w:r>
      <w:r w:rsidR="0031234D">
        <w:rPr>
          <w:rFonts w:eastAsia="Times New Roman" w:cs="Times New Roman"/>
          <w:szCs w:val="24"/>
        </w:rPr>
        <w:t>IS</w:t>
      </w:r>
      <w:r w:rsidR="0019078C" w:rsidRPr="003C5B3F">
        <w:rPr>
          <w:rFonts w:eastAsia="Times New Roman" w:cs="Times New Roman"/>
          <w:szCs w:val="24"/>
        </w:rPr>
        <w:t xml:space="preserve"> </w:t>
      </w:r>
      <w:r w:rsidR="000164B0">
        <w:rPr>
          <w:rFonts w:eastAsia="Times New Roman" w:cs="Times New Roman"/>
          <w:szCs w:val="24"/>
        </w:rPr>
        <w:t>fiziska ap</w:t>
      </w:r>
      <w:r w:rsidR="00112CB6">
        <w:rPr>
          <w:rFonts w:eastAsia="Times New Roman" w:cs="Times New Roman"/>
          <w:szCs w:val="24"/>
        </w:rPr>
        <w:t>d</w:t>
      </w:r>
      <w:r w:rsidR="000164B0">
        <w:rPr>
          <w:rFonts w:eastAsia="Times New Roman" w:cs="Times New Roman"/>
          <w:szCs w:val="24"/>
        </w:rPr>
        <w:t xml:space="preserve">raudējuma </w:t>
      </w:r>
      <w:r w:rsidR="0019078C" w:rsidRPr="003C5B3F">
        <w:rPr>
          <w:rFonts w:eastAsia="Times New Roman" w:cs="Times New Roman"/>
          <w:szCs w:val="24"/>
        </w:rPr>
        <w:t>drošības incidenta</w:t>
      </w:r>
      <w:bookmarkEnd w:id="4"/>
    </w:p>
    <w:p w14:paraId="38E818F2" w14:textId="77777777" w:rsidR="0031234D" w:rsidRDefault="0031234D" w:rsidP="0031234D">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Vispirms</w:t>
      </w:r>
      <w:r w:rsidR="003C5B3F" w:rsidRPr="00FB776C">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jānosaka</w:t>
      </w:r>
      <w:r w:rsidR="003C5B3F" w:rsidRPr="00FB776C">
        <w:rPr>
          <w:rFonts w:ascii="Times New Roman" w:eastAsia="Times New Roman" w:hAnsi="Times New Roman" w:cs="Times New Roman"/>
          <w:color w:val="00000A"/>
          <w:sz w:val="24"/>
          <w:szCs w:val="24"/>
        </w:rPr>
        <w:t>, vai situācijas bīstamība</w:t>
      </w:r>
      <w:r>
        <w:rPr>
          <w:rFonts w:ascii="Times New Roman" w:eastAsia="Times New Roman" w:hAnsi="Times New Roman" w:cs="Times New Roman"/>
          <w:color w:val="00000A"/>
          <w:sz w:val="24"/>
          <w:szCs w:val="24"/>
        </w:rPr>
        <w:t xml:space="preserve"> </w:t>
      </w:r>
      <w:r w:rsidR="003C5B3F" w:rsidRPr="00FB776C">
        <w:rPr>
          <w:rFonts w:ascii="Times New Roman" w:eastAsia="Times New Roman" w:hAnsi="Times New Roman" w:cs="Times New Roman"/>
          <w:color w:val="00000A"/>
          <w:sz w:val="24"/>
          <w:szCs w:val="24"/>
        </w:rPr>
        <w:t xml:space="preserve">prasa </w:t>
      </w:r>
      <w:r>
        <w:rPr>
          <w:rFonts w:ascii="Times New Roman" w:eastAsia="Times New Roman" w:hAnsi="Times New Roman" w:cs="Times New Roman"/>
          <w:color w:val="00000A"/>
          <w:sz w:val="24"/>
          <w:szCs w:val="24"/>
        </w:rPr>
        <w:t xml:space="preserve">arī </w:t>
      </w:r>
      <w:r w:rsidR="003C5B3F" w:rsidRPr="00FB776C">
        <w:rPr>
          <w:rFonts w:ascii="Times New Roman" w:eastAsia="Times New Roman" w:hAnsi="Times New Roman" w:cs="Times New Roman"/>
          <w:color w:val="00000A"/>
          <w:sz w:val="24"/>
          <w:szCs w:val="24"/>
        </w:rPr>
        <w:t>personāla evakuāciju</w:t>
      </w:r>
      <w:r>
        <w:rPr>
          <w:rFonts w:ascii="Times New Roman" w:eastAsia="Times New Roman" w:hAnsi="Times New Roman" w:cs="Times New Roman"/>
          <w:color w:val="00000A"/>
          <w:sz w:val="24"/>
          <w:szCs w:val="24"/>
        </w:rPr>
        <w:t xml:space="preserve"> un </w:t>
      </w:r>
      <w:r w:rsidR="003C5B3F" w:rsidRPr="00FB776C">
        <w:rPr>
          <w:rFonts w:ascii="Times New Roman" w:eastAsia="Times New Roman" w:hAnsi="Times New Roman" w:cs="Times New Roman"/>
          <w:color w:val="00000A"/>
          <w:sz w:val="24"/>
          <w:szCs w:val="24"/>
        </w:rPr>
        <w:t xml:space="preserve"> nekavējoties jāinformē Pārziņa vadība.</w:t>
      </w:r>
    </w:p>
    <w:p w14:paraId="3B11CF9C" w14:textId="77777777" w:rsidR="00FB776C" w:rsidRPr="0031234D" w:rsidRDefault="003C5B3F" w:rsidP="0031234D">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31234D">
        <w:rPr>
          <w:rFonts w:ascii="Times New Roman" w:eastAsia="Times New Roman" w:hAnsi="Times New Roman" w:cs="Times New Roman"/>
          <w:color w:val="00000A"/>
          <w:sz w:val="24"/>
          <w:szCs w:val="24"/>
        </w:rPr>
        <w:t>IT</w:t>
      </w:r>
      <w:r w:rsidR="0031234D">
        <w:rPr>
          <w:rFonts w:ascii="Times New Roman" w:eastAsia="Times New Roman" w:hAnsi="Times New Roman" w:cs="Times New Roman"/>
          <w:color w:val="00000A"/>
          <w:sz w:val="24"/>
          <w:szCs w:val="24"/>
        </w:rPr>
        <w:t>N</w:t>
      </w:r>
      <w:r w:rsidRPr="0031234D">
        <w:rPr>
          <w:rFonts w:ascii="Times New Roman" w:eastAsia="Times New Roman" w:hAnsi="Times New Roman" w:cs="Times New Roman"/>
          <w:color w:val="00000A"/>
          <w:sz w:val="24"/>
          <w:szCs w:val="24"/>
        </w:rPr>
        <w:t xml:space="preserve"> pēc darbības traucējuma identificēšanas informē par darbības traucējumu iesaistītos </w:t>
      </w:r>
      <w:r w:rsidRPr="0031234D">
        <w:rPr>
          <w:rFonts w:ascii="Times New Roman" w:hAnsi="Times New Roman" w:cs="Times New Roman"/>
          <w:bCs/>
          <w:sz w:val="24"/>
          <w:szCs w:val="24"/>
        </w:rPr>
        <w:t xml:space="preserve">Pārziņa </w:t>
      </w:r>
      <w:r w:rsidR="0031234D">
        <w:rPr>
          <w:rFonts w:ascii="Times New Roman" w:hAnsi="Times New Roman" w:cs="Times New Roman"/>
          <w:bCs/>
          <w:sz w:val="24"/>
          <w:szCs w:val="24"/>
        </w:rPr>
        <w:t>un piekritīgo institūciju</w:t>
      </w:r>
      <w:r w:rsidRPr="0031234D">
        <w:rPr>
          <w:rFonts w:ascii="Times New Roman" w:hAnsi="Times New Roman" w:cs="Times New Roman"/>
          <w:sz w:val="24"/>
          <w:szCs w:val="24"/>
        </w:rPr>
        <w:t xml:space="preserve"> </w:t>
      </w:r>
      <w:r w:rsidR="0031234D">
        <w:rPr>
          <w:rFonts w:ascii="Times New Roman" w:hAnsi="Times New Roman" w:cs="Times New Roman"/>
          <w:sz w:val="24"/>
          <w:szCs w:val="24"/>
        </w:rPr>
        <w:t>darbiniekus</w:t>
      </w:r>
      <w:r w:rsidRPr="0031234D">
        <w:rPr>
          <w:rFonts w:ascii="Times New Roman" w:eastAsia="Times New Roman" w:hAnsi="Times New Roman" w:cs="Times New Roman"/>
          <w:color w:val="00000A"/>
          <w:sz w:val="24"/>
          <w:szCs w:val="24"/>
        </w:rPr>
        <w:t>.</w:t>
      </w:r>
    </w:p>
    <w:p w14:paraId="35566964" w14:textId="77777777" w:rsidR="00FB776C" w:rsidRDefault="003C5B3F" w:rsidP="00FB776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Rīcība atsevišķos ārkārtas situāciju gadījumos:</w:t>
      </w:r>
    </w:p>
    <w:p w14:paraId="4F15F360" w14:textId="77777777" w:rsidR="00FB776C" w:rsidRDefault="003C5B3F"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sz w:val="24"/>
          <w:szCs w:val="24"/>
        </w:rPr>
        <w:t xml:space="preserve">ugunsgrēka trauksmes, atklātas uguns vai piedūmojuma gadījumā jārīkojas atbilstoši </w:t>
      </w:r>
      <w:r w:rsidR="0031234D">
        <w:rPr>
          <w:rFonts w:ascii="Times New Roman" w:eastAsia="Times New Roman" w:hAnsi="Times New Roman" w:cs="Times New Roman"/>
          <w:sz w:val="24"/>
          <w:szCs w:val="24"/>
        </w:rPr>
        <w:t xml:space="preserve">noteikumiem </w:t>
      </w:r>
      <w:r w:rsidRPr="00FB776C">
        <w:rPr>
          <w:rFonts w:ascii="Times New Roman" w:eastAsia="Times New Roman" w:hAnsi="Times New Roman" w:cs="Times New Roman"/>
          <w:sz w:val="24"/>
          <w:szCs w:val="24"/>
        </w:rPr>
        <w:t>„Rīcības plāns ugunsgrēka gadījumā</w:t>
      </w:r>
      <w:r w:rsidR="0031234D">
        <w:rPr>
          <w:rFonts w:ascii="Times New Roman" w:eastAsia="Times New Roman" w:hAnsi="Times New Roman" w:cs="Times New Roman"/>
          <w:sz w:val="24"/>
          <w:szCs w:val="24"/>
        </w:rPr>
        <w:t>”</w:t>
      </w:r>
      <w:r w:rsidRPr="00FB776C">
        <w:rPr>
          <w:rFonts w:ascii="Times New Roman" w:eastAsia="Times New Roman" w:hAnsi="Times New Roman" w:cs="Times New Roman"/>
          <w:sz w:val="24"/>
          <w:szCs w:val="24"/>
        </w:rPr>
        <w:t>;</w:t>
      </w:r>
    </w:p>
    <w:p w14:paraId="18267FBF" w14:textId="77777777" w:rsidR="00FB776C" w:rsidRDefault="003C5B3F"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serveri elektroapgādes traucējumu gadījumiem ir pieslēgti pie nepārtrauktās barošanas avotiem (turpmāk - UPS);</w:t>
      </w:r>
    </w:p>
    <w:p w14:paraId="17FF7C02" w14:textId="77777777" w:rsidR="00FB776C" w:rsidRDefault="003C5B3F"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color w:val="00000A"/>
          <w:sz w:val="24"/>
          <w:szCs w:val="24"/>
        </w:rPr>
        <w:t>ilgstošu elektroapgādes pārtraukumu gadījumā IT</w:t>
      </w:r>
      <w:r w:rsidR="0031234D">
        <w:rPr>
          <w:rFonts w:ascii="Times New Roman" w:eastAsia="Times New Roman" w:hAnsi="Times New Roman" w:cs="Times New Roman"/>
          <w:color w:val="00000A"/>
          <w:sz w:val="24"/>
          <w:szCs w:val="24"/>
        </w:rPr>
        <w:t>N</w:t>
      </w:r>
      <w:r w:rsidRPr="00FB776C">
        <w:rPr>
          <w:rFonts w:ascii="Times New Roman" w:eastAsia="Times New Roman" w:hAnsi="Times New Roman" w:cs="Times New Roman"/>
          <w:color w:val="00000A"/>
          <w:sz w:val="24"/>
          <w:szCs w:val="24"/>
        </w:rPr>
        <w:t xml:space="preserve"> dod nepieciešamos </w:t>
      </w:r>
      <w:r w:rsidR="0031234D">
        <w:rPr>
          <w:rFonts w:ascii="Times New Roman" w:eastAsia="Times New Roman" w:hAnsi="Times New Roman" w:cs="Times New Roman"/>
          <w:color w:val="00000A"/>
          <w:sz w:val="24"/>
          <w:szCs w:val="24"/>
        </w:rPr>
        <w:t>norādījumus</w:t>
      </w:r>
      <w:r w:rsidRPr="00FB776C">
        <w:rPr>
          <w:rFonts w:ascii="Times New Roman" w:eastAsia="Times New Roman" w:hAnsi="Times New Roman" w:cs="Times New Roman"/>
          <w:color w:val="00000A"/>
          <w:sz w:val="24"/>
          <w:szCs w:val="24"/>
        </w:rPr>
        <w:t xml:space="preserve"> turpmākajām darbībām</w:t>
      </w:r>
      <w:r w:rsidR="0031234D">
        <w:rPr>
          <w:rFonts w:ascii="Times New Roman" w:eastAsia="Times New Roman" w:hAnsi="Times New Roman" w:cs="Times New Roman"/>
          <w:color w:val="00000A"/>
          <w:sz w:val="24"/>
          <w:szCs w:val="24"/>
        </w:rPr>
        <w:t xml:space="preserve"> ar IS resursiem</w:t>
      </w:r>
      <w:r w:rsidRPr="00FB776C">
        <w:rPr>
          <w:rFonts w:ascii="Times New Roman" w:eastAsia="Times New Roman" w:hAnsi="Times New Roman" w:cs="Times New Roman"/>
          <w:color w:val="00000A"/>
          <w:sz w:val="24"/>
          <w:szCs w:val="24"/>
        </w:rPr>
        <w:t>.</w:t>
      </w:r>
    </w:p>
    <w:p w14:paraId="3F45265A" w14:textId="77777777" w:rsidR="00FB776C" w:rsidRPr="003C5B3F" w:rsidRDefault="00FB776C" w:rsidP="0019078C">
      <w:pPr>
        <w:pStyle w:val="Heading1"/>
        <w:spacing w:after="0"/>
        <w:rPr>
          <w:rFonts w:eastAsia="Times New Roman"/>
        </w:rPr>
      </w:pPr>
      <w:bookmarkStart w:id="5" w:name="_Toc128730566"/>
      <w:r>
        <w:rPr>
          <w:rFonts w:eastAsia="Times New Roman"/>
        </w:rPr>
        <w:lastRenderedPageBreak/>
        <w:t xml:space="preserve">IV. </w:t>
      </w:r>
      <w:r w:rsidR="0019078C" w:rsidRPr="003C5B3F">
        <w:rPr>
          <w:rFonts w:eastAsia="Times New Roman"/>
        </w:rPr>
        <w:t>Sistēmas darbības atjaunošanas pasākum</w:t>
      </w:r>
      <w:bookmarkEnd w:id="5"/>
      <w:r w:rsidR="000164B0">
        <w:rPr>
          <w:rFonts w:eastAsia="Times New Roman"/>
        </w:rPr>
        <w:t>i</w:t>
      </w:r>
    </w:p>
    <w:p w14:paraId="5ADD2B6D" w14:textId="77777777" w:rsidR="00FB776C" w:rsidRPr="00FB776C" w:rsidRDefault="00191B60" w:rsidP="00FB776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sz w:val="24"/>
          <w:szCs w:val="24"/>
          <w:lang w:eastAsia="lv-LV"/>
        </w:rPr>
        <w:t xml:space="preserve">Ja pēc </w:t>
      </w:r>
      <w:r w:rsidR="000164B0">
        <w:rPr>
          <w:rFonts w:ascii="Times New Roman" w:eastAsia="Times New Roman" w:hAnsi="Times New Roman" w:cs="Times New Roman"/>
          <w:sz w:val="24"/>
          <w:szCs w:val="24"/>
          <w:lang w:eastAsia="lv-LV"/>
        </w:rPr>
        <w:t xml:space="preserve">drošības </w:t>
      </w:r>
      <w:r w:rsidRPr="00FB776C">
        <w:rPr>
          <w:rFonts w:ascii="Times New Roman" w:eastAsia="Times New Roman" w:hAnsi="Times New Roman" w:cs="Times New Roman"/>
          <w:sz w:val="24"/>
          <w:szCs w:val="24"/>
          <w:lang w:eastAsia="lv-LV"/>
        </w:rPr>
        <w:t xml:space="preserve">incidenta ir pieejamas minimālās un </w:t>
      </w:r>
      <w:r w:rsidR="000164B0">
        <w:rPr>
          <w:rFonts w:ascii="Times New Roman" w:eastAsia="Times New Roman" w:hAnsi="Times New Roman" w:cs="Times New Roman"/>
          <w:sz w:val="24"/>
          <w:szCs w:val="24"/>
          <w:lang w:eastAsia="lv-LV"/>
        </w:rPr>
        <w:t xml:space="preserve">daļa no </w:t>
      </w:r>
      <w:r w:rsidRPr="00FB776C">
        <w:rPr>
          <w:rFonts w:ascii="Times New Roman" w:eastAsia="Times New Roman" w:hAnsi="Times New Roman" w:cs="Times New Roman"/>
          <w:sz w:val="24"/>
          <w:szCs w:val="24"/>
          <w:lang w:eastAsia="lv-LV"/>
        </w:rPr>
        <w:t>pārējā</w:t>
      </w:r>
      <w:r w:rsidR="000164B0">
        <w:rPr>
          <w:rFonts w:ascii="Times New Roman" w:eastAsia="Times New Roman" w:hAnsi="Times New Roman" w:cs="Times New Roman"/>
          <w:sz w:val="24"/>
          <w:szCs w:val="24"/>
          <w:lang w:eastAsia="lv-LV"/>
        </w:rPr>
        <w:t>m</w:t>
      </w:r>
      <w:r w:rsidRPr="00FB776C">
        <w:rPr>
          <w:rFonts w:ascii="Times New Roman" w:eastAsia="Times New Roman" w:hAnsi="Times New Roman" w:cs="Times New Roman"/>
          <w:sz w:val="24"/>
          <w:szCs w:val="24"/>
          <w:lang w:eastAsia="lv-LV"/>
        </w:rPr>
        <w:t xml:space="preserve"> funkcij</w:t>
      </w:r>
      <w:r w:rsidR="000164B0">
        <w:rPr>
          <w:rFonts w:ascii="Times New Roman" w:eastAsia="Times New Roman" w:hAnsi="Times New Roman" w:cs="Times New Roman"/>
          <w:sz w:val="24"/>
          <w:szCs w:val="24"/>
          <w:lang w:eastAsia="lv-LV"/>
        </w:rPr>
        <w:t>ām</w:t>
      </w:r>
      <w:r w:rsidRPr="00FB776C">
        <w:rPr>
          <w:rFonts w:ascii="Times New Roman" w:eastAsia="Times New Roman" w:hAnsi="Times New Roman" w:cs="Times New Roman"/>
          <w:sz w:val="24"/>
          <w:szCs w:val="24"/>
          <w:lang w:eastAsia="lv-LV"/>
        </w:rPr>
        <w:t>:</w:t>
      </w:r>
    </w:p>
    <w:p w14:paraId="71D7E18A" w14:textId="77777777" w:rsidR="00FB776C" w:rsidRDefault="000164B0"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veikta IS incidenta analīze;</w:t>
      </w:r>
    </w:p>
    <w:p w14:paraId="01F46F63" w14:textId="77777777" w:rsidR="00FB776C" w:rsidRPr="00FB776C" w:rsidRDefault="000164B0"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tiek n</w:t>
      </w:r>
      <w:r w:rsidR="00191B60" w:rsidRPr="00FB776C">
        <w:rPr>
          <w:rFonts w:ascii="Times New Roman" w:eastAsia="Times New Roman" w:hAnsi="Times New Roman" w:cs="Times New Roman"/>
          <w:sz w:val="24"/>
          <w:szCs w:val="24"/>
          <w:lang w:eastAsia="lv-LV"/>
        </w:rPr>
        <w:t>oteikti</w:t>
      </w:r>
      <w:r>
        <w:rPr>
          <w:rFonts w:ascii="Times New Roman" w:eastAsia="Times New Roman" w:hAnsi="Times New Roman" w:cs="Times New Roman"/>
          <w:sz w:val="24"/>
          <w:szCs w:val="24"/>
          <w:lang w:eastAsia="lv-LV"/>
        </w:rPr>
        <w:t>,</w:t>
      </w:r>
      <w:r w:rsidR="00191B60" w:rsidRPr="00FB776C">
        <w:rPr>
          <w:rFonts w:ascii="Times New Roman" w:eastAsia="Times New Roman" w:hAnsi="Times New Roman" w:cs="Times New Roman"/>
          <w:sz w:val="24"/>
          <w:szCs w:val="24"/>
          <w:lang w:eastAsia="lv-LV"/>
        </w:rPr>
        <w:t xml:space="preserve"> izvērtēti</w:t>
      </w:r>
      <w:r>
        <w:rPr>
          <w:rFonts w:ascii="Times New Roman" w:eastAsia="Times New Roman" w:hAnsi="Times New Roman" w:cs="Times New Roman"/>
          <w:sz w:val="24"/>
          <w:szCs w:val="24"/>
          <w:lang w:eastAsia="lv-LV"/>
        </w:rPr>
        <w:t xml:space="preserve"> un iesviesti </w:t>
      </w:r>
      <w:r w:rsidR="00191B60" w:rsidRPr="00FB776C">
        <w:rPr>
          <w:rFonts w:ascii="Times New Roman" w:eastAsia="Times New Roman" w:hAnsi="Times New Roman" w:cs="Times New Roman"/>
          <w:sz w:val="24"/>
          <w:szCs w:val="24"/>
          <w:lang w:eastAsia="lv-LV"/>
        </w:rPr>
        <w:t>nepieciešamie uzlabojumi</w:t>
      </w:r>
      <w:r>
        <w:rPr>
          <w:rFonts w:ascii="Times New Roman" w:eastAsia="Times New Roman" w:hAnsi="Times New Roman" w:cs="Times New Roman"/>
          <w:sz w:val="24"/>
          <w:szCs w:val="24"/>
          <w:lang w:eastAsia="lv-LV"/>
        </w:rPr>
        <w:t>.</w:t>
      </w:r>
    </w:p>
    <w:p w14:paraId="1961CD02" w14:textId="77777777" w:rsidR="00FB776C" w:rsidRDefault="00191B60" w:rsidP="00FB776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FB776C">
        <w:rPr>
          <w:rFonts w:ascii="Times New Roman" w:eastAsia="Times New Roman" w:hAnsi="Times New Roman" w:cs="Times New Roman"/>
          <w:sz w:val="24"/>
          <w:szCs w:val="24"/>
          <w:lang w:eastAsia="lv-LV"/>
        </w:rPr>
        <w:t xml:space="preserve">Ja pēc </w:t>
      </w:r>
      <w:r w:rsidR="000164B0">
        <w:rPr>
          <w:rFonts w:ascii="Times New Roman" w:eastAsia="Times New Roman" w:hAnsi="Times New Roman" w:cs="Times New Roman"/>
          <w:sz w:val="24"/>
          <w:szCs w:val="24"/>
          <w:lang w:eastAsia="lv-LV"/>
        </w:rPr>
        <w:t xml:space="preserve">drošības </w:t>
      </w:r>
      <w:r w:rsidRPr="00FB776C">
        <w:rPr>
          <w:rFonts w:ascii="Times New Roman" w:eastAsia="Times New Roman" w:hAnsi="Times New Roman" w:cs="Times New Roman"/>
          <w:sz w:val="24"/>
          <w:szCs w:val="24"/>
          <w:lang w:eastAsia="lv-LV"/>
        </w:rPr>
        <w:t>incidenta pieejamas tikai minimālās funkcijas:</w:t>
      </w:r>
    </w:p>
    <w:p w14:paraId="5802875D" w14:textId="77777777" w:rsidR="00FB776C" w:rsidRDefault="000164B0"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veikta IS incidenta analīze;</w:t>
      </w:r>
    </w:p>
    <w:p w14:paraId="740FF01F" w14:textId="77777777" w:rsidR="00FB776C" w:rsidRPr="00FB776C" w:rsidRDefault="000164B0"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veikti pasākumi pārējo funkciju darbības atjaunošanai;</w:t>
      </w:r>
    </w:p>
    <w:p w14:paraId="227BC056" w14:textId="77777777" w:rsidR="00FB776C" w:rsidRPr="00FB776C" w:rsidRDefault="000164B0" w:rsidP="00FB776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tiek n</w:t>
      </w:r>
      <w:r w:rsidR="00191B60" w:rsidRPr="00FB776C">
        <w:rPr>
          <w:rFonts w:ascii="Times New Roman" w:eastAsia="Times New Roman" w:hAnsi="Times New Roman" w:cs="Times New Roman"/>
          <w:sz w:val="24"/>
          <w:szCs w:val="24"/>
          <w:lang w:eastAsia="lv-LV"/>
        </w:rPr>
        <w:t>oteikti</w:t>
      </w:r>
      <w:r>
        <w:rPr>
          <w:rFonts w:ascii="Times New Roman" w:eastAsia="Times New Roman" w:hAnsi="Times New Roman" w:cs="Times New Roman"/>
          <w:sz w:val="24"/>
          <w:szCs w:val="24"/>
          <w:lang w:eastAsia="lv-LV"/>
        </w:rPr>
        <w:t>,</w:t>
      </w:r>
      <w:r w:rsidR="00191B60" w:rsidRPr="00FB776C">
        <w:rPr>
          <w:rFonts w:ascii="Times New Roman" w:eastAsia="Times New Roman" w:hAnsi="Times New Roman" w:cs="Times New Roman"/>
          <w:sz w:val="24"/>
          <w:szCs w:val="24"/>
          <w:lang w:eastAsia="lv-LV"/>
        </w:rPr>
        <w:t xml:space="preserve"> izvērtēti </w:t>
      </w:r>
      <w:r>
        <w:rPr>
          <w:rFonts w:ascii="Times New Roman" w:eastAsia="Times New Roman" w:hAnsi="Times New Roman" w:cs="Times New Roman"/>
          <w:sz w:val="24"/>
          <w:szCs w:val="24"/>
          <w:lang w:eastAsia="lv-LV"/>
        </w:rPr>
        <w:t xml:space="preserve">un ieviesti </w:t>
      </w:r>
      <w:r w:rsidR="00191B60" w:rsidRPr="00FB776C">
        <w:rPr>
          <w:rFonts w:ascii="Times New Roman" w:eastAsia="Times New Roman" w:hAnsi="Times New Roman" w:cs="Times New Roman"/>
          <w:sz w:val="24"/>
          <w:szCs w:val="24"/>
          <w:lang w:eastAsia="lv-LV"/>
        </w:rPr>
        <w:t>nepieciešamie uzlabojumi</w:t>
      </w:r>
      <w:r>
        <w:rPr>
          <w:rFonts w:ascii="Times New Roman" w:eastAsia="Times New Roman" w:hAnsi="Times New Roman" w:cs="Times New Roman"/>
          <w:sz w:val="24"/>
          <w:szCs w:val="24"/>
          <w:lang w:eastAsia="lv-LV"/>
        </w:rPr>
        <w:t>.</w:t>
      </w:r>
    </w:p>
    <w:p w14:paraId="008E6C74" w14:textId="77777777" w:rsidR="0019078C" w:rsidRPr="0019078C" w:rsidRDefault="000164B0"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0164B0">
        <w:rPr>
          <w:rFonts w:ascii="Times New Roman" w:eastAsia="Times New Roman" w:hAnsi="Times New Roman" w:cs="Times New Roman"/>
          <w:sz w:val="24"/>
          <w:szCs w:val="24"/>
          <w:lang w:eastAsia="lv-LV"/>
        </w:rPr>
        <w:t xml:space="preserve">Ja pēc drošības incidenta </w:t>
      </w:r>
      <w:r w:rsidRPr="00FB776C">
        <w:rPr>
          <w:rFonts w:ascii="Times New Roman" w:eastAsia="Times New Roman" w:hAnsi="Times New Roman" w:cs="Times New Roman"/>
          <w:sz w:val="24"/>
          <w:szCs w:val="24"/>
          <w:lang w:eastAsia="lv-LV"/>
        </w:rPr>
        <w:t>IS funkcijas</w:t>
      </w:r>
      <w:r>
        <w:rPr>
          <w:rFonts w:ascii="Times New Roman" w:eastAsia="Times New Roman" w:hAnsi="Times New Roman" w:cs="Times New Roman"/>
          <w:sz w:val="24"/>
          <w:szCs w:val="24"/>
          <w:lang w:eastAsia="lv-LV"/>
        </w:rPr>
        <w:t xml:space="preserve"> n</w:t>
      </w:r>
      <w:r w:rsidR="00191B60" w:rsidRPr="00FB776C">
        <w:rPr>
          <w:rFonts w:ascii="Times New Roman" w:eastAsia="Times New Roman" w:hAnsi="Times New Roman" w:cs="Times New Roman"/>
          <w:sz w:val="24"/>
          <w:szCs w:val="24"/>
          <w:lang w:eastAsia="lv-LV"/>
        </w:rPr>
        <w:t>av pieejamas:</w:t>
      </w:r>
    </w:p>
    <w:p w14:paraId="72E33D02"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veikti pasākumi minimālo funkciju darbības atjaunošanai;</w:t>
      </w:r>
    </w:p>
    <w:p w14:paraId="12A86FA4"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veikta IS incidenta analīze;</w:t>
      </w:r>
    </w:p>
    <w:p w14:paraId="62CF939C"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w:t>
      </w:r>
      <w:r w:rsidR="00191B60" w:rsidRPr="00FB776C">
        <w:rPr>
          <w:rFonts w:ascii="Times New Roman" w:eastAsia="Times New Roman" w:hAnsi="Times New Roman" w:cs="Times New Roman"/>
          <w:sz w:val="24"/>
          <w:szCs w:val="24"/>
          <w:lang w:eastAsia="lv-LV"/>
        </w:rPr>
        <w:t>iek veikti pasākumi pārējo funkciju darbības atjaunošanai;</w:t>
      </w:r>
    </w:p>
    <w:p w14:paraId="505EA7E1"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tiek n</w:t>
      </w:r>
      <w:r w:rsidR="00191B60" w:rsidRPr="00FB776C">
        <w:rPr>
          <w:rFonts w:ascii="Times New Roman" w:eastAsia="Times New Roman" w:hAnsi="Times New Roman" w:cs="Times New Roman"/>
          <w:sz w:val="24"/>
          <w:szCs w:val="24"/>
          <w:lang w:eastAsia="lv-LV"/>
        </w:rPr>
        <w:t>oteikti</w:t>
      </w:r>
      <w:r>
        <w:rPr>
          <w:rFonts w:ascii="Times New Roman" w:eastAsia="Times New Roman" w:hAnsi="Times New Roman" w:cs="Times New Roman"/>
          <w:sz w:val="24"/>
          <w:szCs w:val="24"/>
          <w:lang w:eastAsia="lv-LV"/>
        </w:rPr>
        <w:t>,</w:t>
      </w:r>
      <w:r w:rsidR="00191B60" w:rsidRPr="00FB776C">
        <w:rPr>
          <w:rFonts w:ascii="Times New Roman" w:eastAsia="Times New Roman" w:hAnsi="Times New Roman" w:cs="Times New Roman"/>
          <w:sz w:val="24"/>
          <w:szCs w:val="24"/>
          <w:lang w:eastAsia="lv-LV"/>
        </w:rPr>
        <w:t xml:space="preserve"> izvērtēti </w:t>
      </w:r>
      <w:r>
        <w:rPr>
          <w:rFonts w:ascii="Times New Roman" w:eastAsia="Times New Roman" w:hAnsi="Times New Roman" w:cs="Times New Roman"/>
          <w:sz w:val="24"/>
          <w:szCs w:val="24"/>
          <w:lang w:eastAsia="lv-LV"/>
        </w:rPr>
        <w:t xml:space="preserve">un ieviesti </w:t>
      </w:r>
      <w:r w:rsidR="00191B60" w:rsidRPr="00FB776C">
        <w:rPr>
          <w:rFonts w:ascii="Times New Roman" w:eastAsia="Times New Roman" w:hAnsi="Times New Roman" w:cs="Times New Roman"/>
          <w:sz w:val="24"/>
          <w:szCs w:val="24"/>
          <w:lang w:eastAsia="lv-LV"/>
        </w:rPr>
        <w:t>nepieciešamie uzlabojumi</w:t>
      </w:r>
      <w:r>
        <w:rPr>
          <w:rFonts w:ascii="Times New Roman" w:eastAsia="Times New Roman" w:hAnsi="Times New Roman" w:cs="Times New Roman"/>
          <w:sz w:val="24"/>
          <w:szCs w:val="24"/>
          <w:lang w:eastAsia="lv-LV"/>
        </w:rPr>
        <w:t>.</w:t>
      </w:r>
    </w:p>
    <w:p w14:paraId="5A5B4545" w14:textId="77777777" w:rsidR="0019078C" w:rsidRDefault="000164B0"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IS</w:t>
      </w:r>
      <w:r w:rsidR="00191B60" w:rsidRPr="0019078C">
        <w:rPr>
          <w:rFonts w:ascii="Times New Roman" w:eastAsia="Times New Roman" w:hAnsi="Times New Roman" w:cs="Times New Roman"/>
          <w:sz w:val="24"/>
          <w:szCs w:val="24"/>
          <w:lang w:eastAsia="lv-LV"/>
        </w:rPr>
        <w:t xml:space="preserve"> bojājumu novērtējumu veic </w:t>
      </w:r>
      <w:r>
        <w:rPr>
          <w:rFonts w:ascii="Times New Roman" w:eastAsia="Times New Roman" w:hAnsi="Times New Roman" w:cs="Times New Roman"/>
          <w:sz w:val="24"/>
          <w:szCs w:val="24"/>
          <w:lang w:eastAsia="lv-LV"/>
        </w:rPr>
        <w:t>i</w:t>
      </w:r>
      <w:r w:rsidR="00191B60" w:rsidRPr="0019078C">
        <w:rPr>
          <w:rFonts w:ascii="Times New Roman" w:eastAsia="Times New Roman" w:hAnsi="Times New Roman" w:cs="Times New Roman"/>
          <w:sz w:val="24"/>
          <w:szCs w:val="24"/>
          <w:lang w:eastAsia="lv-LV"/>
        </w:rPr>
        <w:t xml:space="preserve">nformācijas resursu un </w:t>
      </w:r>
      <w:r>
        <w:rPr>
          <w:rFonts w:ascii="Times New Roman" w:eastAsia="Times New Roman" w:hAnsi="Times New Roman" w:cs="Times New Roman"/>
          <w:sz w:val="24"/>
          <w:szCs w:val="24"/>
          <w:lang w:eastAsia="lv-LV"/>
        </w:rPr>
        <w:t>t</w:t>
      </w:r>
      <w:r w:rsidR="00191B60" w:rsidRPr="0019078C">
        <w:rPr>
          <w:rFonts w:ascii="Times New Roman" w:eastAsia="Times New Roman" w:hAnsi="Times New Roman" w:cs="Times New Roman"/>
          <w:sz w:val="24"/>
          <w:szCs w:val="24"/>
          <w:lang w:eastAsia="lv-LV"/>
        </w:rPr>
        <w:t>ehnisko resursu</w:t>
      </w:r>
      <w:r w:rsidR="00191B60" w:rsidRPr="0019078C">
        <w:rPr>
          <w:rFonts w:ascii="Times New Roman" w:eastAsia="Times New Roman" w:hAnsi="Times New Roman" w:cs="Times New Roman"/>
          <w:sz w:val="24"/>
          <w:szCs w:val="24"/>
          <w:lang w:eastAsia="lv-LV"/>
        </w:rPr>
        <w:br/>
        <w:t>valdītāj</w:t>
      </w:r>
      <w:r>
        <w:rPr>
          <w:rFonts w:ascii="Times New Roman" w:eastAsia="Times New Roman" w:hAnsi="Times New Roman" w:cs="Times New Roman"/>
          <w:sz w:val="24"/>
          <w:szCs w:val="24"/>
          <w:lang w:eastAsia="lv-LV"/>
        </w:rPr>
        <w:t>i</w:t>
      </w:r>
      <w:r w:rsidR="00191B60" w:rsidRPr="0019078C">
        <w:rPr>
          <w:rFonts w:ascii="Times New Roman" w:eastAsia="Times New Roman" w:hAnsi="Times New Roman" w:cs="Times New Roman"/>
          <w:sz w:val="24"/>
          <w:szCs w:val="24"/>
          <w:lang w:eastAsia="lv-LV"/>
        </w:rPr>
        <w:t>.</w:t>
      </w:r>
    </w:p>
    <w:p w14:paraId="7A7D3C6F" w14:textId="77777777" w:rsidR="0019078C" w:rsidRPr="0019078C" w:rsidRDefault="00191B60"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sz w:val="24"/>
          <w:szCs w:val="24"/>
          <w:lang w:eastAsia="lv-LV"/>
        </w:rPr>
        <w:t xml:space="preserve">Lēmumu par </w:t>
      </w:r>
      <w:r w:rsidR="000164B0">
        <w:rPr>
          <w:rFonts w:ascii="Times New Roman" w:eastAsia="Times New Roman" w:hAnsi="Times New Roman" w:cs="Times New Roman"/>
          <w:sz w:val="24"/>
          <w:szCs w:val="24"/>
          <w:lang w:eastAsia="lv-LV"/>
        </w:rPr>
        <w:t>IS</w:t>
      </w:r>
      <w:r w:rsidRPr="0019078C">
        <w:rPr>
          <w:rFonts w:ascii="Times New Roman" w:eastAsia="Times New Roman" w:hAnsi="Times New Roman" w:cs="Times New Roman"/>
          <w:sz w:val="24"/>
          <w:szCs w:val="24"/>
          <w:lang w:eastAsia="lv-LV"/>
        </w:rPr>
        <w:t xml:space="preserve"> atjaunošan</w:t>
      </w:r>
      <w:r w:rsidR="000164B0">
        <w:rPr>
          <w:rFonts w:ascii="Times New Roman" w:eastAsia="Times New Roman" w:hAnsi="Times New Roman" w:cs="Times New Roman"/>
          <w:sz w:val="24"/>
          <w:szCs w:val="24"/>
          <w:lang w:eastAsia="lv-LV"/>
        </w:rPr>
        <w:t>u</w:t>
      </w:r>
      <w:r w:rsidRPr="0019078C">
        <w:rPr>
          <w:rFonts w:ascii="Times New Roman" w:eastAsia="Times New Roman" w:hAnsi="Times New Roman" w:cs="Times New Roman"/>
          <w:sz w:val="24"/>
          <w:szCs w:val="24"/>
          <w:lang w:eastAsia="lv-LV"/>
        </w:rPr>
        <w:t xml:space="preserve"> var pieņemt:</w:t>
      </w:r>
    </w:p>
    <w:p w14:paraId="31845C65"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lang w:eastAsia="lv-LV"/>
        </w:rPr>
        <w:t>pašvaldības</w:t>
      </w:r>
      <w:r w:rsidR="00191B60" w:rsidRPr="0019078C">
        <w:rPr>
          <w:rFonts w:ascii="Times New Roman" w:eastAsia="Times New Roman" w:hAnsi="Times New Roman" w:cs="Times New Roman"/>
          <w:sz w:val="24"/>
          <w:szCs w:val="24"/>
          <w:lang w:eastAsia="lv-LV"/>
        </w:rPr>
        <w:t xml:space="preserve"> izpilddirektors;</w:t>
      </w:r>
    </w:p>
    <w:p w14:paraId="3DD96216" w14:textId="77777777" w:rsid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bCs/>
          <w:sz w:val="24"/>
          <w:szCs w:val="24"/>
        </w:rPr>
        <w:t>p</w:t>
      </w:r>
      <w:r w:rsidR="00191B60" w:rsidRPr="0019078C">
        <w:rPr>
          <w:rFonts w:ascii="Times New Roman" w:hAnsi="Times New Roman" w:cs="Times New Roman"/>
          <w:bCs/>
          <w:sz w:val="24"/>
          <w:szCs w:val="24"/>
        </w:rPr>
        <w:t>ar tehniskajiem resursiem atbildīgā persona;</w:t>
      </w:r>
    </w:p>
    <w:p w14:paraId="5794C633" w14:textId="77777777" w:rsid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t</w:t>
      </w:r>
      <w:r w:rsidR="00191B60" w:rsidRPr="0019078C">
        <w:rPr>
          <w:rFonts w:ascii="Times New Roman" w:hAnsi="Times New Roman" w:cs="Times New Roman"/>
          <w:sz w:val="24"/>
          <w:szCs w:val="24"/>
        </w:rPr>
        <w:t>ehnisko resursu valdītājs (IS īpašnieks).</w:t>
      </w:r>
    </w:p>
    <w:p w14:paraId="01847510" w14:textId="77777777" w:rsidR="0019078C" w:rsidRPr="0019078C" w:rsidRDefault="0017770E"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hAnsi="Times New Roman" w:cs="Times New Roman"/>
          <w:bCs/>
          <w:sz w:val="24"/>
          <w:szCs w:val="24"/>
        </w:rPr>
        <w:t>Par tehniskajiem resursiem atbildīgā persona</w:t>
      </w:r>
      <w:r w:rsidRPr="0019078C">
        <w:rPr>
          <w:rFonts w:ascii="Times New Roman" w:hAnsi="Times New Roman" w:cs="Times New Roman"/>
          <w:sz w:val="24"/>
          <w:szCs w:val="24"/>
        </w:rPr>
        <w:t xml:space="preserve"> nodrošina:</w:t>
      </w:r>
    </w:p>
    <w:p w14:paraId="518B94D1"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a</w:t>
      </w:r>
      <w:r w:rsidR="0017770E" w:rsidRPr="0019078C">
        <w:rPr>
          <w:rFonts w:ascii="Times New Roman" w:hAnsi="Times New Roman" w:cs="Times New Roman"/>
          <w:sz w:val="24"/>
          <w:szCs w:val="24"/>
        </w:rPr>
        <w:t>tjaunošanas vietas noteikšan</w:t>
      </w:r>
      <w:r>
        <w:rPr>
          <w:rFonts w:ascii="Times New Roman" w:hAnsi="Times New Roman" w:cs="Times New Roman"/>
          <w:sz w:val="24"/>
          <w:szCs w:val="24"/>
        </w:rPr>
        <w:t>u</w:t>
      </w:r>
      <w:r w:rsidR="0017770E" w:rsidRPr="0019078C">
        <w:rPr>
          <w:rFonts w:ascii="Times New Roman" w:hAnsi="Times New Roman" w:cs="Times New Roman"/>
          <w:sz w:val="24"/>
          <w:szCs w:val="24"/>
        </w:rPr>
        <w:t>;</w:t>
      </w:r>
    </w:p>
    <w:p w14:paraId="72D903FE"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n</w:t>
      </w:r>
      <w:r w:rsidR="0017770E" w:rsidRPr="0019078C">
        <w:rPr>
          <w:rFonts w:ascii="Times New Roman" w:hAnsi="Times New Roman" w:cs="Times New Roman"/>
          <w:sz w:val="24"/>
          <w:szCs w:val="24"/>
        </w:rPr>
        <w:t>epieciešamo resursu identificēšan</w:t>
      </w:r>
      <w:r>
        <w:rPr>
          <w:rFonts w:ascii="Times New Roman" w:hAnsi="Times New Roman" w:cs="Times New Roman"/>
          <w:sz w:val="24"/>
          <w:szCs w:val="24"/>
        </w:rPr>
        <w:t>u</w:t>
      </w:r>
      <w:r w:rsidR="0019078C">
        <w:rPr>
          <w:rFonts w:ascii="Times New Roman" w:hAnsi="Times New Roman" w:cs="Times New Roman"/>
          <w:sz w:val="24"/>
          <w:szCs w:val="24"/>
        </w:rPr>
        <w:t>;</w:t>
      </w:r>
    </w:p>
    <w:p w14:paraId="0A7B2C6D"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r</w:t>
      </w:r>
      <w:r w:rsidR="0017770E" w:rsidRPr="0019078C">
        <w:rPr>
          <w:rFonts w:ascii="Times New Roman" w:hAnsi="Times New Roman" w:cs="Times New Roman"/>
          <w:sz w:val="24"/>
          <w:szCs w:val="24"/>
        </w:rPr>
        <w:t>ezerves kopiju un sistēmas instalēšanas datu iegūšan</w:t>
      </w:r>
      <w:r>
        <w:rPr>
          <w:rFonts w:ascii="Times New Roman" w:hAnsi="Times New Roman" w:cs="Times New Roman"/>
          <w:sz w:val="24"/>
          <w:szCs w:val="24"/>
        </w:rPr>
        <w:t>u</w:t>
      </w:r>
      <w:r w:rsidR="0017770E" w:rsidRPr="0019078C">
        <w:rPr>
          <w:rFonts w:ascii="Times New Roman" w:hAnsi="Times New Roman" w:cs="Times New Roman"/>
          <w:sz w:val="24"/>
          <w:szCs w:val="24"/>
        </w:rPr>
        <w:t>;</w:t>
      </w:r>
    </w:p>
    <w:p w14:paraId="3263FC88"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t</w:t>
      </w:r>
      <w:r w:rsidR="0017770E" w:rsidRPr="0019078C">
        <w:rPr>
          <w:rFonts w:ascii="Times New Roman" w:hAnsi="Times New Roman" w:cs="Times New Roman"/>
          <w:sz w:val="24"/>
          <w:szCs w:val="24"/>
        </w:rPr>
        <w:t>ehnisko resursu atjaunošan</w:t>
      </w:r>
      <w:r>
        <w:rPr>
          <w:rFonts w:ascii="Times New Roman" w:hAnsi="Times New Roman" w:cs="Times New Roman"/>
          <w:sz w:val="24"/>
          <w:szCs w:val="24"/>
        </w:rPr>
        <w:t>u</w:t>
      </w:r>
      <w:r w:rsidR="0017770E" w:rsidRPr="0019078C">
        <w:rPr>
          <w:rFonts w:ascii="Times New Roman" w:hAnsi="Times New Roman" w:cs="Times New Roman"/>
          <w:sz w:val="24"/>
          <w:szCs w:val="24"/>
        </w:rPr>
        <w:t>;</w:t>
      </w:r>
    </w:p>
    <w:p w14:paraId="40DBCA51"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t</w:t>
      </w:r>
      <w:r w:rsidR="0017770E" w:rsidRPr="0019078C">
        <w:rPr>
          <w:rFonts w:ascii="Times New Roman" w:hAnsi="Times New Roman" w:cs="Times New Roman"/>
          <w:sz w:val="24"/>
          <w:szCs w:val="24"/>
        </w:rPr>
        <w:t>ehnisko resursus darbības pārbaud</w:t>
      </w:r>
      <w:r>
        <w:rPr>
          <w:rFonts w:ascii="Times New Roman" w:hAnsi="Times New Roman" w:cs="Times New Roman"/>
          <w:sz w:val="24"/>
          <w:szCs w:val="24"/>
        </w:rPr>
        <w:t>i</w:t>
      </w:r>
      <w:r w:rsidR="0017770E" w:rsidRPr="0019078C">
        <w:rPr>
          <w:rFonts w:ascii="Times New Roman" w:hAnsi="Times New Roman" w:cs="Times New Roman"/>
          <w:sz w:val="24"/>
          <w:szCs w:val="24"/>
        </w:rPr>
        <w:t>;</w:t>
      </w:r>
    </w:p>
    <w:p w14:paraId="4AED6841" w14:textId="77777777" w:rsidR="0019078C"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IS</w:t>
      </w:r>
      <w:r w:rsidR="0017770E" w:rsidRPr="0019078C">
        <w:rPr>
          <w:rFonts w:ascii="Times New Roman" w:hAnsi="Times New Roman" w:cs="Times New Roman"/>
          <w:sz w:val="24"/>
          <w:szCs w:val="24"/>
        </w:rPr>
        <w:t xml:space="preserve"> informācijas resursu atjaunošan</w:t>
      </w:r>
      <w:r>
        <w:rPr>
          <w:rFonts w:ascii="Times New Roman" w:hAnsi="Times New Roman" w:cs="Times New Roman"/>
          <w:sz w:val="24"/>
          <w:szCs w:val="24"/>
        </w:rPr>
        <w:t>u</w:t>
      </w:r>
      <w:r w:rsidR="0017770E" w:rsidRPr="0019078C">
        <w:rPr>
          <w:rFonts w:ascii="Times New Roman" w:hAnsi="Times New Roman" w:cs="Times New Roman"/>
          <w:sz w:val="24"/>
          <w:szCs w:val="24"/>
        </w:rPr>
        <w:t>;</w:t>
      </w:r>
    </w:p>
    <w:p w14:paraId="10C575DC" w14:textId="77777777" w:rsidR="0017770E" w:rsidRPr="0019078C" w:rsidRDefault="000164B0"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IS</w:t>
      </w:r>
      <w:r w:rsidR="0017770E" w:rsidRPr="0019078C">
        <w:rPr>
          <w:rFonts w:ascii="Times New Roman" w:hAnsi="Times New Roman" w:cs="Times New Roman"/>
          <w:sz w:val="24"/>
          <w:szCs w:val="24"/>
        </w:rPr>
        <w:t xml:space="preserve"> informācijas resursu integritātes pārbaud</w:t>
      </w:r>
      <w:r>
        <w:rPr>
          <w:rFonts w:ascii="Times New Roman" w:hAnsi="Times New Roman" w:cs="Times New Roman"/>
          <w:sz w:val="24"/>
          <w:szCs w:val="24"/>
        </w:rPr>
        <w:t>i</w:t>
      </w:r>
      <w:r w:rsidR="0017770E" w:rsidRPr="0019078C">
        <w:rPr>
          <w:rFonts w:ascii="Times New Roman" w:hAnsi="Times New Roman" w:cs="Times New Roman"/>
          <w:sz w:val="24"/>
          <w:szCs w:val="24"/>
        </w:rPr>
        <w:t>.</w:t>
      </w:r>
    </w:p>
    <w:p w14:paraId="02473026" w14:textId="77777777" w:rsidR="0019078C" w:rsidRPr="003C5B3F" w:rsidRDefault="0019078C" w:rsidP="0019078C">
      <w:pPr>
        <w:pStyle w:val="Heading1"/>
        <w:spacing w:after="0"/>
        <w:rPr>
          <w:rFonts w:eastAsia="Times New Roman"/>
          <w:color w:val="00000A"/>
        </w:rPr>
      </w:pPr>
      <w:bookmarkStart w:id="6" w:name="_Toc128730567"/>
      <w:r>
        <w:rPr>
          <w:rFonts w:eastAsia="Times New Roman"/>
        </w:rPr>
        <w:t xml:space="preserve">V. </w:t>
      </w:r>
      <w:r w:rsidR="000164B0">
        <w:rPr>
          <w:rFonts w:eastAsia="Times New Roman"/>
        </w:rPr>
        <w:t>IS</w:t>
      </w:r>
      <w:r w:rsidRPr="003C5B3F">
        <w:rPr>
          <w:rFonts w:eastAsia="Times New Roman"/>
        </w:rPr>
        <w:t xml:space="preserve"> darbības atjaunošanas pasākum</w:t>
      </w:r>
      <w:r w:rsidR="003D3D86">
        <w:rPr>
          <w:rFonts w:eastAsia="Times New Roman"/>
        </w:rPr>
        <w:t>i</w:t>
      </w:r>
      <w:bookmarkEnd w:id="6"/>
    </w:p>
    <w:p w14:paraId="000ED044" w14:textId="77777777" w:rsidR="0019078C" w:rsidRDefault="000164B0"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J</w:t>
      </w:r>
      <w:r w:rsidR="003C5B3F" w:rsidRPr="0019078C">
        <w:rPr>
          <w:rFonts w:ascii="Times New Roman" w:eastAsia="Times New Roman" w:hAnsi="Times New Roman" w:cs="Times New Roman"/>
          <w:color w:val="00000A"/>
          <w:sz w:val="24"/>
          <w:szCs w:val="24"/>
        </w:rPr>
        <w:t xml:space="preserve">a nepieciešams, </w:t>
      </w:r>
      <w:r w:rsidR="003C5B3F" w:rsidRPr="0019078C">
        <w:rPr>
          <w:rFonts w:ascii="Times New Roman" w:hAnsi="Times New Roman" w:cs="Times New Roman"/>
          <w:sz w:val="24"/>
          <w:szCs w:val="24"/>
        </w:rPr>
        <w:t xml:space="preserve">par tehniskajiem resursiem atbildīgā persona </w:t>
      </w:r>
      <w:r w:rsidR="003C5B3F" w:rsidRPr="0019078C">
        <w:rPr>
          <w:rFonts w:ascii="Times New Roman" w:eastAsia="Times New Roman" w:hAnsi="Times New Roman" w:cs="Times New Roman"/>
          <w:color w:val="00000A"/>
          <w:sz w:val="24"/>
          <w:szCs w:val="24"/>
        </w:rPr>
        <w:t>izveido Negadījumu seku novēršanas un atjaunošanas grupu</w:t>
      </w:r>
      <w:r w:rsidR="003C5B3F" w:rsidRPr="003C5B3F">
        <w:rPr>
          <w:rFonts w:ascii="Times New Roman" w:hAnsi="Times New Roman" w:cs="Times New Roman"/>
          <w:noProof/>
          <w:sz w:val="24"/>
          <w:szCs w:val="24"/>
          <w:lang w:eastAsia="lv-LV"/>
        </w:rPr>
        <mc:AlternateContent>
          <mc:Choice Requires="wps">
            <w:drawing>
              <wp:anchor distT="0" distB="0" distL="114300" distR="114300" simplePos="0" relativeHeight="251659264" behindDoc="1" locked="0" layoutInCell="1" allowOverlap="1" wp14:anchorId="7C9639C1" wp14:editId="2A3295DA">
                <wp:simplePos x="0" y="0"/>
                <wp:positionH relativeFrom="column">
                  <wp:posOffset>3440430</wp:posOffset>
                </wp:positionH>
                <wp:positionV relativeFrom="paragraph">
                  <wp:posOffset>-599440</wp:posOffset>
                </wp:positionV>
                <wp:extent cx="38100" cy="12700"/>
                <wp:effectExtent l="1905" t="635"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4642" id="Rectangle 60" o:spid="_x0000_s1026" style="position:absolute;margin-left:270.9pt;margin-top:-47.2pt;width: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" fillcolor="#00000a" strokecolor="white"/>
            </w:pict>
          </mc:Fallback>
        </mc:AlternateContent>
      </w:r>
      <w:r w:rsidR="003C5B3F" w:rsidRPr="0019078C">
        <w:rPr>
          <w:rFonts w:ascii="Times New Roman" w:eastAsia="Times New Roman" w:hAnsi="Times New Roman" w:cs="Times New Roman"/>
          <w:color w:val="00000A"/>
          <w:sz w:val="24"/>
          <w:szCs w:val="24"/>
        </w:rPr>
        <w:t xml:space="preserve">. </w:t>
      </w:r>
      <w:bookmarkStart w:id="7" w:name="page15"/>
      <w:bookmarkEnd w:id="7"/>
    </w:p>
    <w:p w14:paraId="5358657F" w14:textId="77777777" w:rsidR="0019078C" w:rsidRDefault="003C5B3F"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Negadījumu seku novēršanas un atjaunošanas grupa:</w:t>
      </w:r>
    </w:p>
    <w:p w14:paraId="013A8ABB"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pieņem lēmumu par konkrētām reaģējošām darbībām negadījumu seku novēršanai;</w:t>
      </w:r>
    </w:p>
    <w:p w14:paraId="3DE8E96C"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novērtē telpu un iekārtu bojājumu pakāpi un stāvokli;</w:t>
      </w:r>
    </w:p>
    <w:p w14:paraId="2B4FA4A3"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 xml:space="preserve">novērtēt bojātās IS nozīmīgumu </w:t>
      </w:r>
      <w:r w:rsidRPr="0019078C">
        <w:rPr>
          <w:rFonts w:ascii="Times New Roman" w:hAnsi="Times New Roman" w:cs="Times New Roman"/>
          <w:bCs/>
          <w:sz w:val="24"/>
          <w:szCs w:val="24"/>
        </w:rPr>
        <w:t>Pārziņa vai</w:t>
      </w:r>
      <w:r w:rsidRPr="0019078C">
        <w:rPr>
          <w:rFonts w:ascii="Times New Roman" w:hAnsi="Times New Roman" w:cs="Times New Roman"/>
          <w:sz w:val="24"/>
          <w:szCs w:val="24"/>
        </w:rPr>
        <w:t xml:space="preserve"> </w:t>
      </w:r>
      <w:r w:rsidR="000164B0">
        <w:rPr>
          <w:rFonts w:ascii="Times New Roman" w:hAnsi="Times New Roman" w:cs="Times New Roman"/>
          <w:sz w:val="24"/>
          <w:szCs w:val="24"/>
        </w:rPr>
        <w:t>institūciju</w:t>
      </w:r>
      <w:r w:rsidRPr="0019078C">
        <w:rPr>
          <w:rFonts w:ascii="Times New Roman" w:eastAsia="Times New Roman" w:hAnsi="Times New Roman" w:cs="Times New Roman"/>
          <w:color w:val="00000A"/>
          <w:sz w:val="24"/>
          <w:szCs w:val="24"/>
        </w:rPr>
        <w:t xml:space="preserve"> darbībai, no</w:t>
      </w:r>
      <w:r w:rsidR="000164B0">
        <w:rPr>
          <w:rFonts w:ascii="Times New Roman" w:eastAsia="Times New Roman" w:hAnsi="Times New Roman" w:cs="Times New Roman"/>
          <w:color w:val="00000A"/>
          <w:sz w:val="24"/>
          <w:szCs w:val="24"/>
        </w:rPr>
        <w:t>saka</w:t>
      </w:r>
      <w:r w:rsidRPr="0019078C">
        <w:rPr>
          <w:rFonts w:ascii="Times New Roman" w:eastAsia="Times New Roman" w:hAnsi="Times New Roman" w:cs="Times New Roman"/>
          <w:color w:val="00000A"/>
          <w:sz w:val="24"/>
          <w:szCs w:val="24"/>
        </w:rPr>
        <w:t xml:space="preserve"> apdraudējuma vai darbības pārtraukuma iemeslus;</w:t>
      </w:r>
    </w:p>
    <w:p w14:paraId="296BBC56"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novērtē Pārzinim</w:t>
      </w:r>
      <w:r w:rsidR="000164B0">
        <w:rPr>
          <w:rFonts w:ascii="Times New Roman" w:eastAsia="Times New Roman" w:hAnsi="Times New Roman" w:cs="Times New Roman"/>
          <w:color w:val="00000A"/>
          <w:sz w:val="24"/>
          <w:szCs w:val="24"/>
        </w:rPr>
        <w:t xml:space="preserve"> un iestādēm </w:t>
      </w:r>
      <w:r w:rsidRPr="0019078C">
        <w:rPr>
          <w:rFonts w:ascii="Times New Roman" w:eastAsia="Times New Roman" w:hAnsi="Times New Roman" w:cs="Times New Roman"/>
          <w:color w:val="00000A"/>
          <w:sz w:val="24"/>
          <w:szCs w:val="24"/>
        </w:rPr>
        <w:t>radītos zaudējumus infrastruktūras un IS atjaunošanai;</w:t>
      </w:r>
    </w:p>
    <w:p w14:paraId="2524EEC9" w14:textId="77777777" w:rsid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w:t>
      </w:r>
      <w:r w:rsidR="003C5B3F" w:rsidRPr="0019078C">
        <w:rPr>
          <w:rFonts w:ascii="Times New Roman" w:eastAsia="Times New Roman" w:hAnsi="Times New Roman" w:cs="Times New Roman"/>
          <w:color w:val="00000A"/>
          <w:sz w:val="24"/>
          <w:szCs w:val="24"/>
        </w:rPr>
        <w:t>ieņem lēmumu par IS darbības atjaunošanu esošajās telpās vai pārvieto</w:t>
      </w:r>
      <w:r>
        <w:rPr>
          <w:rFonts w:ascii="Times New Roman" w:eastAsia="Times New Roman" w:hAnsi="Times New Roman" w:cs="Times New Roman"/>
          <w:color w:val="00000A"/>
          <w:sz w:val="24"/>
          <w:szCs w:val="24"/>
        </w:rPr>
        <w:t>šanu</w:t>
      </w:r>
      <w:r w:rsidR="003C5B3F" w:rsidRPr="0019078C">
        <w:rPr>
          <w:rFonts w:ascii="Times New Roman" w:eastAsia="Times New Roman" w:hAnsi="Times New Roman" w:cs="Times New Roman"/>
          <w:color w:val="00000A"/>
          <w:sz w:val="24"/>
          <w:szCs w:val="24"/>
        </w:rPr>
        <w:t xml:space="preserve"> uz citām telpām;</w:t>
      </w:r>
    </w:p>
    <w:p w14:paraId="14E949B2"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lastRenderedPageBreak/>
        <w:t>no</w:t>
      </w:r>
      <w:r w:rsidR="003D3D86">
        <w:rPr>
          <w:rFonts w:ascii="Times New Roman" w:eastAsia="Times New Roman" w:hAnsi="Times New Roman" w:cs="Times New Roman"/>
          <w:color w:val="00000A"/>
          <w:sz w:val="24"/>
          <w:szCs w:val="24"/>
        </w:rPr>
        <w:t>saka</w:t>
      </w:r>
      <w:r w:rsidRPr="0019078C">
        <w:rPr>
          <w:rFonts w:ascii="Times New Roman" w:eastAsia="Times New Roman" w:hAnsi="Times New Roman" w:cs="Times New Roman"/>
          <w:color w:val="00000A"/>
          <w:sz w:val="24"/>
          <w:szCs w:val="24"/>
        </w:rPr>
        <w:t xml:space="preserve"> turpmākās darbības IS atjaunošanai, to prioritāro kārtību, nepieciešamās darbības datu bāžu vai atsevišķu failu atjaunošanai, kā arī paredzamo darbības atjaunošanai nepieciešamo laiku;</w:t>
      </w:r>
    </w:p>
    <w:p w14:paraId="54BCFFBD" w14:textId="77777777" w:rsidR="0019078C" w:rsidRDefault="003C5B3F"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sidRPr="0019078C">
        <w:rPr>
          <w:rFonts w:ascii="Times New Roman" w:eastAsia="Times New Roman" w:hAnsi="Times New Roman" w:cs="Times New Roman"/>
          <w:color w:val="00000A"/>
          <w:sz w:val="24"/>
          <w:szCs w:val="24"/>
        </w:rPr>
        <w:t xml:space="preserve">sadarbībā ar </w:t>
      </w:r>
      <w:r w:rsidRPr="0019078C">
        <w:rPr>
          <w:rFonts w:ascii="Times New Roman" w:hAnsi="Times New Roman" w:cs="Times New Roman"/>
          <w:sz w:val="24"/>
          <w:szCs w:val="24"/>
        </w:rPr>
        <w:t xml:space="preserve">par tehniskajiem resursiem atbildīgo personu </w:t>
      </w:r>
      <w:r w:rsidRPr="0019078C">
        <w:rPr>
          <w:rFonts w:ascii="Times New Roman" w:eastAsia="Times New Roman" w:hAnsi="Times New Roman" w:cs="Times New Roman"/>
          <w:color w:val="00000A"/>
          <w:sz w:val="24"/>
          <w:szCs w:val="24"/>
        </w:rPr>
        <w:t>sastād</w:t>
      </w:r>
      <w:r w:rsidR="003D3D86">
        <w:rPr>
          <w:rFonts w:ascii="Times New Roman" w:eastAsia="Times New Roman" w:hAnsi="Times New Roman" w:cs="Times New Roman"/>
          <w:color w:val="00000A"/>
          <w:sz w:val="24"/>
          <w:szCs w:val="24"/>
        </w:rPr>
        <w:t>a</w:t>
      </w:r>
      <w:r w:rsidRPr="0019078C">
        <w:rPr>
          <w:rFonts w:ascii="Times New Roman" w:eastAsia="Times New Roman" w:hAnsi="Times New Roman" w:cs="Times New Roman"/>
          <w:color w:val="00000A"/>
          <w:sz w:val="24"/>
          <w:szCs w:val="24"/>
        </w:rPr>
        <w:t xml:space="preserve"> aizvietošanai nepieciešamā aprīkojuma sarakstu (aparatūra, programmatūra, palīgmateriāli).</w:t>
      </w:r>
    </w:p>
    <w:p w14:paraId="71ABD9D6" w14:textId="77777777" w:rsidR="0019078C" w:rsidRDefault="0019078C" w:rsidP="0019078C">
      <w:pPr>
        <w:pStyle w:val="Heading1"/>
        <w:spacing w:after="0"/>
        <w:rPr>
          <w:rFonts w:eastAsia="Times New Roman"/>
        </w:rPr>
      </w:pPr>
      <w:bookmarkStart w:id="8" w:name="_Toc128730568"/>
      <w:r>
        <w:rPr>
          <w:rFonts w:eastAsia="Times New Roman"/>
        </w:rPr>
        <w:t xml:space="preserve">VI. </w:t>
      </w:r>
      <w:r w:rsidRPr="00191B60">
        <w:rPr>
          <w:rFonts w:eastAsia="Times New Roman"/>
        </w:rPr>
        <w:t>Atbildīgo personu apmācības, nodarbību un sagatavotības pārbaužu plān</w:t>
      </w:r>
      <w:r>
        <w:rPr>
          <w:rFonts w:eastAsia="Times New Roman"/>
        </w:rPr>
        <w:t>s</w:t>
      </w:r>
      <w:bookmarkEnd w:id="8"/>
    </w:p>
    <w:p w14:paraId="68D0E153" w14:textId="77777777" w:rsidR="003D3D86" w:rsidRDefault="003D3D86" w:rsidP="003D3D86">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hAnsi="Times New Roman" w:cs="Times New Roman"/>
          <w:sz w:val="24"/>
          <w:szCs w:val="24"/>
        </w:rPr>
        <w:t>Par tehniskajiem resursiem atbildīgā persona</w:t>
      </w:r>
      <w:r w:rsidRPr="0019078C">
        <w:rPr>
          <w:rFonts w:ascii="Times New Roman" w:eastAsia="Times New Roman" w:hAnsi="Times New Roman" w:cs="Times New Roman"/>
          <w:color w:val="00000A"/>
          <w:sz w:val="24"/>
          <w:szCs w:val="24"/>
        </w:rPr>
        <w:t xml:space="preserve"> nodrošin</w:t>
      </w:r>
      <w:r>
        <w:rPr>
          <w:rFonts w:ascii="Times New Roman" w:eastAsia="Times New Roman" w:hAnsi="Times New Roman" w:cs="Times New Roman"/>
          <w:color w:val="00000A"/>
          <w:sz w:val="24"/>
          <w:szCs w:val="24"/>
        </w:rPr>
        <w:t>a</w:t>
      </w:r>
      <w:r w:rsidRPr="0019078C">
        <w:rPr>
          <w:rFonts w:ascii="Times New Roman" w:eastAsia="Times New Roman" w:hAnsi="Times New Roman" w:cs="Times New Roman"/>
          <w:color w:val="00000A"/>
          <w:sz w:val="24"/>
          <w:szCs w:val="24"/>
        </w:rPr>
        <w:t xml:space="preserve"> iesaistīt</w:t>
      </w:r>
      <w:r>
        <w:rPr>
          <w:rFonts w:ascii="Times New Roman" w:eastAsia="Times New Roman" w:hAnsi="Times New Roman" w:cs="Times New Roman"/>
          <w:color w:val="00000A"/>
          <w:sz w:val="24"/>
          <w:szCs w:val="24"/>
        </w:rPr>
        <w:t>o</w:t>
      </w:r>
      <w:r w:rsidRPr="0019078C">
        <w:rPr>
          <w:rFonts w:ascii="Times New Roman" w:eastAsia="Times New Roman" w:hAnsi="Times New Roman" w:cs="Times New Roman"/>
          <w:color w:val="00000A"/>
          <w:sz w:val="24"/>
          <w:szCs w:val="24"/>
        </w:rPr>
        <w:t xml:space="preserve"> darbiniek</w:t>
      </w:r>
      <w:r>
        <w:rPr>
          <w:rFonts w:ascii="Times New Roman" w:eastAsia="Times New Roman" w:hAnsi="Times New Roman" w:cs="Times New Roman"/>
          <w:color w:val="00000A"/>
          <w:sz w:val="24"/>
          <w:szCs w:val="24"/>
        </w:rPr>
        <w:t>u</w:t>
      </w:r>
      <w:r w:rsidRPr="0019078C">
        <w:rPr>
          <w:rFonts w:ascii="Times New Roman" w:eastAsia="Times New Roman" w:hAnsi="Times New Roman" w:cs="Times New Roman"/>
          <w:color w:val="00000A"/>
          <w:sz w:val="24"/>
          <w:szCs w:val="24"/>
        </w:rPr>
        <w:t xml:space="preserve"> atbilstošas apmācības IS darbības nepārtrauktības nodrošināšanai.</w:t>
      </w:r>
    </w:p>
    <w:p w14:paraId="30610D49" w14:textId="77777777" w:rsidR="0019078C" w:rsidRDefault="00F15234"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hAnsi="Times New Roman" w:cs="Times New Roman"/>
          <w:sz w:val="24"/>
          <w:szCs w:val="24"/>
        </w:rPr>
        <w:t>Pārziņa d</w:t>
      </w:r>
      <w:r w:rsidR="006D2AFD" w:rsidRPr="0019078C">
        <w:rPr>
          <w:rFonts w:ascii="Times New Roman" w:hAnsi="Times New Roman" w:cs="Times New Roman"/>
          <w:sz w:val="24"/>
          <w:szCs w:val="24"/>
        </w:rPr>
        <w:t xml:space="preserve">arbinieki, kas iesaistīti </w:t>
      </w:r>
      <w:r w:rsidR="002418A1" w:rsidRPr="0019078C">
        <w:rPr>
          <w:rFonts w:ascii="Times New Roman" w:hAnsi="Times New Roman" w:cs="Times New Roman"/>
          <w:sz w:val="24"/>
          <w:szCs w:val="24"/>
        </w:rPr>
        <w:t>IS</w:t>
      </w:r>
      <w:r w:rsidR="006D2AFD" w:rsidRPr="0019078C">
        <w:rPr>
          <w:rFonts w:ascii="Times New Roman" w:hAnsi="Times New Roman" w:cs="Times New Roman"/>
          <w:sz w:val="24"/>
          <w:szCs w:val="24"/>
        </w:rPr>
        <w:t xml:space="preserve"> </w:t>
      </w:r>
      <w:r w:rsidR="003D3D86">
        <w:rPr>
          <w:rFonts w:ascii="Times New Roman" w:hAnsi="Times New Roman" w:cs="Times New Roman"/>
          <w:sz w:val="24"/>
          <w:szCs w:val="24"/>
        </w:rPr>
        <w:t xml:space="preserve">darbības </w:t>
      </w:r>
      <w:r w:rsidR="006D2AFD" w:rsidRPr="0019078C">
        <w:rPr>
          <w:rFonts w:ascii="Times New Roman" w:hAnsi="Times New Roman" w:cs="Times New Roman"/>
          <w:sz w:val="24"/>
          <w:szCs w:val="24"/>
        </w:rPr>
        <w:t>atjaunošan</w:t>
      </w:r>
      <w:r w:rsidR="003D3D86">
        <w:rPr>
          <w:rFonts w:ascii="Times New Roman" w:hAnsi="Times New Roman" w:cs="Times New Roman"/>
          <w:sz w:val="24"/>
          <w:szCs w:val="24"/>
        </w:rPr>
        <w:t>ā</w:t>
      </w:r>
      <w:r w:rsidR="006D2AFD" w:rsidRPr="0019078C">
        <w:rPr>
          <w:rFonts w:ascii="Times New Roman" w:hAnsi="Times New Roman" w:cs="Times New Roman"/>
          <w:sz w:val="24"/>
          <w:szCs w:val="24"/>
        </w:rPr>
        <w:t>, parakstās par iepazīšanos ar</w:t>
      </w:r>
      <w:r w:rsidR="002418A1" w:rsidRPr="0019078C">
        <w:rPr>
          <w:rFonts w:ascii="Times New Roman" w:hAnsi="Times New Roman" w:cs="Times New Roman"/>
          <w:sz w:val="24"/>
          <w:szCs w:val="24"/>
        </w:rPr>
        <w:t xml:space="preserve"> </w:t>
      </w:r>
      <w:r w:rsidR="006D2AFD" w:rsidRPr="0019078C">
        <w:rPr>
          <w:rFonts w:ascii="Times New Roman" w:hAnsi="Times New Roman" w:cs="Times New Roman"/>
          <w:sz w:val="24"/>
          <w:szCs w:val="24"/>
        </w:rPr>
        <w:t>plānu un nodrošina aktuālas kontaktinformācijas uzturēšanu plānā.</w:t>
      </w:r>
    </w:p>
    <w:p w14:paraId="16478516" w14:textId="77777777" w:rsidR="0019078C" w:rsidRDefault="006D2AFD"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hAnsi="Times New Roman" w:cs="Times New Roman"/>
          <w:sz w:val="24"/>
          <w:szCs w:val="24"/>
        </w:rPr>
        <w:t>Reizi gadā tiek veikta atjaunošanas procedūru dokumentāla pārbaude.</w:t>
      </w:r>
      <w:r w:rsidR="002418A1" w:rsidRPr="0019078C">
        <w:rPr>
          <w:rFonts w:ascii="Times New Roman" w:hAnsi="Times New Roman" w:cs="Times New Roman"/>
          <w:sz w:val="24"/>
          <w:szCs w:val="24"/>
        </w:rPr>
        <w:t xml:space="preserve"> </w:t>
      </w:r>
    </w:p>
    <w:p w14:paraId="50C94F1E" w14:textId="77777777" w:rsidR="003C5B3F" w:rsidRPr="0019078C" w:rsidRDefault="006D2AFD"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sidRPr="0019078C">
        <w:rPr>
          <w:rFonts w:ascii="Times New Roman" w:hAnsi="Times New Roman" w:cs="Times New Roman"/>
          <w:sz w:val="24"/>
          <w:szCs w:val="24"/>
        </w:rPr>
        <w:t xml:space="preserve">Reizi piecos gados tiek veikta pilna atjaunošanas procedūru </w:t>
      </w:r>
      <w:r w:rsidR="003D3D86">
        <w:rPr>
          <w:rFonts w:ascii="Times New Roman" w:hAnsi="Times New Roman" w:cs="Times New Roman"/>
          <w:sz w:val="24"/>
          <w:szCs w:val="24"/>
        </w:rPr>
        <w:t>praktiskā</w:t>
      </w:r>
      <w:r w:rsidRPr="0019078C">
        <w:rPr>
          <w:rFonts w:ascii="Times New Roman" w:hAnsi="Times New Roman" w:cs="Times New Roman"/>
          <w:sz w:val="24"/>
          <w:szCs w:val="24"/>
        </w:rPr>
        <w:t xml:space="preserve"> pārbaude.</w:t>
      </w:r>
    </w:p>
    <w:p w14:paraId="55ED1F98" w14:textId="77777777" w:rsidR="0019078C" w:rsidRDefault="0019078C" w:rsidP="0019078C">
      <w:pPr>
        <w:tabs>
          <w:tab w:val="left" w:pos="447"/>
        </w:tabs>
        <w:spacing w:before="240" w:line="238" w:lineRule="auto"/>
        <w:jc w:val="center"/>
        <w:rPr>
          <w:rStyle w:val="Heading1Char"/>
        </w:rPr>
      </w:pPr>
      <w:bookmarkStart w:id="9" w:name="_Toc128730569"/>
      <w:r>
        <w:rPr>
          <w:rStyle w:val="Heading1Char"/>
        </w:rPr>
        <w:t xml:space="preserve">VII. </w:t>
      </w:r>
      <w:r w:rsidRPr="002418A1">
        <w:rPr>
          <w:rStyle w:val="Heading1Char"/>
        </w:rPr>
        <w:t>Noslēguma jautājumi</w:t>
      </w:r>
      <w:bookmarkEnd w:id="9"/>
    </w:p>
    <w:p w14:paraId="04E1E111" w14:textId="77777777" w:rsidR="0019078C" w:rsidRDefault="003D3D86" w:rsidP="0019078C">
      <w:pPr>
        <w:numPr>
          <w:ilvl w:val="0"/>
          <w:numId w:val="14"/>
        </w:numPr>
        <w:tabs>
          <w:tab w:val="left" w:pos="993"/>
        </w:tabs>
        <w:spacing w:before="120" w:after="0" w:line="235" w:lineRule="auto"/>
        <w:ind w:left="426" w:hanging="426"/>
        <w:jc w:val="both"/>
        <w:rPr>
          <w:rFonts w:ascii="Times New Roman" w:eastAsia="Times New Roman" w:hAnsi="Times New Roman" w:cs="Times New Roman"/>
          <w:color w:val="00000A"/>
          <w:sz w:val="24"/>
          <w:szCs w:val="24"/>
        </w:rPr>
      </w:pPr>
      <w:r>
        <w:rPr>
          <w:rFonts w:ascii="Times New Roman" w:hAnsi="Times New Roman" w:cs="Times New Roman"/>
          <w:sz w:val="24"/>
          <w:szCs w:val="24"/>
        </w:rPr>
        <w:t>Šos noteikumus</w:t>
      </w:r>
      <w:r w:rsidR="002418A1" w:rsidRPr="0019078C">
        <w:rPr>
          <w:rFonts w:ascii="Times New Roman" w:hAnsi="Times New Roman" w:cs="Times New Roman"/>
          <w:sz w:val="24"/>
          <w:szCs w:val="24"/>
        </w:rPr>
        <w:t xml:space="preserve"> pārskata reizi gadā, kā arī:</w:t>
      </w:r>
    </w:p>
    <w:p w14:paraId="6883EA4B" w14:textId="77777777" w:rsidR="0019078C" w:rsidRP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2418A1" w:rsidRPr="0019078C">
        <w:rPr>
          <w:rFonts w:ascii="Times New Roman" w:hAnsi="Times New Roman" w:cs="Times New Roman"/>
          <w:sz w:val="24"/>
          <w:szCs w:val="24"/>
        </w:rPr>
        <w:t>a izmaiņas IS var ietekmēt IS drošību;</w:t>
      </w:r>
    </w:p>
    <w:p w14:paraId="27C02407" w14:textId="77777777" w:rsidR="0019078C" w:rsidRP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2418A1" w:rsidRPr="0019078C">
        <w:rPr>
          <w:rFonts w:ascii="Times New Roman" w:hAnsi="Times New Roman" w:cs="Times New Roman"/>
          <w:sz w:val="24"/>
          <w:szCs w:val="24"/>
        </w:rPr>
        <w:t>a mainījušies vai atklāti jauni IS drošības apdraudējumi</w:t>
      </w:r>
      <w:r>
        <w:rPr>
          <w:rFonts w:ascii="Times New Roman" w:hAnsi="Times New Roman" w:cs="Times New Roman"/>
          <w:sz w:val="24"/>
          <w:szCs w:val="24"/>
        </w:rPr>
        <w:t>;</w:t>
      </w:r>
    </w:p>
    <w:p w14:paraId="1132DFC9" w14:textId="77777777" w:rsidR="0019078C" w:rsidRP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2418A1" w:rsidRPr="0019078C">
        <w:rPr>
          <w:rFonts w:ascii="Times New Roman" w:hAnsi="Times New Roman" w:cs="Times New Roman"/>
          <w:sz w:val="24"/>
          <w:szCs w:val="24"/>
        </w:rPr>
        <w:t>a pieaug IS drošības incidentu skaits vai noticis nozīmīgs incidents;</w:t>
      </w:r>
    </w:p>
    <w:p w14:paraId="67BFE12F" w14:textId="77777777" w:rsidR="0019078C" w:rsidRP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2418A1" w:rsidRPr="0019078C">
        <w:rPr>
          <w:rFonts w:ascii="Times New Roman" w:hAnsi="Times New Roman" w:cs="Times New Roman"/>
          <w:sz w:val="24"/>
          <w:szCs w:val="24"/>
        </w:rPr>
        <w:t>a izmaiņas iestādes struktūrā skar IS drošības vadības organizāciju;</w:t>
      </w:r>
    </w:p>
    <w:p w14:paraId="472EA6A2" w14:textId="77777777" w:rsidR="0019078C" w:rsidRPr="0019078C" w:rsidRDefault="003D3D86" w:rsidP="0019078C">
      <w:pPr>
        <w:numPr>
          <w:ilvl w:val="1"/>
          <w:numId w:val="14"/>
        </w:numPr>
        <w:tabs>
          <w:tab w:val="left" w:pos="993"/>
        </w:tabs>
        <w:spacing w:before="120" w:after="0" w:line="235" w:lineRule="auto"/>
        <w:ind w:left="993" w:hanging="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j</w:t>
      </w:r>
      <w:r w:rsidR="002418A1" w:rsidRPr="0019078C">
        <w:rPr>
          <w:rFonts w:ascii="Times New Roman" w:hAnsi="Times New Roman" w:cs="Times New Roman"/>
          <w:sz w:val="24"/>
          <w:szCs w:val="24"/>
        </w:rPr>
        <w:t>a izdarīti grozījumi normatīvajos aktos, kas regulē IS darbību</w:t>
      </w:r>
      <w:r w:rsidR="0019078C">
        <w:rPr>
          <w:rFonts w:ascii="Times New Roman" w:hAnsi="Times New Roman" w:cs="Times New Roman"/>
          <w:sz w:val="24"/>
          <w:szCs w:val="24"/>
        </w:rPr>
        <w:t>.</w:t>
      </w:r>
    </w:p>
    <w:p w14:paraId="63BB7788" w14:textId="77777777" w:rsidR="00D62E37" w:rsidRDefault="00D62E37" w:rsidP="00D62E37">
      <w:pPr>
        <w:tabs>
          <w:tab w:val="left" w:pos="851"/>
        </w:tabs>
        <w:spacing w:after="0" w:line="237" w:lineRule="auto"/>
        <w:rPr>
          <w:rFonts w:ascii="Times New Roman" w:hAnsi="Times New Roman" w:cs="Times New Roman"/>
          <w:sz w:val="24"/>
          <w:szCs w:val="24"/>
        </w:rPr>
      </w:pPr>
      <w:r>
        <w:rPr>
          <w:rFonts w:ascii="Times New Roman" w:hAnsi="Times New Roman" w:cs="Times New Roman"/>
          <w:sz w:val="24"/>
          <w:szCs w:val="24"/>
        </w:rPr>
        <w:t xml:space="preserve">   </w:t>
      </w:r>
    </w:p>
    <w:p w14:paraId="29E57EB7" w14:textId="77777777" w:rsidR="00D62E37" w:rsidRPr="002418A1" w:rsidRDefault="00D62E37" w:rsidP="002418A1">
      <w:pPr>
        <w:tabs>
          <w:tab w:val="left" w:pos="851"/>
        </w:tabs>
        <w:spacing w:after="0" w:line="237" w:lineRule="auto"/>
        <w:ind w:left="709"/>
        <w:rPr>
          <w:rFonts w:ascii="Times New Roman" w:eastAsia="Times New Roman" w:hAnsi="Times New Roman" w:cs="Times New Roman"/>
          <w:color w:val="00000A"/>
          <w:sz w:val="24"/>
          <w:szCs w:val="24"/>
        </w:rPr>
      </w:pPr>
    </w:p>
    <w:p w14:paraId="643AF1F1" w14:textId="77777777" w:rsidR="002418A1" w:rsidRDefault="002418A1" w:rsidP="003C5B3F">
      <w:pPr>
        <w:tabs>
          <w:tab w:val="right" w:pos="9072"/>
        </w:tabs>
        <w:spacing w:before="60" w:after="0" w:line="240" w:lineRule="auto"/>
        <w:jc w:val="both"/>
        <w:rPr>
          <w:rFonts w:ascii="Times New Roman" w:hAnsi="Times New Roman" w:cs="Times New Roman"/>
          <w:sz w:val="24"/>
          <w:szCs w:val="24"/>
        </w:rPr>
      </w:pPr>
    </w:p>
    <w:p w14:paraId="4460A4FC" w14:textId="3F9153D2" w:rsidR="00D97DF4" w:rsidRDefault="003E64EC" w:rsidP="003C5B3F">
      <w:pPr>
        <w:tabs>
          <w:tab w:val="right" w:pos="9072"/>
        </w:tabs>
        <w:spacing w:before="60" w:after="0" w:line="240" w:lineRule="auto"/>
        <w:jc w:val="both"/>
        <w:rPr>
          <w:rFonts w:ascii="Times New Roman" w:eastAsia="Times New Roman" w:hAnsi="Times New Roman" w:cs="Times New Roman"/>
          <w:b/>
          <w:color w:val="00000A"/>
          <w:sz w:val="24"/>
          <w:szCs w:val="24"/>
        </w:rPr>
      </w:pPr>
      <w:r w:rsidRPr="003C5B3F">
        <w:rPr>
          <w:rFonts w:ascii="Times New Roman" w:hAnsi="Times New Roman" w:cs="Times New Roman"/>
          <w:sz w:val="24"/>
          <w:szCs w:val="24"/>
        </w:rPr>
        <w:t>Pašvaldības domes priekšsēdētāja</w:t>
      </w:r>
      <w:r w:rsidRPr="003C5B3F">
        <w:rPr>
          <w:rFonts w:ascii="Times New Roman" w:hAnsi="Times New Roman" w:cs="Times New Roman"/>
          <w:sz w:val="24"/>
          <w:szCs w:val="24"/>
        </w:rPr>
        <w:tab/>
      </w:r>
      <w:proofErr w:type="spellStart"/>
      <w:r w:rsidRPr="003C5B3F">
        <w:rPr>
          <w:rFonts w:ascii="Times New Roman" w:hAnsi="Times New Roman" w:cs="Times New Roman"/>
          <w:sz w:val="24"/>
          <w:szCs w:val="24"/>
        </w:rPr>
        <w:t>K.Miķelsone</w:t>
      </w:r>
      <w:bookmarkStart w:id="10" w:name="page19"/>
      <w:bookmarkEnd w:id="10"/>
      <w:proofErr w:type="spellEnd"/>
      <w:r w:rsidR="00B14DCD" w:rsidRPr="003C5B3F">
        <w:rPr>
          <w:rFonts w:ascii="Times New Roman" w:eastAsia="Times New Roman" w:hAnsi="Times New Roman" w:cs="Times New Roman"/>
          <w:b/>
          <w:color w:val="00000A"/>
          <w:sz w:val="24"/>
          <w:szCs w:val="24"/>
        </w:rPr>
        <w:t xml:space="preserve">  </w:t>
      </w:r>
      <w:bookmarkStart w:id="11" w:name="page20"/>
      <w:bookmarkEnd w:id="11"/>
    </w:p>
    <w:p w14:paraId="454983EB" w14:textId="3056A60A" w:rsidR="00C5473E" w:rsidRDefault="00C5473E" w:rsidP="003C5B3F">
      <w:pPr>
        <w:tabs>
          <w:tab w:val="right" w:pos="9072"/>
        </w:tabs>
        <w:spacing w:before="60" w:after="0" w:line="240" w:lineRule="auto"/>
        <w:jc w:val="both"/>
        <w:rPr>
          <w:rFonts w:ascii="Times New Roman" w:eastAsia="Times New Roman" w:hAnsi="Times New Roman" w:cs="Times New Roman"/>
          <w:b/>
          <w:color w:val="00000A"/>
          <w:sz w:val="24"/>
          <w:szCs w:val="24"/>
        </w:rPr>
      </w:pPr>
    </w:p>
    <w:p w14:paraId="545E7E71" w14:textId="77777777" w:rsidR="00C5473E" w:rsidRPr="006729B5" w:rsidRDefault="00C5473E" w:rsidP="00C5473E">
      <w:pPr>
        <w:tabs>
          <w:tab w:val="right" w:pos="9072"/>
        </w:tabs>
        <w:spacing w:before="120" w:after="0" w:line="240" w:lineRule="auto"/>
        <w:jc w:val="both"/>
        <w:rPr>
          <w:rFonts w:ascii="Times New Roman" w:hAnsi="Times New Roman" w:cs="Times New Roman"/>
          <w:i/>
          <w:iCs/>
          <w:sz w:val="24"/>
          <w:szCs w:val="24"/>
        </w:rPr>
      </w:pPr>
      <w:r w:rsidRPr="006729B5">
        <w:rPr>
          <w:rFonts w:ascii="Times New Roman" w:hAnsi="Times New Roman" w:cs="Times New Roman"/>
          <w:i/>
          <w:iCs/>
          <w:sz w:val="24"/>
          <w:szCs w:val="24"/>
        </w:rPr>
        <w:t>@ ITN, IZD, PN</w:t>
      </w:r>
      <w:r>
        <w:rPr>
          <w:rFonts w:ascii="Times New Roman" w:hAnsi="Times New Roman" w:cs="Times New Roman"/>
          <w:i/>
          <w:iCs/>
          <w:sz w:val="24"/>
          <w:szCs w:val="24"/>
        </w:rPr>
        <w:t>, Informācijas tehnoloģiju administratoram</w:t>
      </w:r>
    </w:p>
    <w:p w14:paraId="072C950B" w14:textId="77777777" w:rsidR="00C5473E" w:rsidRPr="003C5B3F" w:rsidRDefault="00C5473E" w:rsidP="003C5B3F">
      <w:pPr>
        <w:tabs>
          <w:tab w:val="right" w:pos="9072"/>
        </w:tabs>
        <w:spacing w:before="60" w:after="0" w:line="240" w:lineRule="auto"/>
        <w:jc w:val="both"/>
        <w:rPr>
          <w:rFonts w:ascii="Times New Roman" w:hAnsi="Times New Roman" w:cs="Times New Roman"/>
          <w:sz w:val="24"/>
          <w:szCs w:val="24"/>
        </w:rPr>
      </w:pPr>
    </w:p>
    <w:sectPr w:rsidR="00C5473E" w:rsidRPr="003C5B3F" w:rsidSect="00FB776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2C26" w14:textId="77777777" w:rsidR="00DB2919" w:rsidRDefault="00DB2919" w:rsidP="003E64EC">
      <w:pPr>
        <w:spacing w:after="0" w:line="240" w:lineRule="auto"/>
      </w:pPr>
      <w:r>
        <w:separator/>
      </w:r>
    </w:p>
  </w:endnote>
  <w:endnote w:type="continuationSeparator" w:id="0">
    <w:p w14:paraId="1DC4797A" w14:textId="77777777" w:rsidR="00DB2919" w:rsidRDefault="00DB2919" w:rsidP="003E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6522"/>
      <w:docPartObj>
        <w:docPartGallery w:val="Page Numbers (Bottom of Page)"/>
        <w:docPartUnique/>
      </w:docPartObj>
    </w:sdtPr>
    <w:sdtEndPr>
      <w:rPr>
        <w:noProof/>
      </w:rPr>
    </w:sdtEndPr>
    <w:sdtContent>
      <w:p w14:paraId="76F3027C" w14:textId="77777777" w:rsidR="00D62E37" w:rsidRDefault="00D62E37">
        <w:pPr>
          <w:pStyle w:val="Footer"/>
          <w:jc w:val="center"/>
        </w:pPr>
        <w:r w:rsidRPr="00FB776C">
          <w:rPr>
            <w:rFonts w:ascii="Times New Roman" w:hAnsi="Times New Roman" w:cs="Times New Roman"/>
            <w:sz w:val="24"/>
            <w:szCs w:val="24"/>
          </w:rPr>
          <w:fldChar w:fldCharType="begin"/>
        </w:r>
        <w:r w:rsidRPr="00FB776C">
          <w:rPr>
            <w:rFonts w:ascii="Times New Roman" w:hAnsi="Times New Roman" w:cs="Times New Roman"/>
            <w:sz w:val="24"/>
            <w:szCs w:val="24"/>
          </w:rPr>
          <w:instrText xml:space="preserve"> PAGE   \* MERGEFORMAT </w:instrText>
        </w:r>
        <w:r w:rsidRPr="00FB776C">
          <w:rPr>
            <w:rFonts w:ascii="Times New Roman" w:hAnsi="Times New Roman" w:cs="Times New Roman"/>
            <w:sz w:val="24"/>
            <w:szCs w:val="24"/>
          </w:rPr>
          <w:fldChar w:fldCharType="separate"/>
        </w:r>
        <w:r w:rsidR="00163709" w:rsidRPr="00FB776C">
          <w:rPr>
            <w:rFonts w:ascii="Times New Roman" w:hAnsi="Times New Roman" w:cs="Times New Roman"/>
            <w:noProof/>
            <w:sz w:val="24"/>
            <w:szCs w:val="24"/>
          </w:rPr>
          <w:t>1</w:t>
        </w:r>
        <w:r w:rsidRPr="00FB776C">
          <w:rPr>
            <w:rFonts w:ascii="Times New Roman" w:hAnsi="Times New Roman" w:cs="Times New Roman"/>
            <w:noProof/>
            <w:sz w:val="24"/>
            <w:szCs w:val="24"/>
          </w:rPr>
          <w:fldChar w:fldCharType="end"/>
        </w:r>
      </w:p>
    </w:sdtContent>
  </w:sdt>
  <w:p w14:paraId="63B3407D" w14:textId="77777777" w:rsidR="00D62E37" w:rsidRDefault="00D6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5D98" w14:textId="77777777" w:rsidR="00DB2919" w:rsidRDefault="00DB2919" w:rsidP="003E64EC">
      <w:pPr>
        <w:spacing w:after="0" w:line="240" w:lineRule="auto"/>
      </w:pPr>
      <w:r>
        <w:separator/>
      </w:r>
    </w:p>
  </w:footnote>
  <w:footnote w:type="continuationSeparator" w:id="0">
    <w:p w14:paraId="6BE4E506" w14:textId="77777777" w:rsidR="00DB2919" w:rsidRDefault="00DB2919" w:rsidP="003E6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7"/>
    <w:multiLevelType w:val="hybridMultilevel"/>
    <w:tmpl w:val="10233C9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8"/>
    <w:multiLevelType w:val="hybridMultilevel"/>
    <w:tmpl w:val="15F24322"/>
    <w:lvl w:ilvl="0" w:tplc="F530B20C">
      <w:start w:val="3"/>
      <w:numFmt w:val="decimal"/>
      <w:lvlText w:val="%1."/>
      <w:lvlJc w:val="left"/>
      <w:pPr>
        <w:ind w:left="0" w:firstLine="0"/>
      </w:pPr>
      <w:rPr>
        <w:b w:val="0"/>
        <w:bCs/>
      </w:r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A"/>
    <w:multiLevelType w:val="hybridMultilevel"/>
    <w:tmpl w:val="7E0C57B0"/>
    <w:lvl w:ilvl="0" w:tplc="FFFFFFFF">
      <w:start w:val="6"/>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D"/>
    <w:multiLevelType w:val="hybridMultilevel"/>
    <w:tmpl w:val="310C50B2"/>
    <w:lvl w:ilvl="0" w:tplc="FFFFFFFF">
      <w:start w:val="9"/>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E"/>
    <w:multiLevelType w:val="hybridMultilevel"/>
    <w:tmpl w:val="5FF87E04"/>
    <w:lvl w:ilvl="0" w:tplc="FFFFFFFF">
      <w:start w:val="1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0"/>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1"/>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3"/>
    <w:multiLevelType w:val="hybridMultilevel"/>
    <w:tmpl w:val="96C698F0"/>
    <w:lvl w:ilvl="0" w:tplc="FFFFFFFF">
      <w:start w:val="5"/>
      <w:numFmt w:val="decimal"/>
      <w:lvlText w:val="%1."/>
      <w:lvlJc w:val="left"/>
    </w:lvl>
    <w:lvl w:ilvl="1" w:tplc="FFFFFFFF">
      <w:start w:val="7"/>
      <w:numFmt w:val="decimal"/>
      <w:lvlText w:val="%2."/>
      <w:lvlJc w:val="left"/>
    </w:lvl>
    <w:lvl w:ilvl="2" w:tplc="FFFFFFFF">
      <w:start w:val="1"/>
      <w:numFmt w:val="upperLetter"/>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1381823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5DB70AE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6"/>
    <w:multiLevelType w:val="hybridMultilevel"/>
    <w:tmpl w:val="100F8FCA"/>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7"/>
    <w:multiLevelType w:val="hybridMultilevel"/>
    <w:tmpl w:val="6590700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15014ACA"/>
    <w:lvl w:ilvl="0" w:tplc="FFFFFFFF">
      <w:start w:val="1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9"/>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A"/>
    <w:multiLevelType w:val="hybridMultilevel"/>
    <w:tmpl w:val="098A3148"/>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B"/>
    <w:multiLevelType w:val="hybridMultilevel"/>
    <w:tmpl w:val="799D024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C"/>
    <w:multiLevelType w:val="hybridMultilevel"/>
    <w:tmpl w:val="06B94764"/>
    <w:lvl w:ilvl="0" w:tplc="FFFFFFFF">
      <w:start w:val="1"/>
      <w:numFmt w:val="decimal"/>
      <w:lvlText w:val="%1"/>
      <w:lvlJc w:val="left"/>
    </w:lvl>
    <w:lvl w:ilvl="1" w:tplc="FFFFFFFF">
      <w:start w:val="15"/>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D"/>
    <w:multiLevelType w:val="hybridMultilevel"/>
    <w:tmpl w:val="42C296BC"/>
    <w:lvl w:ilvl="0" w:tplc="FFFFFFFF">
      <w:start w:val="16"/>
      <w:numFmt w:val="decimal"/>
      <w:lvlText w:val="%1."/>
      <w:lvlJc w:val="left"/>
    </w:lvl>
    <w:lvl w:ilvl="1" w:tplc="FFFFFFFF">
      <w:start w:val="1"/>
      <w:numFmt w:val="decimal"/>
      <w:lvlText w:val="%2"/>
      <w:lvlJc w:val="left"/>
    </w:lvl>
    <w:lvl w:ilvl="2" w:tplc="FFFFFFFF">
      <w:start w:val="2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3A87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9037D0"/>
    <w:multiLevelType w:val="hybridMultilevel"/>
    <w:tmpl w:val="C9E4D5C4"/>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431EDD"/>
    <w:multiLevelType w:val="hybridMultilevel"/>
    <w:tmpl w:val="5FF0F3FE"/>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2F67F84"/>
    <w:multiLevelType w:val="hybridMultilevel"/>
    <w:tmpl w:val="746AA7DE"/>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D32D0D"/>
    <w:multiLevelType w:val="hybridMultilevel"/>
    <w:tmpl w:val="E96A2AC0"/>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460CFE"/>
    <w:multiLevelType w:val="hybridMultilevel"/>
    <w:tmpl w:val="170C73DA"/>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96691C"/>
    <w:multiLevelType w:val="hybridMultilevel"/>
    <w:tmpl w:val="5C580E4C"/>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FC7EDF"/>
    <w:multiLevelType w:val="hybridMultilevel"/>
    <w:tmpl w:val="F202C99A"/>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1130BA"/>
    <w:multiLevelType w:val="hybridMultilevel"/>
    <w:tmpl w:val="5FF0F3FE"/>
    <w:lvl w:ilvl="0" w:tplc="FFFFFFFF">
      <w:start w:val="1"/>
      <w:numFmt w:val="decimal"/>
      <w:lvlText w:val="%1"/>
      <w:lvlJc w:val="left"/>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582562">
    <w:abstractNumId w:val="6"/>
  </w:num>
  <w:num w:numId="2" w16cid:durableId="1948082169">
    <w:abstractNumId w:val="7"/>
  </w:num>
  <w:num w:numId="3" w16cid:durableId="500243493">
    <w:abstractNumId w:val="8"/>
  </w:num>
  <w:num w:numId="4" w16cid:durableId="103041005">
    <w:abstractNumId w:val="9"/>
  </w:num>
  <w:num w:numId="5" w16cid:durableId="1242135631">
    <w:abstractNumId w:val="10"/>
  </w:num>
  <w:num w:numId="6" w16cid:durableId="1833914284">
    <w:abstractNumId w:val="11"/>
  </w:num>
  <w:num w:numId="7" w16cid:durableId="263225031">
    <w:abstractNumId w:val="12"/>
  </w:num>
  <w:num w:numId="8" w16cid:durableId="1249269795">
    <w:abstractNumId w:val="13"/>
  </w:num>
  <w:num w:numId="9" w16cid:durableId="1056469481">
    <w:abstractNumId w:val="14"/>
  </w:num>
  <w:num w:numId="10" w16cid:durableId="959187729">
    <w:abstractNumId w:val="15"/>
  </w:num>
  <w:num w:numId="11" w16cid:durableId="1294169152">
    <w:abstractNumId w:val="16"/>
  </w:num>
  <w:num w:numId="12" w16cid:durableId="1983465347">
    <w:abstractNumId w:val="17"/>
  </w:num>
  <w:num w:numId="13" w16cid:durableId="398093410">
    <w:abstractNumId w:val="18"/>
  </w:num>
  <w:num w:numId="14" w16cid:durableId="97723751">
    <w:abstractNumId w:val="0"/>
  </w:num>
  <w:num w:numId="15" w16cid:durableId="1673869011">
    <w:abstractNumId w:val="21"/>
  </w:num>
  <w:num w:numId="16" w16cid:durableId="677274589">
    <w:abstractNumId w:val="27"/>
  </w:num>
  <w:num w:numId="17" w16cid:durableId="800881965">
    <w:abstractNumId w:val="23"/>
  </w:num>
  <w:num w:numId="18" w16cid:durableId="489828948">
    <w:abstractNumId w:val="26"/>
  </w:num>
  <w:num w:numId="19" w16cid:durableId="1366372785">
    <w:abstractNumId w:val="24"/>
  </w:num>
  <w:num w:numId="20" w16cid:durableId="560678638">
    <w:abstractNumId w:val="25"/>
  </w:num>
  <w:num w:numId="21" w16cid:durableId="618611801">
    <w:abstractNumId w:val="22"/>
  </w:num>
  <w:num w:numId="22" w16cid:durableId="535168069">
    <w:abstractNumId w:val="20"/>
  </w:num>
  <w:num w:numId="23" w16cid:durableId="623538997">
    <w:abstractNumId w:val="1"/>
    <w:lvlOverride w:ilvl="0">
      <w:startOverride w:val="1"/>
    </w:lvlOverride>
    <w:lvlOverride w:ilvl="1"/>
    <w:lvlOverride w:ilvl="2"/>
    <w:lvlOverride w:ilvl="3"/>
    <w:lvlOverride w:ilvl="4"/>
    <w:lvlOverride w:ilvl="5"/>
    <w:lvlOverride w:ilvl="6"/>
    <w:lvlOverride w:ilvl="7"/>
    <w:lvlOverride w:ilvl="8"/>
  </w:num>
  <w:num w:numId="24" w16cid:durableId="449981806">
    <w:abstractNumId w:val="2"/>
    <w:lvlOverride w:ilvl="0">
      <w:startOverride w:val="3"/>
    </w:lvlOverride>
    <w:lvlOverride w:ilvl="1">
      <w:startOverride w:val="5"/>
    </w:lvlOverride>
    <w:lvlOverride w:ilvl="2"/>
    <w:lvlOverride w:ilvl="3"/>
    <w:lvlOverride w:ilvl="4"/>
    <w:lvlOverride w:ilvl="5"/>
    <w:lvlOverride w:ilvl="6"/>
    <w:lvlOverride w:ilvl="7"/>
    <w:lvlOverride w:ilvl="8"/>
  </w:num>
  <w:num w:numId="25" w16cid:durableId="1692761022">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26" w16cid:durableId="429014755">
    <w:abstractNumId w:val="4"/>
    <w:lvlOverride w:ilvl="0">
      <w:startOverride w:val="8"/>
    </w:lvlOverride>
    <w:lvlOverride w:ilvl="1">
      <w:startOverride w:val="1"/>
    </w:lvlOverride>
    <w:lvlOverride w:ilvl="2"/>
    <w:lvlOverride w:ilvl="3"/>
    <w:lvlOverride w:ilvl="4"/>
    <w:lvlOverride w:ilvl="5"/>
    <w:lvlOverride w:ilvl="6"/>
    <w:lvlOverride w:ilvl="7"/>
    <w:lvlOverride w:ilvl="8"/>
  </w:num>
  <w:num w:numId="27" w16cid:durableId="833422784">
    <w:abstractNumId w:val="5"/>
    <w:lvlOverride w:ilvl="0">
      <w:startOverride w:val="12"/>
    </w:lvlOverride>
    <w:lvlOverride w:ilvl="1"/>
    <w:lvlOverride w:ilvl="2"/>
    <w:lvlOverride w:ilvl="3"/>
    <w:lvlOverride w:ilvl="4"/>
    <w:lvlOverride w:ilvl="5"/>
    <w:lvlOverride w:ilvl="6"/>
    <w:lvlOverride w:ilvl="7"/>
    <w:lvlOverride w:ilvl="8"/>
  </w:num>
  <w:num w:numId="28" w16cid:durableId="1057821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CD"/>
    <w:rsid w:val="000155C3"/>
    <w:rsid w:val="000164B0"/>
    <w:rsid w:val="00112CB6"/>
    <w:rsid w:val="001504A1"/>
    <w:rsid w:val="00163709"/>
    <w:rsid w:val="0017770E"/>
    <w:rsid w:val="0019078C"/>
    <w:rsid w:val="00191B60"/>
    <w:rsid w:val="001A1CDB"/>
    <w:rsid w:val="002418A1"/>
    <w:rsid w:val="00257C54"/>
    <w:rsid w:val="0031234D"/>
    <w:rsid w:val="003C5B3F"/>
    <w:rsid w:val="003D3D86"/>
    <w:rsid w:val="003D673F"/>
    <w:rsid w:val="003D6EBE"/>
    <w:rsid w:val="003E64EC"/>
    <w:rsid w:val="00566BCC"/>
    <w:rsid w:val="006C6407"/>
    <w:rsid w:val="006D2AFD"/>
    <w:rsid w:val="00704599"/>
    <w:rsid w:val="00720BF2"/>
    <w:rsid w:val="007A2326"/>
    <w:rsid w:val="007B7FEC"/>
    <w:rsid w:val="007E5B80"/>
    <w:rsid w:val="009247D2"/>
    <w:rsid w:val="00961910"/>
    <w:rsid w:val="00994923"/>
    <w:rsid w:val="00AE1726"/>
    <w:rsid w:val="00B14DCD"/>
    <w:rsid w:val="00C5473E"/>
    <w:rsid w:val="00D06B08"/>
    <w:rsid w:val="00D62E37"/>
    <w:rsid w:val="00D97DF4"/>
    <w:rsid w:val="00DB2919"/>
    <w:rsid w:val="00E00D60"/>
    <w:rsid w:val="00EA0C84"/>
    <w:rsid w:val="00F14BD8"/>
    <w:rsid w:val="00F15234"/>
    <w:rsid w:val="00FB7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6668"/>
  <w15:chartTrackingRefBased/>
  <w15:docId w15:val="{5299B2FB-3824-4214-B0C4-287CEE6B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CD"/>
  </w:style>
  <w:style w:type="paragraph" w:styleId="Heading1">
    <w:name w:val="heading 1"/>
    <w:basedOn w:val="Normal"/>
    <w:next w:val="Normal"/>
    <w:link w:val="Heading1Char"/>
    <w:uiPriority w:val="9"/>
    <w:qFormat/>
    <w:rsid w:val="00B14DCD"/>
    <w:pPr>
      <w:keepNext/>
      <w:spacing w:before="240" w:after="60" w:line="240" w:lineRule="auto"/>
      <w:jc w:val="center"/>
      <w:outlineLvl w:val="0"/>
    </w:pPr>
    <w:rPr>
      <w:rFonts w:ascii="Times New Roman" w:eastAsiaTheme="majorEastAsia" w:hAnsi="Times New Roman" w:cstheme="majorBidi"/>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RLDDTableParagraph">
    <w:name w:val="SOR_LDD_Table Paragraph"/>
    <w:basedOn w:val="Normal"/>
    <w:uiPriority w:val="1"/>
    <w:rsid w:val="00B14DCD"/>
    <w:pPr>
      <w:tabs>
        <w:tab w:val="left" w:pos="408"/>
      </w:tabs>
      <w:suppressAutoHyphens/>
      <w:spacing w:after="80" w:line="220" w:lineRule="exact"/>
    </w:pPr>
    <w:rPr>
      <w:rFonts w:ascii="Calibri" w:eastAsia="Calibri" w:hAnsi="Calibri" w:cs="Times New Roman"/>
      <w:sz w:val="18"/>
      <w:lang w:val="en-GB"/>
    </w:rPr>
  </w:style>
  <w:style w:type="character" w:customStyle="1" w:styleId="markedcontent">
    <w:name w:val="markedcontent"/>
    <w:basedOn w:val="DefaultParagraphFont"/>
    <w:rsid w:val="00B14DCD"/>
  </w:style>
  <w:style w:type="paragraph" w:customStyle="1" w:styleId="tv213">
    <w:name w:val="tv213"/>
    <w:basedOn w:val="Normal"/>
    <w:rsid w:val="00B14D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B14DCD"/>
    <w:rPr>
      <w:rFonts w:ascii="Times New Roman" w:eastAsiaTheme="majorEastAsia" w:hAnsi="Times New Roman" w:cstheme="majorBidi"/>
      <w:b/>
      <w:bCs/>
      <w:kern w:val="32"/>
      <w:sz w:val="24"/>
      <w:szCs w:val="32"/>
      <w:lang w:eastAsia="lv-LV"/>
    </w:rPr>
  </w:style>
  <w:style w:type="paragraph" w:styleId="ListParagraph">
    <w:name w:val="List Paragraph"/>
    <w:basedOn w:val="Normal"/>
    <w:uiPriority w:val="34"/>
    <w:qFormat/>
    <w:rsid w:val="00B14DCD"/>
    <w:pPr>
      <w:spacing w:after="0" w:line="240" w:lineRule="auto"/>
      <w:ind w:left="720"/>
    </w:pPr>
    <w:rPr>
      <w:rFonts w:ascii="Calibri" w:eastAsia="Calibri" w:hAnsi="Calibri" w:cs="Arial"/>
      <w:sz w:val="20"/>
      <w:szCs w:val="20"/>
      <w:lang w:eastAsia="lv-LV"/>
    </w:rPr>
  </w:style>
  <w:style w:type="character" w:styleId="Hyperlink">
    <w:name w:val="Hyperlink"/>
    <w:basedOn w:val="DefaultParagraphFont"/>
    <w:uiPriority w:val="99"/>
    <w:unhideWhenUsed/>
    <w:rsid w:val="00B14DCD"/>
    <w:rPr>
      <w:color w:val="0000FF"/>
      <w:u w:val="single"/>
    </w:rPr>
  </w:style>
  <w:style w:type="paragraph" w:customStyle="1" w:styleId="Body">
    <w:name w:val="Body"/>
    <w:link w:val="BodyChar"/>
    <w:rsid w:val="00B14DCD"/>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BodyChar">
    <w:name w:val="Body Char"/>
    <w:basedOn w:val="DefaultParagraphFont"/>
    <w:link w:val="Body"/>
    <w:rsid w:val="00B14DCD"/>
    <w:rPr>
      <w:rFonts w:ascii="Arial" w:eastAsia="Arial Unicode MS" w:hAnsi="Arial" w:cs="Arial Unicode MS"/>
      <w:color w:val="000000"/>
      <w:sz w:val="24"/>
      <w:szCs w:val="24"/>
      <w:u w:color="000000"/>
      <w:bdr w:val="nil"/>
      <w:lang w:eastAsia="lv-LV"/>
    </w:rPr>
  </w:style>
  <w:style w:type="paragraph" w:customStyle="1" w:styleId="listitem">
    <w:name w:val="list__item"/>
    <w:basedOn w:val="Normal"/>
    <w:rsid w:val="00B14D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2">
    <w:name w:val="Font Style12"/>
    <w:uiPriority w:val="99"/>
    <w:rsid w:val="00B14DCD"/>
    <w:rPr>
      <w:rFonts w:ascii="Times New Roman" w:hAnsi="Times New Roman" w:cs="Times New Roman" w:hint="default"/>
      <w:sz w:val="22"/>
      <w:szCs w:val="22"/>
    </w:rPr>
  </w:style>
  <w:style w:type="paragraph" w:styleId="Header">
    <w:name w:val="header"/>
    <w:basedOn w:val="Normal"/>
    <w:link w:val="HeaderChar"/>
    <w:uiPriority w:val="99"/>
    <w:unhideWhenUsed/>
    <w:rsid w:val="003E64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64EC"/>
  </w:style>
  <w:style w:type="paragraph" w:styleId="Footer">
    <w:name w:val="footer"/>
    <w:basedOn w:val="Normal"/>
    <w:link w:val="FooterChar"/>
    <w:uiPriority w:val="99"/>
    <w:unhideWhenUsed/>
    <w:rsid w:val="003E64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4EC"/>
  </w:style>
  <w:style w:type="paragraph" w:styleId="TOCHeading">
    <w:name w:val="TOC Heading"/>
    <w:basedOn w:val="Heading1"/>
    <w:next w:val="Normal"/>
    <w:uiPriority w:val="39"/>
    <w:unhideWhenUsed/>
    <w:qFormat/>
    <w:rsid w:val="003E64EC"/>
    <w:pPr>
      <w:keepLines/>
      <w:spacing w:after="0" w:line="259" w:lineRule="auto"/>
      <w:jc w:val="left"/>
      <w:outlineLvl w:val="9"/>
    </w:pPr>
    <w:rPr>
      <w:rFonts w:asciiTheme="majorHAnsi" w:hAnsiTheme="majorHAns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3E64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07885">
      <w:bodyDiv w:val="1"/>
      <w:marLeft w:val="0"/>
      <w:marRight w:val="0"/>
      <w:marTop w:val="0"/>
      <w:marBottom w:val="0"/>
      <w:divBdr>
        <w:top w:val="none" w:sz="0" w:space="0" w:color="auto"/>
        <w:left w:val="none" w:sz="0" w:space="0" w:color="auto"/>
        <w:bottom w:val="none" w:sz="0" w:space="0" w:color="auto"/>
        <w:right w:val="none" w:sz="0" w:space="0" w:color="auto"/>
      </w:divBdr>
    </w:div>
    <w:div w:id="1106923010">
      <w:bodyDiv w:val="1"/>
      <w:marLeft w:val="0"/>
      <w:marRight w:val="0"/>
      <w:marTop w:val="0"/>
      <w:marBottom w:val="0"/>
      <w:divBdr>
        <w:top w:val="none" w:sz="0" w:space="0" w:color="auto"/>
        <w:left w:val="none" w:sz="0" w:space="0" w:color="auto"/>
        <w:bottom w:val="none" w:sz="0" w:space="0" w:color="auto"/>
        <w:right w:val="none" w:sz="0" w:space="0" w:color="auto"/>
      </w:divBdr>
    </w:div>
    <w:div w:id="17477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E815-F579-48A9-A300-62D2115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5165</Words>
  <Characters>2945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Baldiņa</dc:creator>
  <cp:keywords/>
  <dc:description/>
  <cp:lastModifiedBy>Sintija Tenisa</cp:lastModifiedBy>
  <cp:revision>2</cp:revision>
  <dcterms:created xsi:type="dcterms:W3CDTF">2023-03-16T11:18:00Z</dcterms:created>
  <dcterms:modified xsi:type="dcterms:W3CDTF">2023-03-16T11:18:00Z</dcterms:modified>
</cp:coreProperties>
</file>