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F8DAE" w14:textId="75BA2C89" w:rsidR="00937856" w:rsidRDefault="00937856" w:rsidP="00D54C7D">
      <w:pPr>
        <w:pStyle w:val="NoSpacing"/>
        <w:jc w:val="right"/>
        <w:rPr>
          <w:rFonts w:ascii="Times New Roman" w:hAnsi="Times New Roman"/>
          <w:b/>
          <w:bCs/>
          <w:sz w:val="28"/>
          <w:szCs w:val="28"/>
          <w:lang w:val="lv-LV"/>
        </w:rPr>
      </w:pPr>
      <w:bookmarkStart w:id="0" w:name="_Hlk123733026"/>
      <w:bookmarkStart w:id="1" w:name="_Hlk124342099"/>
      <w:bookmarkStart w:id="2" w:name="_Hlk124342150"/>
      <w:r w:rsidRPr="00B8493C">
        <w:rPr>
          <w:rFonts w:ascii="Times New Roman" w:hAnsi="Times New Roman" w:cs="Times New Roman"/>
          <w:noProof/>
        </w:rPr>
        <w:drawing>
          <wp:inline distT="0" distB="0" distL="0" distR="0" wp14:anchorId="024B78E3" wp14:editId="24694C59">
            <wp:extent cx="5727700" cy="116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0476D9E" w14:textId="77777777" w:rsidR="00937856" w:rsidRDefault="00937856" w:rsidP="00D54C7D">
      <w:pPr>
        <w:pStyle w:val="NoSpacing"/>
        <w:jc w:val="right"/>
        <w:rPr>
          <w:rFonts w:ascii="Times New Roman" w:hAnsi="Times New Roman"/>
          <w:noProof/>
          <w:lang w:val="lv-LV"/>
        </w:rPr>
      </w:pPr>
    </w:p>
    <w:p w14:paraId="314EFF67" w14:textId="6E69EA1E" w:rsidR="00D54C7D" w:rsidRDefault="00D54C7D" w:rsidP="00D54C7D">
      <w:pPr>
        <w:pStyle w:val="NoSpacing"/>
        <w:jc w:val="right"/>
        <w:rPr>
          <w:rFonts w:ascii="Times New Roman" w:hAnsi="Times New Roman"/>
          <w:noProof/>
          <w:lang w:val="lv-LV"/>
        </w:rPr>
      </w:pPr>
      <w:r>
        <w:rPr>
          <w:rFonts w:ascii="Times New Roman" w:hAnsi="Times New Roman"/>
          <w:noProof/>
          <w:lang w:val="lv-LV"/>
        </w:rPr>
        <w:t>PROJEKTS uz 1</w:t>
      </w:r>
      <w:r w:rsidR="00A12B37">
        <w:rPr>
          <w:rFonts w:ascii="Times New Roman" w:hAnsi="Times New Roman"/>
          <w:noProof/>
          <w:lang w:val="lv-LV"/>
        </w:rPr>
        <w:t>2</w:t>
      </w:r>
      <w:r>
        <w:rPr>
          <w:rFonts w:ascii="Times New Roman" w:hAnsi="Times New Roman"/>
          <w:noProof/>
          <w:lang w:val="lv-LV"/>
        </w:rPr>
        <w:t>.01.2023.</w:t>
      </w:r>
    </w:p>
    <w:p w14:paraId="3EA8E690" w14:textId="67FF766F" w:rsidR="00D54C7D" w:rsidRDefault="00D54C7D" w:rsidP="00D54C7D">
      <w:pPr>
        <w:pStyle w:val="NoSpacing"/>
        <w:jc w:val="right"/>
        <w:rPr>
          <w:rFonts w:ascii="Times New Roman" w:hAnsi="Times New Roman"/>
          <w:noProof/>
          <w:lang w:val="lv-LV"/>
        </w:rPr>
      </w:pPr>
      <w:r>
        <w:rPr>
          <w:rFonts w:ascii="Times New Roman" w:hAnsi="Times New Roman"/>
          <w:noProof/>
          <w:lang w:val="lv-LV"/>
        </w:rPr>
        <w:t xml:space="preserve">vēlamais datums izskatīšanai </w:t>
      </w:r>
      <w:r w:rsidR="00937856">
        <w:rPr>
          <w:rFonts w:ascii="Times New Roman" w:hAnsi="Times New Roman"/>
          <w:noProof/>
          <w:lang w:val="lv-LV"/>
        </w:rPr>
        <w:t>FK</w:t>
      </w:r>
      <w:r>
        <w:rPr>
          <w:rFonts w:ascii="Times New Roman" w:hAnsi="Times New Roman"/>
          <w:noProof/>
          <w:lang w:val="lv-LV"/>
        </w:rPr>
        <w:t>: 18.01.2023.</w:t>
      </w:r>
    </w:p>
    <w:p w14:paraId="70A1FB79" w14:textId="77777777" w:rsidR="00D54C7D" w:rsidRDefault="00D54C7D" w:rsidP="00D54C7D">
      <w:pPr>
        <w:pStyle w:val="NoSpacing"/>
        <w:jc w:val="right"/>
        <w:rPr>
          <w:rFonts w:ascii="Times New Roman" w:hAnsi="Times New Roman"/>
          <w:noProof/>
          <w:lang w:val="lv-LV"/>
        </w:rPr>
      </w:pPr>
      <w:r>
        <w:rPr>
          <w:rFonts w:ascii="Times New Roman" w:hAnsi="Times New Roman"/>
          <w:noProof/>
          <w:lang w:val="lv-LV"/>
        </w:rPr>
        <w:t>domē: 25.01.2023.</w:t>
      </w:r>
    </w:p>
    <w:p w14:paraId="11395702" w14:textId="77777777" w:rsidR="00D54C7D" w:rsidRDefault="00D54C7D" w:rsidP="00D54C7D">
      <w:pPr>
        <w:jc w:val="right"/>
      </w:pPr>
      <w:r>
        <w:rPr>
          <w:noProof/>
        </w:rPr>
        <w:t>sagatavotājs un ziņotājs: V.Kuks</w:t>
      </w:r>
      <w:bookmarkEnd w:id="0"/>
    </w:p>
    <w:p w14:paraId="5FCB998D" w14:textId="77777777" w:rsidR="00D54C7D" w:rsidRDefault="00D54C7D" w:rsidP="00D54C7D">
      <w:pPr>
        <w:jc w:val="right"/>
        <w:rPr>
          <w:szCs w:val="24"/>
        </w:rPr>
      </w:pPr>
    </w:p>
    <w:p w14:paraId="20CEAE69" w14:textId="77777777" w:rsidR="00D54C7D" w:rsidRDefault="00D54C7D" w:rsidP="00D54C7D">
      <w:pPr>
        <w:spacing w:line="276" w:lineRule="auto"/>
        <w:jc w:val="center"/>
        <w:rPr>
          <w:sz w:val="28"/>
          <w:szCs w:val="28"/>
        </w:rPr>
      </w:pPr>
      <w:r>
        <w:rPr>
          <w:sz w:val="28"/>
          <w:szCs w:val="28"/>
        </w:rPr>
        <w:t>LĒMUMS</w:t>
      </w:r>
    </w:p>
    <w:p w14:paraId="3405B31C" w14:textId="77777777" w:rsidR="00D54C7D" w:rsidRPr="00A150A0" w:rsidRDefault="00D54C7D" w:rsidP="00D54C7D">
      <w:pPr>
        <w:spacing w:line="276" w:lineRule="auto"/>
        <w:jc w:val="center"/>
        <w:rPr>
          <w:sz w:val="23"/>
          <w:szCs w:val="23"/>
        </w:rPr>
      </w:pPr>
      <w:r w:rsidRPr="00A150A0">
        <w:rPr>
          <w:sz w:val="23"/>
          <w:szCs w:val="23"/>
        </w:rPr>
        <w:t>Ādažos, Ādažu novadā</w:t>
      </w:r>
    </w:p>
    <w:p w14:paraId="0FAD6E09" w14:textId="2C9CD70F" w:rsidR="00D54C7D" w:rsidRDefault="00D54C7D" w:rsidP="00D54C7D">
      <w:pPr>
        <w:rPr>
          <w:b/>
          <w:sz w:val="23"/>
          <w:szCs w:val="23"/>
        </w:rPr>
      </w:pPr>
      <w:r w:rsidRPr="00A150A0">
        <w:rPr>
          <w:sz w:val="23"/>
          <w:szCs w:val="23"/>
        </w:rPr>
        <w:t>202</w:t>
      </w:r>
      <w:r>
        <w:rPr>
          <w:sz w:val="23"/>
          <w:szCs w:val="23"/>
        </w:rPr>
        <w:t>3</w:t>
      </w:r>
      <w:r w:rsidRPr="00A150A0">
        <w:rPr>
          <w:sz w:val="23"/>
          <w:szCs w:val="23"/>
        </w:rPr>
        <w:t>. gada 2</w:t>
      </w:r>
      <w:r>
        <w:rPr>
          <w:sz w:val="23"/>
          <w:szCs w:val="23"/>
        </w:rPr>
        <w:t>5</w:t>
      </w:r>
      <w:r w:rsidRPr="00A150A0">
        <w:rPr>
          <w:sz w:val="23"/>
          <w:szCs w:val="23"/>
        </w:rPr>
        <w:t xml:space="preserve">. </w:t>
      </w:r>
      <w:r>
        <w:rPr>
          <w:sz w:val="23"/>
          <w:szCs w:val="23"/>
        </w:rPr>
        <w:t>janvārī</w:t>
      </w:r>
      <w:r w:rsidRPr="00A150A0">
        <w:rPr>
          <w:sz w:val="23"/>
          <w:szCs w:val="23"/>
        </w:rPr>
        <w:tab/>
      </w:r>
      <w:r w:rsidRPr="00A150A0">
        <w:rPr>
          <w:sz w:val="23"/>
          <w:szCs w:val="23"/>
        </w:rPr>
        <w:tab/>
      </w:r>
      <w:r w:rsidRPr="00A150A0">
        <w:rPr>
          <w:sz w:val="23"/>
          <w:szCs w:val="23"/>
        </w:rPr>
        <w:tab/>
      </w:r>
      <w:r w:rsidRPr="00A150A0">
        <w:rPr>
          <w:sz w:val="23"/>
          <w:szCs w:val="23"/>
        </w:rPr>
        <w:tab/>
      </w:r>
      <w:r w:rsidRPr="00A150A0">
        <w:rPr>
          <w:sz w:val="23"/>
          <w:szCs w:val="23"/>
        </w:rPr>
        <w:tab/>
        <w:t xml:space="preserve">                             </w:t>
      </w:r>
      <w:r w:rsidRPr="00A150A0">
        <w:rPr>
          <w:sz w:val="23"/>
          <w:szCs w:val="23"/>
        </w:rPr>
        <w:tab/>
      </w:r>
      <w:r w:rsidRPr="00A150A0">
        <w:rPr>
          <w:sz w:val="23"/>
          <w:szCs w:val="23"/>
        </w:rPr>
        <w:tab/>
      </w:r>
      <w:r w:rsidRPr="00A150A0">
        <w:rPr>
          <w:b/>
          <w:sz w:val="23"/>
          <w:szCs w:val="23"/>
        </w:rPr>
        <w:t xml:space="preserve">Nr. </w:t>
      </w:r>
      <w:r>
        <w:rPr>
          <w:b/>
          <w:sz w:val="23"/>
          <w:szCs w:val="23"/>
        </w:rPr>
        <w:t>xxx</w:t>
      </w:r>
    </w:p>
    <w:p w14:paraId="17F32B73" w14:textId="5A98191E" w:rsidR="00D54C7D" w:rsidRDefault="00D54C7D" w:rsidP="00D54C7D">
      <w:pPr>
        <w:rPr>
          <w:b/>
          <w:sz w:val="23"/>
          <w:szCs w:val="23"/>
        </w:rPr>
      </w:pPr>
    </w:p>
    <w:p w14:paraId="18087F93" w14:textId="270504CC" w:rsidR="00D54C7D" w:rsidRPr="00A150A0" w:rsidRDefault="00D54C7D" w:rsidP="00D54C7D">
      <w:pPr>
        <w:jc w:val="center"/>
        <w:rPr>
          <w:b/>
          <w:sz w:val="23"/>
          <w:szCs w:val="23"/>
        </w:rPr>
      </w:pPr>
      <w:r w:rsidRPr="007562F2">
        <w:rPr>
          <w:b/>
          <w:bCs/>
        </w:rPr>
        <w:t>Par pašvaldības nekustam</w:t>
      </w:r>
      <w:r w:rsidRPr="00996B09">
        <w:rPr>
          <w:b/>
          <w:bCs/>
        </w:rPr>
        <w:t>ā</w:t>
      </w:r>
      <w:r w:rsidRPr="007562F2">
        <w:rPr>
          <w:b/>
          <w:bCs/>
        </w:rPr>
        <w:t xml:space="preserve"> īpašuma </w:t>
      </w:r>
      <w:r w:rsidR="004E368D">
        <w:rPr>
          <w:b/>
          <w:bCs/>
        </w:rPr>
        <w:t>zemes</w:t>
      </w:r>
      <w:r>
        <w:rPr>
          <w:b/>
          <w:bCs/>
        </w:rPr>
        <w:t>gabala</w:t>
      </w:r>
      <w:r w:rsidRPr="007562F2">
        <w:rPr>
          <w:b/>
          <w:bCs/>
        </w:rPr>
        <w:t xml:space="preserve"> atsavināšanu</w:t>
      </w:r>
    </w:p>
    <w:bookmarkEnd w:id="1"/>
    <w:bookmarkEnd w:id="2"/>
    <w:p w14:paraId="0530185E" w14:textId="5CDDF189" w:rsidR="00D54C7D" w:rsidRPr="00A000C2" w:rsidRDefault="00D54C7D" w:rsidP="00D54C7D">
      <w:pPr>
        <w:spacing w:before="120" w:after="120"/>
        <w:jc w:val="both"/>
        <w:rPr>
          <w:rFonts w:eastAsia="Calibri"/>
          <w:szCs w:val="24"/>
        </w:rPr>
      </w:pPr>
      <w:r w:rsidRPr="00A000C2">
        <w:rPr>
          <w:szCs w:val="24"/>
        </w:rPr>
        <w:t xml:space="preserve">Ādažu novada </w:t>
      </w:r>
      <w:r w:rsidRPr="00A000C2">
        <w:rPr>
          <w:color w:val="auto"/>
          <w:szCs w:val="24"/>
        </w:rPr>
        <w:t xml:space="preserve">pašvaldības dome izskatīja </w:t>
      </w:r>
      <w:r w:rsidR="00032D6C">
        <w:t>P</w:t>
      </w:r>
      <w:r w:rsidR="00032D6C" w:rsidRPr="005F3AB6">
        <w:t xml:space="preserve">ašvaldības zemes īpašumu izvērtēšanas darba grupas </w:t>
      </w:r>
      <w:r w:rsidR="00032D6C">
        <w:rPr>
          <w:rFonts w:eastAsia="Calibri"/>
          <w:color w:val="auto"/>
          <w:szCs w:val="24"/>
        </w:rPr>
        <w:t xml:space="preserve">ierosinājumu par </w:t>
      </w:r>
      <w:r w:rsidRPr="00A000C2">
        <w:rPr>
          <w:rFonts w:eastAsia="Calibri"/>
          <w:color w:val="auto"/>
          <w:szCs w:val="24"/>
        </w:rPr>
        <w:t>zemes</w:t>
      </w:r>
      <w:r w:rsidR="00E844F0">
        <w:rPr>
          <w:rFonts w:eastAsia="Calibri"/>
          <w:color w:val="auto"/>
          <w:szCs w:val="24"/>
        </w:rPr>
        <w:t>gabala</w:t>
      </w:r>
      <w:r w:rsidRPr="00A000C2">
        <w:rPr>
          <w:rFonts w:eastAsia="Calibri"/>
          <w:szCs w:val="24"/>
        </w:rPr>
        <w:t xml:space="preserve"> nodošanu atsavināšanai.</w:t>
      </w:r>
    </w:p>
    <w:p w14:paraId="212380BA" w14:textId="4987F3B4" w:rsidR="00D54C7D" w:rsidRPr="00A000C2" w:rsidRDefault="00D54C7D" w:rsidP="00D54C7D">
      <w:pPr>
        <w:pStyle w:val="ListParagraph"/>
        <w:spacing w:after="120"/>
        <w:ind w:left="0"/>
        <w:jc w:val="both"/>
        <w:rPr>
          <w:szCs w:val="24"/>
        </w:rPr>
      </w:pPr>
      <w:r w:rsidRPr="00A000C2">
        <w:rPr>
          <w:szCs w:val="24"/>
        </w:rPr>
        <w:t>Izvērtējot pašvaldības rīcībā esošo informāciju, tika konstatēts:</w:t>
      </w:r>
    </w:p>
    <w:p w14:paraId="4DB675BF" w14:textId="53181282" w:rsidR="00937856" w:rsidRDefault="00D54C7D" w:rsidP="003026CE">
      <w:pPr>
        <w:pStyle w:val="ListParagraph"/>
        <w:numPr>
          <w:ilvl w:val="0"/>
          <w:numId w:val="1"/>
        </w:numPr>
        <w:spacing w:before="120" w:after="120"/>
        <w:ind w:left="426" w:hanging="426"/>
        <w:jc w:val="both"/>
      </w:pPr>
      <w:r>
        <w:t xml:space="preserve">Ādažu novada pašvaldības nekustamais īpašums </w:t>
      </w:r>
      <w:r w:rsidR="00AA6EA3">
        <w:t xml:space="preserve">ar </w:t>
      </w:r>
      <w:r>
        <w:t xml:space="preserve">kadastra </w:t>
      </w:r>
      <w:r w:rsidR="00AA6EA3">
        <w:t xml:space="preserve">numuru </w:t>
      </w:r>
      <w:r>
        <w:t>8044 007 0636</w:t>
      </w:r>
      <w:r w:rsidR="00AA6EA3">
        <w:t xml:space="preserve"> </w:t>
      </w:r>
      <w:r w:rsidR="00AA6EA3" w:rsidRPr="00AA6EA3">
        <w:t>(turpmāk – Īpašums)</w:t>
      </w:r>
      <w:r w:rsidR="00AA6EA3">
        <w:t xml:space="preserve"> </w:t>
      </w:r>
      <w:r>
        <w:t xml:space="preserve">sastāv no zemes vienības ar kadastra apzīmējumu 8044 007 </w:t>
      </w:r>
      <w:r w:rsidR="00AA6EA3">
        <w:t>0619</w:t>
      </w:r>
      <w:r>
        <w:t xml:space="preserve">, un tā </w:t>
      </w:r>
      <w:r w:rsidRPr="00023A2D">
        <w:t>platīb</w:t>
      </w:r>
      <w:r>
        <w:t>a ir 220 m</w:t>
      </w:r>
      <w:r>
        <w:rPr>
          <w:vertAlign w:val="superscript"/>
        </w:rPr>
        <w:t>2</w:t>
      </w:r>
      <w:r>
        <w:t xml:space="preserve"> (turpmāk – Zemesgabals). Īpašuma tiesības uz Zemesgabalu nostiprinātas uz pašvaldības vārda Rīgas rajona tiesas Ādažu pagasta zemesgrāmatas nodalījumā Nr.</w:t>
      </w:r>
      <w:r w:rsidRPr="0099416B">
        <w:t xml:space="preserve"> </w:t>
      </w:r>
      <w:r w:rsidRPr="00023A2D">
        <w:t>100000</w:t>
      </w:r>
      <w:r>
        <w:t xml:space="preserve">640373. </w:t>
      </w:r>
    </w:p>
    <w:p w14:paraId="58329CA9" w14:textId="47D37030" w:rsidR="00937856" w:rsidRPr="00937856" w:rsidRDefault="00D54C7D" w:rsidP="003026CE">
      <w:pPr>
        <w:pStyle w:val="ListParagraph"/>
        <w:numPr>
          <w:ilvl w:val="0"/>
          <w:numId w:val="1"/>
        </w:numPr>
        <w:spacing w:before="120" w:after="120"/>
        <w:ind w:left="426" w:hanging="426"/>
        <w:jc w:val="both"/>
        <w:rPr>
          <w:rFonts w:eastAsia="Calibri"/>
        </w:rPr>
      </w:pPr>
      <w:r>
        <w:t xml:space="preserve">Saskaņā ar pašvaldības </w:t>
      </w:r>
      <w:r w:rsidR="00937856">
        <w:t xml:space="preserve">domes </w:t>
      </w:r>
      <w:r>
        <w:t>24.08.2021. lēmuma Nr. 42 “Par zemes ierīcības projekta apstiprināšanu nekustamajam īpašumam Gaujas iela 25B” grafisko daļu, zemes vienības daļa Nr.4 ar platību 220</w:t>
      </w:r>
      <w:r w:rsidRPr="00E03E38">
        <w:t xml:space="preserve"> </w:t>
      </w:r>
      <w:r>
        <w:t>m</w:t>
      </w:r>
      <w:r w:rsidRPr="00937856">
        <w:rPr>
          <w:vertAlign w:val="superscript"/>
        </w:rPr>
        <w:t xml:space="preserve">2 </w:t>
      </w:r>
      <w:r>
        <w:t>paredzēta pievienošanai nekustama</w:t>
      </w:r>
      <w:r w:rsidR="00F33259">
        <w:t>ja</w:t>
      </w:r>
      <w:r>
        <w:t>m īpašumam Gaujas iela 27, Ādaži.</w:t>
      </w:r>
    </w:p>
    <w:p w14:paraId="0CC54FB1" w14:textId="72358E3C" w:rsidR="00937856" w:rsidRPr="003026CE" w:rsidRDefault="00937856" w:rsidP="003026CE">
      <w:pPr>
        <w:pStyle w:val="ListParagraph"/>
        <w:numPr>
          <w:ilvl w:val="0"/>
          <w:numId w:val="1"/>
        </w:numPr>
        <w:spacing w:before="120" w:after="120"/>
        <w:ind w:left="426" w:hanging="426"/>
        <w:jc w:val="both"/>
        <w:rPr>
          <w:szCs w:val="24"/>
        </w:rPr>
      </w:pPr>
      <w:r w:rsidRPr="00937856">
        <w:rPr>
          <w:rFonts w:eastAsia="Calibri"/>
          <w:szCs w:val="24"/>
        </w:rPr>
        <w:t>A</w:t>
      </w:r>
      <w:r w:rsidR="00D54C7D" w:rsidRPr="00937856">
        <w:rPr>
          <w:rFonts w:eastAsia="Calibri"/>
          <w:szCs w:val="24"/>
        </w:rPr>
        <w:t xml:space="preserve">tbilstoši </w:t>
      </w:r>
      <w:r w:rsidR="00D54C7D" w:rsidRPr="00937856">
        <w:rPr>
          <w:szCs w:val="24"/>
        </w:rPr>
        <w:t xml:space="preserve">Ādažu novada teritorijas plānojumam 2018.-2028. gadam (turpmāk - teritorijas plānojums) </w:t>
      </w:r>
      <w:r w:rsidRPr="00937856">
        <w:rPr>
          <w:rFonts w:eastAsia="Calibri"/>
          <w:szCs w:val="24"/>
        </w:rPr>
        <w:t xml:space="preserve">Zemesgabals </w:t>
      </w:r>
      <w:r w:rsidR="00D54C7D" w:rsidRPr="00937856">
        <w:rPr>
          <w:rFonts w:eastAsia="Calibri"/>
          <w:szCs w:val="24"/>
        </w:rPr>
        <w:t>atrodas</w:t>
      </w:r>
      <w:r w:rsidR="00D54C7D" w:rsidRPr="00937856">
        <w:rPr>
          <w:szCs w:val="24"/>
        </w:rPr>
        <w:t xml:space="preserve"> Jauktas centra apbūves teritorijā (JC). </w:t>
      </w:r>
    </w:p>
    <w:p w14:paraId="1F513CEA" w14:textId="1D927915" w:rsidR="00937856" w:rsidRPr="00EF31FD" w:rsidRDefault="00D54C7D" w:rsidP="003026CE">
      <w:pPr>
        <w:pStyle w:val="ListParagraph"/>
        <w:numPr>
          <w:ilvl w:val="0"/>
          <w:numId w:val="1"/>
        </w:numPr>
        <w:spacing w:before="120" w:after="120"/>
        <w:ind w:left="426" w:hanging="426"/>
        <w:jc w:val="both"/>
      </w:pPr>
      <w:r w:rsidRPr="00EF31FD">
        <w:t xml:space="preserve">Zemesgabalam reģistrēts </w:t>
      </w:r>
      <w:r w:rsidRPr="00937856">
        <w:rPr>
          <w:snapToGrid w:val="0"/>
        </w:rPr>
        <w:t>nekustamā īpašuma lietošanas mērķis</w:t>
      </w:r>
      <w:r w:rsidR="00937856">
        <w:rPr>
          <w:snapToGrid w:val="0"/>
        </w:rPr>
        <w:t xml:space="preserve"> </w:t>
      </w:r>
      <w:r w:rsidRPr="00937856">
        <w:rPr>
          <w:snapToGrid w:val="0"/>
        </w:rPr>
        <w:t>-</w:t>
      </w:r>
      <w:r w:rsidRPr="00EF31FD">
        <w:t xml:space="preserve"> </w:t>
      </w:r>
      <w:r>
        <w:t>Neapgūta komercdarbības objektu apbūve</w:t>
      </w:r>
      <w:r w:rsidRPr="00EF31FD">
        <w:t xml:space="preserve">, lietošanas mērķa kods </w:t>
      </w:r>
      <w:r>
        <w:t xml:space="preserve">0800, </w:t>
      </w:r>
      <w:r w:rsidR="00937856">
        <w:t xml:space="preserve">un </w:t>
      </w:r>
      <w:r>
        <w:t xml:space="preserve">tā kadastrālā vērtība noteikta 1146 </w:t>
      </w:r>
      <w:r w:rsidR="00937856" w:rsidRPr="003026CE">
        <w:t>EUR</w:t>
      </w:r>
      <w:r>
        <w:t>.</w:t>
      </w:r>
      <w:r w:rsidRPr="00EF31FD">
        <w:t xml:space="preserve"> </w:t>
      </w:r>
    </w:p>
    <w:p w14:paraId="3F82CD6F" w14:textId="173BD9CC" w:rsidR="00937856" w:rsidRPr="00937856" w:rsidRDefault="00D54C7D" w:rsidP="003026CE">
      <w:pPr>
        <w:pStyle w:val="ListParagraph"/>
        <w:numPr>
          <w:ilvl w:val="0"/>
          <w:numId w:val="1"/>
        </w:numPr>
        <w:spacing w:before="120" w:after="120"/>
        <w:ind w:left="426" w:hanging="426"/>
        <w:jc w:val="both"/>
      </w:pPr>
      <w:r w:rsidRPr="00937856">
        <w:t xml:space="preserve">Zemesgabalam noteiktie apgrūtinājumi (ekspluatācijas aizsargjoslas teritorijas gar gāzesvadiem un ap gāzes regulēšanas punktu) ir funkcionāli saistīti </w:t>
      </w:r>
      <w:r w:rsidR="00F33259" w:rsidRPr="00937856">
        <w:t xml:space="preserve">ar </w:t>
      </w:r>
      <w:r w:rsidRPr="00937856">
        <w:t>SIA “</w:t>
      </w:r>
      <w:proofErr w:type="spellStart"/>
      <w:r w:rsidRPr="00937856">
        <w:t>Emerald</w:t>
      </w:r>
      <w:proofErr w:type="spellEnd"/>
      <w:r w:rsidRPr="00937856">
        <w:t xml:space="preserve"> </w:t>
      </w:r>
      <w:proofErr w:type="spellStart"/>
      <w:r w:rsidRPr="00937856">
        <w:t>Baltic</w:t>
      </w:r>
      <w:proofErr w:type="spellEnd"/>
      <w:r w:rsidRPr="00937856">
        <w:t>” piederoš</w:t>
      </w:r>
      <w:r w:rsidR="00F33259" w:rsidRPr="00937856">
        <w:t>o</w:t>
      </w:r>
      <w:r w:rsidRPr="00937856">
        <w:t xml:space="preserve"> </w:t>
      </w:r>
      <w:r w:rsidR="00F33259" w:rsidRPr="00937856">
        <w:t xml:space="preserve">nekustamo </w:t>
      </w:r>
      <w:r w:rsidRPr="00937856">
        <w:t>īpašum</w:t>
      </w:r>
      <w:r w:rsidR="00F33259" w:rsidRPr="00937856">
        <w:t>u</w:t>
      </w:r>
      <w:r w:rsidRPr="00937856">
        <w:t xml:space="preserve"> Gaujas iela 27. </w:t>
      </w:r>
    </w:p>
    <w:p w14:paraId="06C40459" w14:textId="6E1F1F4E" w:rsidR="00937856" w:rsidRPr="00937856" w:rsidRDefault="00D54C7D" w:rsidP="003026CE">
      <w:pPr>
        <w:pStyle w:val="ListParagraph"/>
        <w:numPr>
          <w:ilvl w:val="0"/>
          <w:numId w:val="1"/>
        </w:numPr>
        <w:spacing w:before="120" w:after="120"/>
        <w:ind w:left="426" w:hanging="426"/>
        <w:jc w:val="both"/>
      </w:pPr>
      <w:r w:rsidRPr="00937856">
        <w:t xml:space="preserve">Zemesgabals ir zemes </w:t>
      </w:r>
      <w:proofErr w:type="spellStart"/>
      <w:r w:rsidRPr="00937856">
        <w:t>starpgabals</w:t>
      </w:r>
      <w:proofErr w:type="spellEnd"/>
      <w:r w:rsidRPr="00937856" w:rsidDel="00503D6F">
        <w:t xml:space="preserve"> </w:t>
      </w:r>
      <w:r w:rsidRPr="00937856">
        <w:t xml:space="preserve">atbilstoši Publiskas personas mantas atsavināšanas likuma (turpmāk – Likums) 1. panta pirmās daļas 11. punkta “b” apakšpunktam, jo tā konfigurācija un platība nepieļauj Zemesgabala izmantošanu atbilstoši apstiprinātajam teritorijas plānojumam. </w:t>
      </w:r>
    </w:p>
    <w:p w14:paraId="2B61C31D" w14:textId="3B00D604" w:rsidR="00937856" w:rsidRPr="00C62B1D" w:rsidRDefault="00D54C7D" w:rsidP="003026CE">
      <w:pPr>
        <w:pStyle w:val="ListParagraph"/>
        <w:numPr>
          <w:ilvl w:val="0"/>
          <w:numId w:val="1"/>
        </w:numPr>
        <w:spacing w:before="120" w:after="120"/>
        <w:ind w:left="426" w:hanging="426"/>
        <w:jc w:val="both"/>
      </w:pPr>
      <w:r w:rsidRPr="00C62B1D">
        <w:t>Zemesgabals ir neapbūvēts, par Zemesgabalu nav noslēgti nomas līgumi,</w:t>
      </w:r>
      <w:r w:rsidR="00937856">
        <w:t xml:space="preserve"> un</w:t>
      </w:r>
      <w:r w:rsidRPr="00C62B1D">
        <w:t xml:space="preserve"> tas nav izmantojams pašvaldības funkciju veikšanai.  </w:t>
      </w:r>
    </w:p>
    <w:p w14:paraId="5A354541" w14:textId="50205A2D" w:rsidR="00937856" w:rsidRPr="00937856" w:rsidRDefault="00D54C7D" w:rsidP="003026CE">
      <w:pPr>
        <w:pStyle w:val="ListParagraph"/>
        <w:numPr>
          <w:ilvl w:val="0"/>
          <w:numId w:val="1"/>
        </w:numPr>
        <w:spacing w:before="120" w:after="120"/>
        <w:ind w:left="426" w:hanging="426"/>
        <w:jc w:val="both"/>
      </w:pPr>
      <w:bookmarkStart w:id="3" w:name="_Hlk24623423"/>
      <w:r w:rsidRPr="00937856">
        <w:t>Likuma</w:t>
      </w:r>
      <w:bookmarkEnd w:id="3"/>
      <w:r w:rsidRPr="00937856">
        <w:t xml:space="preserve"> 4. panta pirmā daļa nosaka, ka atvasinātas publiskas personas mantas atsavināšanu var ierosināt, ja tā nav nepieciešama publiskai personai vai tās iestādēm to funkciju nodrošināšanai, tai skaitā </w:t>
      </w:r>
      <w:proofErr w:type="spellStart"/>
      <w:r w:rsidRPr="00937856">
        <w:t>starpgabalu</w:t>
      </w:r>
      <w:proofErr w:type="spellEnd"/>
      <w:r w:rsidRPr="00937856">
        <w:t xml:space="preserve"> raksturojošo īpašību dēļ. Zemesgabala izmantošana </w:t>
      </w:r>
      <w:r w:rsidRPr="00937856">
        <w:lastRenderedPageBreak/>
        <w:t>atbilstoši apstiprinātajam teritorijas plānojumam nav paredzēta pašvaldības funkciju nodrošināšanai.</w:t>
      </w:r>
    </w:p>
    <w:p w14:paraId="245ADBE7" w14:textId="04305ECC" w:rsidR="00937856" w:rsidRPr="00937856" w:rsidRDefault="00D54C7D" w:rsidP="003026CE">
      <w:pPr>
        <w:pStyle w:val="ListParagraph"/>
        <w:numPr>
          <w:ilvl w:val="0"/>
          <w:numId w:val="1"/>
        </w:numPr>
        <w:spacing w:before="120" w:after="120"/>
        <w:ind w:left="426" w:hanging="426"/>
        <w:jc w:val="both"/>
      </w:pPr>
      <w:r w:rsidRPr="00937856">
        <w:t>Likuma 4. panta ceturtās daļas 1. punkts nosaka, ka a</w:t>
      </w:r>
      <w:r w:rsidRPr="00937856">
        <w:rPr>
          <w:shd w:val="clear" w:color="auto" w:fill="FFFFFF"/>
        </w:rPr>
        <w:t xml:space="preserve">tsevišķos gadījumos publiskas personas nekustamā īpašuma atsavināšanu var ierosināt </w:t>
      </w:r>
      <w:r w:rsidRPr="00937856">
        <w:t>z</w:t>
      </w:r>
      <w:r w:rsidRPr="00937856">
        <w:rPr>
          <w:shd w:val="clear" w:color="auto" w:fill="FFFFFF"/>
        </w:rPr>
        <w:t xml:space="preserve">emes īpašnieks vai visi kopīpašnieki, ja viņi vēlas nopirkt zemesgrāmatā ierakstītu ēku (būvi), kas atrodas uz īpašumā esošās zemes, vai zemes </w:t>
      </w:r>
      <w:proofErr w:type="spellStart"/>
      <w:r w:rsidRPr="00937856">
        <w:rPr>
          <w:shd w:val="clear" w:color="auto" w:fill="FFFFFF"/>
        </w:rPr>
        <w:t>starpgabalu</w:t>
      </w:r>
      <w:proofErr w:type="spellEnd"/>
      <w:r w:rsidRPr="00937856">
        <w:rPr>
          <w:shd w:val="clear" w:color="auto" w:fill="FFFFFF"/>
        </w:rPr>
        <w:t>, kas pieguļ viņu zemei</w:t>
      </w:r>
      <w:r w:rsidRPr="00937856">
        <w:t>.</w:t>
      </w:r>
    </w:p>
    <w:p w14:paraId="2308E475" w14:textId="4EB1618B" w:rsidR="00937856" w:rsidRPr="00937856" w:rsidRDefault="00D54C7D" w:rsidP="003026CE">
      <w:pPr>
        <w:pStyle w:val="ListParagraph"/>
        <w:numPr>
          <w:ilvl w:val="0"/>
          <w:numId w:val="1"/>
        </w:numPr>
        <w:spacing w:before="120" w:after="120"/>
        <w:ind w:left="426" w:hanging="426"/>
        <w:jc w:val="both"/>
      </w:pPr>
      <w:bookmarkStart w:id="4" w:name="_Hlk65052192"/>
      <w:r w:rsidRPr="00937856">
        <w:t xml:space="preserve">Saskaņā ar Likuma 44. panta astoto daļu, uz zemes </w:t>
      </w:r>
      <w:proofErr w:type="spellStart"/>
      <w:r w:rsidRPr="00937856">
        <w:t>starpgabala</w:t>
      </w:r>
      <w:proofErr w:type="spellEnd"/>
      <w:r w:rsidRPr="00937856">
        <w:t xml:space="preserve"> pirkšanu var pretendēt blakus Zemesgabalam esošie zemes īpašnieki, kuru īpašumiem ir vismaz viena kopēja robeža ar </w:t>
      </w:r>
      <w:proofErr w:type="spellStart"/>
      <w:r w:rsidRPr="00937856">
        <w:t>starpgabalu</w:t>
      </w:r>
      <w:proofErr w:type="spellEnd"/>
      <w:r w:rsidRPr="00937856">
        <w:t xml:space="preserve">. </w:t>
      </w:r>
    </w:p>
    <w:bookmarkEnd w:id="4"/>
    <w:p w14:paraId="64343DC4" w14:textId="1705C2B7" w:rsidR="00937856" w:rsidRPr="00937856" w:rsidRDefault="00D54C7D" w:rsidP="003026CE">
      <w:pPr>
        <w:pStyle w:val="ListParagraph"/>
        <w:numPr>
          <w:ilvl w:val="0"/>
          <w:numId w:val="1"/>
        </w:numPr>
        <w:spacing w:before="120" w:after="120"/>
        <w:ind w:left="426" w:hanging="426"/>
        <w:jc w:val="both"/>
      </w:pPr>
      <w:r w:rsidRPr="00937856">
        <w:t xml:space="preserve">Likuma 6. panta otrā daļa nosaka, ka atsavināšanas atļauju dod attiecīgās publiskās personas lēmējinstitūcija (dome). </w:t>
      </w:r>
    </w:p>
    <w:p w14:paraId="05DB4459" w14:textId="02A4B512" w:rsidR="00937856" w:rsidRPr="00937856" w:rsidRDefault="00D54C7D" w:rsidP="003026CE">
      <w:pPr>
        <w:pStyle w:val="ListParagraph"/>
        <w:numPr>
          <w:ilvl w:val="0"/>
          <w:numId w:val="1"/>
        </w:numPr>
        <w:spacing w:before="120" w:after="120"/>
        <w:ind w:left="426" w:hanging="426"/>
        <w:jc w:val="both"/>
      </w:pPr>
      <w:r w:rsidRPr="00937856">
        <w:t>Likuma 8. panta otrā un trešā daļa nosaka, ka nekustamā īpašuma novērtēšanu organizē domes noteiktā kārtībā un mantas nosacīto cenu apstiprina institūcija, kura organizē mantas atsavināšanu. Minētās tiesības dome ir noteikusi tās izveidotai Pašvaldības mantas un iznomāšanas komisijai (turpmāk – Komisija).</w:t>
      </w:r>
    </w:p>
    <w:p w14:paraId="09FC85DD" w14:textId="77777777" w:rsidR="00D54C7D" w:rsidRPr="00937856" w:rsidRDefault="00D54C7D" w:rsidP="003026CE">
      <w:pPr>
        <w:pStyle w:val="ListParagraph"/>
        <w:numPr>
          <w:ilvl w:val="0"/>
          <w:numId w:val="1"/>
        </w:numPr>
        <w:spacing w:before="120" w:after="120"/>
        <w:ind w:left="426" w:hanging="426"/>
        <w:jc w:val="both"/>
      </w:pPr>
      <w:r w:rsidRPr="00937856">
        <w:t>Paredzams, ka Zemesgabala vērtēšanas izmaksas būs aptuveni 200 EUR.</w:t>
      </w:r>
      <w:bookmarkStart w:id="5" w:name="_Hlk24623413"/>
    </w:p>
    <w:bookmarkEnd w:id="5"/>
    <w:p w14:paraId="37A815CD" w14:textId="48AB0297" w:rsidR="00D54C7D" w:rsidRPr="004B6876" w:rsidRDefault="00D54C7D" w:rsidP="00D54C7D">
      <w:pPr>
        <w:spacing w:before="120"/>
        <w:jc w:val="both"/>
      </w:pPr>
      <w:r w:rsidRPr="00626163">
        <w:t xml:space="preserve">Pamatojoties uz </w:t>
      </w:r>
      <w:r>
        <w:t>Pašvaldību likum</w:t>
      </w:r>
      <w:r w:rsidR="00937856">
        <w:t>a</w:t>
      </w:r>
      <w:r w:rsidRPr="00626163">
        <w:t xml:space="preserve"> </w:t>
      </w:r>
      <w:r>
        <w:t>10</w:t>
      </w:r>
      <w:r w:rsidRPr="00626163">
        <w:t>. panta</w:t>
      </w:r>
      <w:r>
        <w:t xml:space="preserve"> pirmās daļas</w:t>
      </w:r>
      <w:r w:rsidRPr="00626163">
        <w:t xml:space="preserve"> 1</w:t>
      </w:r>
      <w:r>
        <w:t>6</w:t>
      </w:r>
      <w:r w:rsidRPr="00626163">
        <w:t>. punktu</w:t>
      </w:r>
      <w:r>
        <w:t xml:space="preserve"> un 73.</w:t>
      </w:r>
      <w:r w:rsidR="00937856">
        <w:t xml:space="preserve"> </w:t>
      </w:r>
      <w:r>
        <w:t>panta ceturto daļu</w:t>
      </w:r>
      <w:r w:rsidRPr="00626163">
        <w:t>, Publiskas personas mantas atsavināšanas likuma 4. panta pirmo daļu, ceturtās daļas 1. punktu, 8. panta otro un trešo daļu</w:t>
      </w:r>
      <w:r w:rsidR="00937856">
        <w:t>,</w:t>
      </w:r>
      <w:r w:rsidRPr="00626163">
        <w:t xml:space="preserve"> un 37. panta piekto un sesto daļu,</w:t>
      </w:r>
      <w:r w:rsidRPr="004B6876">
        <w:t xml:space="preserve"> kā arī </w:t>
      </w:r>
      <w:r w:rsidR="00937856">
        <w:t>Finanšu</w:t>
      </w:r>
      <w:r w:rsidR="00937856" w:rsidRPr="004B6876">
        <w:t xml:space="preserve"> </w:t>
      </w:r>
      <w:r w:rsidRPr="004B6876">
        <w:t xml:space="preserve">komitejas </w:t>
      </w:r>
      <w:r>
        <w:t>1</w:t>
      </w:r>
      <w:r w:rsidR="00937856">
        <w:t>8</w:t>
      </w:r>
      <w:r>
        <w:t>.01.2023</w:t>
      </w:r>
      <w:r w:rsidRPr="004B6876">
        <w:t xml:space="preserve">. atzinumu, Ādažu novada dome </w:t>
      </w:r>
    </w:p>
    <w:p w14:paraId="46591AE3" w14:textId="77777777" w:rsidR="00D54C7D" w:rsidRPr="004B6876" w:rsidRDefault="00D54C7D" w:rsidP="00D54C7D">
      <w:pPr>
        <w:spacing w:before="120"/>
        <w:jc w:val="center"/>
        <w:rPr>
          <w:b/>
          <w:bCs/>
        </w:rPr>
      </w:pPr>
      <w:r w:rsidRPr="004B6876">
        <w:rPr>
          <w:b/>
          <w:bCs/>
        </w:rPr>
        <w:t>NOLEMJ:</w:t>
      </w:r>
    </w:p>
    <w:p w14:paraId="63693FE5" w14:textId="02E7E7DA" w:rsidR="00D54C7D" w:rsidRPr="004B6876" w:rsidRDefault="00D54C7D" w:rsidP="00D54C7D">
      <w:pPr>
        <w:pStyle w:val="ListParagraph"/>
        <w:numPr>
          <w:ilvl w:val="0"/>
          <w:numId w:val="2"/>
        </w:numPr>
        <w:spacing w:before="120"/>
        <w:ind w:left="426" w:hanging="426"/>
        <w:jc w:val="both"/>
        <w:rPr>
          <w:rFonts w:eastAsia="Calibri"/>
          <w:bCs/>
          <w:color w:val="FF0000"/>
        </w:rPr>
      </w:pPr>
      <w:r w:rsidRPr="004B6876">
        <w:rPr>
          <w:rFonts w:eastAsia="Calibri"/>
          <w:bCs/>
        </w:rPr>
        <w:t xml:space="preserve">Nodot atsavināšanai pašvaldībai piederošu </w:t>
      </w:r>
      <w:r>
        <w:rPr>
          <w:rFonts w:eastAsia="Calibri"/>
          <w:bCs/>
        </w:rPr>
        <w:t>Zemesgabalu</w:t>
      </w:r>
      <w:r w:rsidRPr="004B6876">
        <w:t>, kadastra numurs 8044 00</w:t>
      </w:r>
      <w:r>
        <w:t>7</w:t>
      </w:r>
      <w:r w:rsidRPr="004B6876">
        <w:t xml:space="preserve"> 0</w:t>
      </w:r>
      <w:r>
        <w:t>636, kas</w:t>
      </w:r>
      <w:r w:rsidRPr="004B6876">
        <w:t xml:space="preserve"> sastāv no </w:t>
      </w:r>
      <w:proofErr w:type="spellStart"/>
      <w:r w:rsidR="0050023C">
        <w:t>starpgabala</w:t>
      </w:r>
      <w:proofErr w:type="spellEnd"/>
      <w:r w:rsidR="0050023C">
        <w:t xml:space="preserve"> </w:t>
      </w:r>
      <w:r w:rsidRPr="004B6876">
        <w:t xml:space="preserve">zemes vienības </w:t>
      </w:r>
      <w:r>
        <w:t>220 m</w:t>
      </w:r>
      <w:r>
        <w:rPr>
          <w:vertAlign w:val="superscript"/>
        </w:rPr>
        <w:t>2</w:t>
      </w:r>
      <w:r>
        <w:t xml:space="preserve"> </w:t>
      </w:r>
      <w:r w:rsidR="00937856">
        <w:t xml:space="preserve">platībā </w:t>
      </w:r>
      <w:r w:rsidRPr="004B6876">
        <w:t>ar kadastra apzīmējumu 8044 00</w:t>
      </w:r>
      <w:r>
        <w:t>7</w:t>
      </w:r>
      <w:r w:rsidRPr="004B6876">
        <w:t xml:space="preserve"> 0</w:t>
      </w:r>
      <w:r>
        <w:t>619.</w:t>
      </w:r>
      <w:r w:rsidRPr="004B6876">
        <w:t xml:space="preserve">  </w:t>
      </w:r>
    </w:p>
    <w:p w14:paraId="57C50E54" w14:textId="77777777" w:rsidR="00D54C7D" w:rsidRPr="004B6876" w:rsidRDefault="00D54C7D" w:rsidP="00D54C7D">
      <w:pPr>
        <w:pStyle w:val="ListParagraph"/>
        <w:numPr>
          <w:ilvl w:val="0"/>
          <w:numId w:val="2"/>
        </w:numPr>
        <w:spacing w:before="120"/>
        <w:ind w:left="426" w:hanging="426"/>
        <w:rPr>
          <w:lang w:eastAsia="en-US"/>
        </w:rPr>
      </w:pPr>
      <w:r w:rsidRPr="004B6876">
        <w:rPr>
          <w:lang w:eastAsia="en-US"/>
        </w:rPr>
        <w:t xml:space="preserve">Noteikt Zemesgabala atsavināšanas veidu – pārdošana par nosacīto cenu. </w:t>
      </w:r>
    </w:p>
    <w:p w14:paraId="3DC39A10" w14:textId="77777777" w:rsidR="00D54C7D" w:rsidRPr="004B6876" w:rsidRDefault="00D54C7D" w:rsidP="00D54C7D">
      <w:pPr>
        <w:pStyle w:val="ListParagraph"/>
        <w:numPr>
          <w:ilvl w:val="0"/>
          <w:numId w:val="2"/>
        </w:numPr>
        <w:spacing w:before="120"/>
        <w:ind w:left="426" w:hanging="426"/>
        <w:jc w:val="both"/>
        <w:rPr>
          <w:lang w:eastAsia="en-US"/>
        </w:rPr>
      </w:pPr>
      <w:bookmarkStart w:id="6" w:name="_Hlk47971490"/>
      <w:r>
        <w:t>Pašvaldības administrācijas Nekustamā īpašuma</w:t>
      </w:r>
      <w:r w:rsidRPr="004B6876">
        <w:t xml:space="preserve"> </w:t>
      </w:r>
      <w:r>
        <w:t>no</w:t>
      </w:r>
      <w:r w:rsidRPr="004B6876">
        <w:t xml:space="preserve">daļai </w:t>
      </w:r>
      <w:r w:rsidRPr="004B6876">
        <w:rPr>
          <w:rFonts w:eastAsia="Calibri"/>
          <w:bCs/>
        </w:rPr>
        <w:t>(</w:t>
      </w:r>
      <w:r>
        <w:rPr>
          <w:rFonts w:eastAsia="Calibri"/>
          <w:bCs/>
        </w:rPr>
        <w:t>NĪN</w:t>
      </w:r>
      <w:r w:rsidRPr="004B6876">
        <w:rPr>
          <w:rFonts w:eastAsia="Calibri"/>
          <w:bCs/>
        </w:rPr>
        <w:t xml:space="preserve">) </w:t>
      </w:r>
      <w:r w:rsidRPr="004B6876">
        <w:t xml:space="preserve">līdz </w:t>
      </w:r>
      <w:r>
        <w:t>01.03</w:t>
      </w:r>
      <w:r w:rsidRPr="004B6876">
        <w:t>.202</w:t>
      </w:r>
      <w:r>
        <w:t>3</w:t>
      </w:r>
      <w:r w:rsidRPr="004B6876">
        <w:t xml:space="preserve">. nodrošināt </w:t>
      </w:r>
      <w:r w:rsidRPr="004B6876">
        <w:rPr>
          <w:lang w:eastAsia="en-US"/>
        </w:rPr>
        <w:t>Zemesgabala</w:t>
      </w:r>
      <w:r w:rsidRPr="004B6876">
        <w:rPr>
          <w:shd w:val="clear" w:color="auto" w:fill="FFFFFF"/>
        </w:rPr>
        <w:t xml:space="preserve"> iespējamās pārdošanas </w:t>
      </w:r>
      <w:r w:rsidRPr="004B6876">
        <w:t xml:space="preserve">cenas noteikšanu ar pieaicināta neatkarīga vērtētāja atzinumu. </w:t>
      </w:r>
    </w:p>
    <w:p w14:paraId="13FA20B9" w14:textId="5257210C" w:rsidR="00D54C7D" w:rsidRPr="004B6876" w:rsidRDefault="00D54C7D" w:rsidP="00D54C7D">
      <w:pPr>
        <w:pStyle w:val="ListParagraph"/>
        <w:numPr>
          <w:ilvl w:val="0"/>
          <w:numId w:val="2"/>
        </w:numPr>
        <w:spacing w:before="120"/>
        <w:ind w:left="426" w:hanging="426"/>
        <w:jc w:val="both"/>
        <w:rPr>
          <w:lang w:eastAsia="en-US"/>
        </w:rPr>
      </w:pPr>
      <w:r w:rsidRPr="004B6876">
        <w:t xml:space="preserve">Pašvaldības mantas iznomāšanas un atsavināšanas </w:t>
      </w:r>
      <w:r w:rsidR="00937856">
        <w:t>k</w:t>
      </w:r>
      <w:r w:rsidR="00937856" w:rsidRPr="004B6876">
        <w:t xml:space="preserve">omisijas </w:t>
      </w:r>
      <w:r w:rsidRPr="004B6876">
        <w:t xml:space="preserve">priekšsēdētājam organizēt nosacītās cenas apstiprināšanu un </w:t>
      </w:r>
      <w:r w:rsidRPr="004B6876">
        <w:rPr>
          <w:lang w:eastAsia="en-US"/>
        </w:rPr>
        <w:t>Zemesgabala</w:t>
      </w:r>
      <w:r w:rsidRPr="004B6876">
        <w:t xml:space="preserve"> atsavināšanu.</w:t>
      </w:r>
    </w:p>
    <w:p w14:paraId="7DC60290" w14:textId="77777777" w:rsidR="00D54C7D" w:rsidRPr="004B6876" w:rsidRDefault="00D54C7D" w:rsidP="00D54C7D">
      <w:pPr>
        <w:pStyle w:val="ListParagraph"/>
        <w:numPr>
          <w:ilvl w:val="0"/>
          <w:numId w:val="2"/>
        </w:numPr>
        <w:spacing w:before="120"/>
        <w:ind w:left="426" w:hanging="426"/>
        <w:jc w:val="both"/>
      </w:pPr>
      <w:r w:rsidRPr="004B6876">
        <w:rPr>
          <w:rFonts w:eastAsia="Calibri"/>
          <w:bCs/>
        </w:rPr>
        <w:t xml:space="preserve">Ar Zemesgabala novērtēšanu saistītos izdevumus apmaksāt no </w:t>
      </w:r>
      <w:r>
        <w:rPr>
          <w:rFonts w:eastAsia="Calibri"/>
          <w:bCs/>
        </w:rPr>
        <w:t>NĪN</w:t>
      </w:r>
      <w:r w:rsidRPr="004B6876">
        <w:rPr>
          <w:rFonts w:eastAsia="Calibri"/>
          <w:bCs/>
        </w:rPr>
        <w:t xml:space="preserve"> 202</w:t>
      </w:r>
      <w:r>
        <w:rPr>
          <w:rFonts w:eastAsia="Calibri"/>
          <w:bCs/>
        </w:rPr>
        <w:t>3</w:t>
      </w:r>
      <w:r w:rsidRPr="004B6876">
        <w:rPr>
          <w:rFonts w:eastAsia="Calibri"/>
          <w:bCs/>
        </w:rPr>
        <w:t>.gada budžeta tāmes līdzekļiem.</w:t>
      </w:r>
    </w:p>
    <w:bookmarkEnd w:id="6"/>
    <w:p w14:paraId="305D58B5" w14:textId="0B075E14" w:rsidR="00D54C7D" w:rsidRPr="004B6876" w:rsidRDefault="0092794A" w:rsidP="00D54C7D">
      <w:pPr>
        <w:pStyle w:val="BodyText"/>
        <w:widowControl/>
        <w:numPr>
          <w:ilvl w:val="0"/>
          <w:numId w:val="2"/>
        </w:numPr>
        <w:autoSpaceDE/>
        <w:autoSpaceDN/>
        <w:adjustRightInd/>
        <w:spacing w:before="120"/>
        <w:ind w:left="426" w:hanging="426"/>
        <w:jc w:val="both"/>
      </w:pPr>
      <w:r>
        <w:rPr>
          <w:rFonts w:ascii="Times New Roman" w:hAnsi="Times New Roman"/>
          <w:sz w:val="24"/>
          <w:szCs w:val="24"/>
          <w:lang w:val="lv-LV"/>
        </w:rPr>
        <w:t>Pašvaldības</w:t>
      </w:r>
      <w:r w:rsidRPr="004B6876">
        <w:rPr>
          <w:rFonts w:ascii="Times New Roman" w:hAnsi="Times New Roman"/>
          <w:sz w:val="24"/>
          <w:szCs w:val="24"/>
        </w:rPr>
        <w:t xml:space="preserve"> </w:t>
      </w:r>
      <w:r w:rsidRPr="004B6876">
        <w:rPr>
          <w:rFonts w:ascii="Times New Roman" w:hAnsi="Times New Roman"/>
          <w:sz w:val="24"/>
          <w:szCs w:val="24"/>
          <w:lang w:val="lv-LV"/>
        </w:rPr>
        <w:t xml:space="preserve">izpilddirektoram veikt </w:t>
      </w:r>
      <w:r>
        <w:rPr>
          <w:rFonts w:ascii="Times New Roman" w:hAnsi="Times New Roman"/>
          <w:sz w:val="24"/>
          <w:szCs w:val="24"/>
          <w:lang w:val="lv-LV"/>
        </w:rPr>
        <w:t>l</w:t>
      </w:r>
      <w:proofErr w:type="spellStart"/>
      <w:r w:rsidR="00D54C7D" w:rsidRPr="004B6876">
        <w:rPr>
          <w:rFonts w:ascii="Times New Roman" w:hAnsi="Times New Roman"/>
          <w:sz w:val="24"/>
          <w:szCs w:val="24"/>
        </w:rPr>
        <w:t>ēmuma</w:t>
      </w:r>
      <w:proofErr w:type="spellEnd"/>
      <w:r w:rsidR="00D54C7D" w:rsidRPr="004B6876">
        <w:rPr>
          <w:rFonts w:ascii="Times New Roman" w:hAnsi="Times New Roman"/>
          <w:sz w:val="24"/>
          <w:szCs w:val="24"/>
        </w:rPr>
        <w:t xml:space="preserve"> izpildes kontroli.</w:t>
      </w:r>
    </w:p>
    <w:p w14:paraId="0820DE1E" w14:textId="77777777" w:rsidR="00D54C7D" w:rsidRPr="004B6876" w:rsidRDefault="00D54C7D" w:rsidP="00D54C7D"/>
    <w:p w14:paraId="6FF5C783" w14:textId="77777777" w:rsidR="00D54C7D" w:rsidRPr="004B6876" w:rsidRDefault="00D54C7D" w:rsidP="00D54C7D"/>
    <w:p w14:paraId="42F3E9A5" w14:textId="77777777" w:rsidR="00D54C7D" w:rsidRPr="004B6876" w:rsidRDefault="00D54C7D" w:rsidP="00D54C7D"/>
    <w:p w14:paraId="22573EED" w14:textId="77777777" w:rsidR="00D54C7D" w:rsidRPr="00661405" w:rsidRDefault="00D54C7D" w:rsidP="00D54C7D">
      <w:pPr>
        <w:rPr>
          <w:i/>
          <w:iCs/>
          <w:sz w:val="20"/>
        </w:rPr>
      </w:pPr>
      <w:r w:rsidRPr="004B6876">
        <w:t>Domes priekšsēdētāj</w:t>
      </w:r>
      <w:r>
        <w:t>a</w:t>
      </w:r>
      <w:r w:rsidRPr="004B6876">
        <w:t xml:space="preserve">      </w:t>
      </w:r>
      <w:r w:rsidRPr="004B6876">
        <w:tab/>
      </w:r>
      <w:r w:rsidRPr="004B6876">
        <w:tab/>
      </w:r>
      <w:r w:rsidRPr="004B6876">
        <w:tab/>
      </w:r>
      <w:r w:rsidRPr="004B6876">
        <w:tab/>
        <w:t xml:space="preserve">  </w:t>
      </w:r>
      <w:r w:rsidRPr="004B6876">
        <w:tab/>
      </w:r>
      <w:r w:rsidRPr="004B6876">
        <w:tab/>
      </w:r>
      <w:r w:rsidRPr="004B6876">
        <w:tab/>
      </w:r>
      <w:proofErr w:type="spellStart"/>
      <w:r>
        <w:t>K.Miķelsone</w:t>
      </w:r>
      <w:proofErr w:type="spellEnd"/>
    </w:p>
    <w:p w14:paraId="7643E628" w14:textId="32F15DE1" w:rsidR="00D54C7D" w:rsidRDefault="00D54C7D" w:rsidP="00D54C7D">
      <w:pPr>
        <w:pStyle w:val="ListParagraph"/>
        <w:spacing w:after="120"/>
        <w:ind w:left="0"/>
        <w:jc w:val="both"/>
        <w:rPr>
          <w:sz w:val="23"/>
          <w:szCs w:val="23"/>
        </w:rPr>
      </w:pPr>
    </w:p>
    <w:p w14:paraId="71E8AAE8" w14:textId="77777777" w:rsidR="00D54C7D" w:rsidRPr="003026CE" w:rsidRDefault="00D54C7D" w:rsidP="00D54C7D">
      <w:pPr>
        <w:spacing w:after="120"/>
        <w:jc w:val="both"/>
        <w:rPr>
          <w:rFonts w:eastAsia="Calibri"/>
          <w:szCs w:val="24"/>
        </w:rPr>
      </w:pPr>
      <w:r w:rsidRPr="003026CE">
        <w:rPr>
          <w:rFonts w:eastAsia="Calibri"/>
          <w:szCs w:val="24"/>
        </w:rPr>
        <w:t xml:space="preserve">Izsniegt norakstus: </w:t>
      </w:r>
    </w:p>
    <w:p w14:paraId="768E2AA7" w14:textId="56531FA7" w:rsidR="00D54C7D" w:rsidRPr="0092794A" w:rsidRDefault="00D54C7D" w:rsidP="00D54C7D">
      <w:pPr>
        <w:spacing w:after="120"/>
        <w:jc w:val="both"/>
        <w:rPr>
          <w:szCs w:val="24"/>
        </w:rPr>
      </w:pPr>
      <w:r w:rsidRPr="003026CE">
        <w:rPr>
          <w:rFonts w:eastAsia="Calibri"/>
          <w:szCs w:val="24"/>
        </w:rPr>
        <w:t xml:space="preserve">NĪN, </w:t>
      </w:r>
      <w:r w:rsidRPr="003026CE">
        <w:rPr>
          <w:szCs w:val="24"/>
        </w:rPr>
        <w:t>Pašvaldības mantas iznomāšanas un atsavināšanas komisijai, GRN, IDR</w:t>
      </w:r>
      <w:r w:rsidR="0092794A">
        <w:rPr>
          <w:szCs w:val="24"/>
        </w:rPr>
        <w:t xml:space="preserve"> - @</w:t>
      </w:r>
    </w:p>
    <w:p w14:paraId="70AB4BF7" w14:textId="77777777" w:rsidR="00D54C7D" w:rsidRPr="00A150A0" w:rsidRDefault="00D54C7D" w:rsidP="00D54C7D">
      <w:pPr>
        <w:pStyle w:val="ListParagraph"/>
        <w:spacing w:after="120"/>
        <w:ind w:left="0"/>
        <w:jc w:val="both"/>
        <w:rPr>
          <w:sz w:val="23"/>
          <w:szCs w:val="23"/>
        </w:rPr>
      </w:pPr>
    </w:p>
    <w:p w14:paraId="6B6CFDB9" w14:textId="77777777" w:rsidR="00B5114B" w:rsidRDefault="00B5114B"/>
    <w:sectPr w:rsidR="00B5114B" w:rsidSect="00291FA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66231"/>
    <w:multiLevelType w:val="hybridMultilevel"/>
    <w:tmpl w:val="9594DA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1F83F4A"/>
    <w:multiLevelType w:val="multilevel"/>
    <w:tmpl w:val="9B0C9810"/>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lvlText w:val="%2."/>
      <w:lvlJc w:val="left"/>
      <w:pPr>
        <w:ind w:left="792" w:hanging="432"/>
      </w:pPr>
      <w:rPr>
        <w:rFonts w:ascii="Times New Roman" w:eastAsia="Calibri" w:hAnsi="Times New Roman" w:cs="Times New Roman"/>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48D3C66"/>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2520A57"/>
    <w:multiLevelType w:val="hybridMultilevel"/>
    <w:tmpl w:val="7C4C0082"/>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5612673">
    <w:abstractNumId w:val="2"/>
  </w:num>
  <w:num w:numId="2" w16cid:durableId="1636179430">
    <w:abstractNumId w:val="1"/>
  </w:num>
  <w:num w:numId="3" w16cid:durableId="1182740743">
    <w:abstractNumId w:val="3"/>
  </w:num>
  <w:num w:numId="4" w16cid:durableId="552427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C7D"/>
    <w:rsid w:val="00032D6C"/>
    <w:rsid w:val="00291FAC"/>
    <w:rsid w:val="002D7FEB"/>
    <w:rsid w:val="003026CE"/>
    <w:rsid w:val="004E368D"/>
    <w:rsid w:val="0050023C"/>
    <w:rsid w:val="00612EE6"/>
    <w:rsid w:val="0092794A"/>
    <w:rsid w:val="00937856"/>
    <w:rsid w:val="00A000C2"/>
    <w:rsid w:val="00A12B37"/>
    <w:rsid w:val="00AA6EA3"/>
    <w:rsid w:val="00B5114B"/>
    <w:rsid w:val="00D54C7D"/>
    <w:rsid w:val="00E844F0"/>
    <w:rsid w:val="00EA6FC2"/>
    <w:rsid w:val="00F33259"/>
    <w:rsid w:val="00FA0E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62CD4"/>
  <w15:chartTrackingRefBased/>
  <w15:docId w15:val="{BEBFD942-F672-42DD-A6CD-E6DE1B265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C7D"/>
    <w:pPr>
      <w:spacing w:after="0"/>
      <w:jc w:val="left"/>
    </w:pPr>
    <w:rPr>
      <w:rFonts w:eastAsia="Times New Roman"/>
      <w:color w:val="00000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54C7D"/>
    <w:pPr>
      <w:spacing w:after="0"/>
      <w:jc w:val="left"/>
    </w:pPr>
    <w:rPr>
      <w:rFonts w:ascii="Calibri" w:eastAsia="Times New Roman" w:hAnsi="Calibri" w:cs="Calibri"/>
      <w:sz w:val="22"/>
      <w:szCs w:val="22"/>
      <w:lang w:val="en-US"/>
    </w:rPr>
  </w:style>
  <w:style w:type="character" w:customStyle="1" w:styleId="NoSpacingChar">
    <w:name w:val="No Spacing Char"/>
    <w:link w:val="NoSpacing"/>
    <w:uiPriority w:val="1"/>
    <w:locked/>
    <w:rsid w:val="00D54C7D"/>
    <w:rPr>
      <w:rFonts w:ascii="Calibri" w:eastAsia="Times New Roman" w:hAnsi="Calibri" w:cs="Calibri"/>
      <w:sz w:val="22"/>
      <w:szCs w:val="22"/>
      <w:lang w:val="en-US"/>
    </w:rPr>
  </w:style>
  <w:style w:type="paragraph" w:styleId="ListParagraph">
    <w:name w:val="List Paragraph"/>
    <w:aliases w:val="2,Satura rādītājs,Strip"/>
    <w:basedOn w:val="Normal"/>
    <w:link w:val="ListParagraphChar"/>
    <w:uiPriority w:val="34"/>
    <w:qFormat/>
    <w:rsid w:val="00D54C7D"/>
    <w:pPr>
      <w:ind w:left="720"/>
    </w:pPr>
  </w:style>
  <w:style w:type="character" w:customStyle="1" w:styleId="ListParagraphChar">
    <w:name w:val="List Paragraph Char"/>
    <w:aliases w:val="2 Char,Satura rādītājs Char,Strip Char"/>
    <w:link w:val="ListParagraph"/>
    <w:uiPriority w:val="34"/>
    <w:locked/>
    <w:rsid w:val="00D54C7D"/>
    <w:rPr>
      <w:rFonts w:eastAsia="Times New Roman"/>
      <w:color w:val="000000"/>
      <w:szCs w:val="20"/>
      <w:lang w:eastAsia="lv-LV"/>
    </w:rPr>
  </w:style>
  <w:style w:type="character" w:styleId="Hyperlink">
    <w:name w:val="Hyperlink"/>
    <w:basedOn w:val="DefaultParagraphFont"/>
    <w:uiPriority w:val="99"/>
    <w:unhideWhenUsed/>
    <w:rsid w:val="00D54C7D"/>
    <w:rPr>
      <w:color w:val="0000FF"/>
      <w:u w:val="single"/>
    </w:rPr>
  </w:style>
  <w:style w:type="paragraph" w:customStyle="1" w:styleId="tv213">
    <w:name w:val="tv213"/>
    <w:basedOn w:val="Normal"/>
    <w:rsid w:val="00D54C7D"/>
    <w:pPr>
      <w:spacing w:before="100" w:beforeAutospacing="1" w:after="100" w:afterAutospacing="1"/>
    </w:pPr>
    <w:rPr>
      <w:color w:val="auto"/>
      <w:szCs w:val="24"/>
      <w:lang w:val="en-US" w:eastAsia="en-US"/>
    </w:rPr>
  </w:style>
  <w:style w:type="paragraph" w:styleId="BodyText">
    <w:name w:val="Body Text"/>
    <w:basedOn w:val="Normal"/>
    <w:link w:val="BodyTextChar"/>
    <w:unhideWhenUsed/>
    <w:rsid w:val="00D54C7D"/>
    <w:pPr>
      <w:widowControl w:val="0"/>
      <w:autoSpaceDE w:val="0"/>
      <w:autoSpaceDN w:val="0"/>
      <w:adjustRightInd w:val="0"/>
    </w:pPr>
    <w:rPr>
      <w:rFonts w:ascii="Arial" w:hAnsi="Arial"/>
      <w:color w:val="auto"/>
      <w:sz w:val="20"/>
      <w:lang w:val="x-none" w:eastAsia="en-US"/>
    </w:rPr>
  </w:style>
  <w:style w:type="character" w:customStyle="1" w:styleId="BodyTextChar">
    <w:name w:val="Body Text Char"/>
    <w:basedOn w:val="DefaultParagraphFont"/>
    <w:link w:val="BodyText"/>
    <w:rsid w:val="00D54C7D"/>
    <w:rPr>
      <w:rFonts w:ascii="Arial" w:eastAsia="Times New Roman" w:hAnsi="Arial"/>
      <w:sz w:val="20"/>
      <w:szCs w:val="20"/>
      <w:lang w:val="x-none"/>
    </w:rPr>
  </w:style>
  <w:style w:type="paragraph" w:styleId="Revision">
    <w:name w:val="Revision"/>
    <w:hidden/>
    <w:uiPriority w:val="99"/>
    <w:semiHidden/>
    <w:rsid w:val="00AA6EA3"/>
    <w:pPr>
      <w:spacing w:after="0"/>
      <w:jc w:val="left"/>
    </w:pPr>
    <w:rPr>
      <w:rFonts w:eastAsia="Times New Roman"/>
      <w:color w:val="00000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7A9D6C74C235459BF47DA85A42B2FA" ma:contentTypeVersion="4" ma:contentTypeDescription="Create a new document." ma:contentTypeScope="" ma:versionID="0d48dc9d14b009a533790cab6995e665">
  <xsd:schema xmlns:xsd="http://www.w3.org/2001/XMLSchema" xmlns:xs="http://www.w3.org/2001/XMLSchema" xmlns:p="http://schemas.microsoft.com/office/2006/metadata/properties" xmlns:ns3="109257e2-8821-41af-a949-e217e3ed21e9" targetNamespace="http://schemas.microsoft.com/office/2006/metadata/properties" ma:root="true" ma:fieldsID="2aca8648e78be887b84851fe988b3f35" ns3:_="">
    <xsd:import namespace="109257e2-8821-41af-a949-e217e3ed21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257e2-8821-41af-a949-e217e3ed2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0E2B9E-184C-4267-B16A-34B8216B67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3E1744-B580-46ED-8D20-A82EA1D1B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257e2-8821-41af-a949-e217e3ed2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46EE48-784D-4BA2-B2C3-D0595E95FF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2967</Words>
  <Characters>1692</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Volli Kukk</dc:creator>
  <cp:keywords/>
  <dc:description/>
  <cp:lastModifiedBy>Jevgēnija Sviridenkova</cp:lastModifiedBy>
  <cp:revision>2</cp:revision>
  <dcterms:created xsi:type="dcterms:W3CDTF">2023-01-19T16:31:00Z</dcterms:created>
  <dcterms:modified xsi:type="dcterms:W3CDTF">2023-01-19T16:31:00Z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0x010100357A9D6C74C235459BF47DA85A42B2FA</vt:lpwstr>
  </property>
</Properties>
</file>