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8074" w14:textId="77777777" w:rsidR="00DD5FFB" w:rsidRPr="00B81B6C" w:rsidRDefault="00DD5FFB" w:rsidP="00DD5FFB">
      <w:pPr>
        <w:spacing w:after="0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1.pielikums</w:t>
      </w:r>
    </w:p>
    <w:p w14:paraId="56F7A92C" w14:textId="77777777" w:rsidR="00DD5FFB" w:rsidRPr="00B81B6C" w:rsidRDefault="00DD5FFB" w:rsidP="00DD5FFB">
      <w:pPr>
        <w:spacing w:after="0" w:line="240" w:lineRule="auto"/>
        <w:ind w:hanging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Ādažu novada domes 25.09.2018. </w:t>
      </w:r>
    </w:p>
    <w:p w14:paraId="7621DE50" w14:textId="77777777" w:rsidR="00DD5FFB" w:rsidRPr="00B81B6C" w:rsidRDefault="00DD5FFB" w:rsidP="00DD5FFB">
      <w:pPr>
        <w:spacing w:after="0" w:line="240" w:lineRule="auto"/>
        <w:ind w:hanging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nolikumam Nr.15 “Iniciatīvas projektu </w:t>
      </w:r>
    </w:p>
    <w:p w14:paraId="0C5AA165" w14:textId="77777777" w:rsidR="00DD5FFB" w:rsidRPr="00B81B6C" w:rsidRDefault="00DD5FFB" w:rsidP="00DD5FFB">
      <w:pPr>
        <w:spacing w:after="0" w:line="240" w:lineRule="auto"/>
        <w:ind w:hanging="50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finansēšanas kārtība Ādažu novada </w:t>
      </w:r>
    </w:p>
    <w:p w14:paraId="0BEE5CC3" w14:textId="77777777" w:rsidR="00DD5FFB" w:rsidRPr="00B81B6C" w:rsidRDefault="00DD5FFB" w:rsidP="00DD5FFB">
      <w:pPr>
        <w:spacing w:after="0" w:line="240" w:lineRule="auto"/>
        <w:ind w:hanging="504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pašvaldībā”</w:t>
      </w:r>
    </w:p>
    <w:p w14:paraId="526959BD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A48AA4" w14:textId="77777777" w:rsidR="00DD5FFB" w:rsidRPr="00B81B6C" w:rsidRDefault="00DD5FFB" w:rsidP="00DD5FFB">
      <w:pPr>
        <w:spacing w:before="75" w:after="75" w:line="240" w:lineRule="auto"/>
        <w:ind w:hanging="720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Ādažu novada domei</w:t>
      </w:r>
    </w:p>
    <w:p w14:paraId="79678D64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4A8310A" w14:textId="77777777" w:rsidR="00DD5FFB" w:rsidRPr="00B81B6C" w:rsidRDefault="00DD5FFB" w:rsidP="00DD5FFB">
      <w:pPr>
        <w:spacing w:after="150" w:line="240" w:lineRule="auto"/>
        <w:ind w:hanging="720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/>
        </w:rPr>
        <w:t>Projekta pieteikums finansējuma saņemšanai</w:t>
      </w:r>
    </w:p>
    <w:p w14:paraId="136DFBEA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Pamatojoties uz Ādažu novada pašvaldības nolikumu „</w:t>
      </w:r>
      <w:r w:rsidRPr="00B81B6C">
        <w:rPr>
          <w:rFonts w:ascii="Calibri" w:eastAsia="Times New Roman" w:hAnsi="Calibri" w:cs="Calibri"/>
          <w:color w:val="000000"/>
          <w:lang w:val="lv-LV"/>
        </w:rPr>
        <w:t xml:space="preserve"> 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Iniciatīvas projektu finansēšanas kārtība  Ādažu novada  pašvaldībā”</w:t>
      </w:r>
    </w:p>
    <w:p w14:paraId="7D660B15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lv-LV"/>
        </w:rPr>
        <w:t>________</w:t>
      </w: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lv-LV"/>
        </w:rPr>
        <w:t>Biedrība “ĀDAŽU NOVADA PENSIONĀRU BIEDRĪBA”_______________</w:t>
      </w:r>
    </w:p>
    <w:p w14:paraId="4EC424FB" w14:textId="77777777" w:rsidR="00DD5FFB" w:rsidRPr="00B81B6C" w:rsidRDefault="00DD5FFB" w:rsidP="00DD5F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 xml:space="preserve">                                                                   (Pretendenta nosaukums)</w:t>
      </w:r>
    </w:p>
    <w:p w14:paraId="55CB90DE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Iesniedzu pieteikumu projektam:</w:t>
      </w:r>
    </w:p>
    <w:p w14:paraId="7D816CC3" w14:textId="0F48E10D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 Ādažu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 novada</w:t>
      </w: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 pensionāru sociālās situācijas uzlabošana, dzīves kvalitātes uzlabošana </w:t>
      </w: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lv-LV"/>
        </w:rPr>
        <w:t>un iesaistīšana līdzdalībai pilsoniskajā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lv-LV"/>
        </w:rPr>
        <w:t xml:space="preserve"> sabiedrībā.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6936660E" w14:textId="77777777" w:rsidR="00DD5FFB" w:rsidRPr="00B81B6C" w:rsidRDefault="00DD5FFB" w:rsidP="00DD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 xml:space="preserve">              </w:t>
      </w: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ab/>
      </w: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ab/>
      </w:r>
      <w:r w:rsidRPr="00B81B6C">
        <w:rPr>
          <w:rFonts w:ascii="Times New Roman" w:eastAsia="Times New Roman" w:hAnsi="Times New Roman" w:cs="Times New Roman"/>
          <w:i/>
          <w:iCs/>
          <w:color w:val="000000"/>
          <w:lang w:val="lv-LV"/>
        </w:rPr>
        <w:tab/>
        <w:t xml:space="preserve"> (Projekta nosaukums) </w:t>
      </w:r>
    </w:p>
    <w:p w14:paraId="66F6129B" w14:textId="77777777" w:rsidR="00DD5FFB" w:rsidRPr="00B81B6C" w:rsidRDefault="00DD5FFB" w:rsidP="00DD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Apliecinu, ka:</w:t>
      </w:r>
    </w:p>
    <w:p w14:paraId="0934B741" w14:textId="77777777" w:rsidR="00DD5FFB" w:rsidRPr="00B81B6C" w:rsidRDefault="00DD5FFB" w:rsidP="00DD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1) Projekts nav saistīta ar politisko partiju aktivitātēm; </w:t>
      </w:r>
    </w:p>
    <w:p w14:paraId="4666DE27" w14:textId="77777777" w:rsidR="00DD5FFB" w:rsidRPr="00B81B6C" w:rsidRDefault="00DD5FFB" w:rsidP="00DD5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2) Projektam netiek piesaistīts finansējums no šajā pieteikumā nenorādītiem finanšu avotiem;</w:t>
      </w:r>
    </w:p>
    <w:p w14:paraId="73655814" w14:textId="77777777" w:rsidR="00DD5FFB" w:rsidRPr="00B81B6C" w:rsidRDefault="00DD5FFB" w:rsidP="00DD5FFB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3) šajā pieteikumā sniegtā informācija ir patiesa. </w:t>
      </w:r>
    </w:p>
    <w:p w14:paraId="11F0F646" w14:textId="0F0F914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Apliecinu, ka iepazinos, izprotu un piekrītu Ādažu novada pašvaldības nolikuma </w:t>
      </w:r>
      <w:r w:rsidRPr="00B81B6C">
        <w:rPr>
          <w:rFonts w:ascii="Calibri" w:eastAsia="Times New Roman" w:hAnsi="Calibri" w:cs="Calibri"/>
          <w:color w:val="000000"/>
          <w:lang w:val="lv-LV"/>
        </w:rPr>
        <w:t xml:space="preserve"> “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Iniciatīvas projektu finansēšanas kārtība  Ādažu novada  pašvaldībā”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noteikumiem</w:t>
      </w:r>
    </w:p>
    <w:tbl>
      <w:tblPr>
        <w:tblW w:w="91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1"/>
        <w:gridCol w:w="5244"/>
      </w:tblGrid>
      <w:tr w:rsidR="00DD5FFB" w:rsidRPr="00B81B6C" w14:paraId="3DDE79F7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8A68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Reģistrācijas numurs:</w:t>
            </w:r>
            <w:r w:rsidRPr="00B81B6C">
              <w:rPr>
                <w:rFonts w:ascii="Arial" w:eastAsia="Times New Roman" w:hAnsi="Arial" w:cs="Arial"/>
                <w:color w:val="000000"/>
                <w:lang w:val="lv-LV"/>
              </w:rPr>
              <w:t xml:space="preserve"> </w:t>
            </w:r>
          </w:p>
          <w:p w14:paraId="68DEB3B6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Arial" w:eastAsia="Times New Roman" w:hAnsi="Arial" w:cs="Arial"/>
                <w:color w:val="000000"/>
                <w:lang w:val="lv-LV"/>
              </w:rPr>
              <w:t>(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biedrībai, nodibinājumam, komersantam)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13797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4000818085</w:t>
            </w:r>
          </w:p>
        </w:tc>
      </w:tr>
      <w:tr w:rsidR="00DD5FFB" w:rsidRPr="00B81B6C" w14:paraId="5D5CF720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9D7F8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Juridiskā adrese:</w:t>
            </w:r>
          </w:p>
          <w:p w14:paraId="7DDEF365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Arial" w:eastAsia="Times New Roman" w:hAnsi="Arial" w:cs="Arial"/>
                <w:color w:val="000000"/>
                <w:lang w:val="lv-LV"/>
              </w:rPr>
              <w:t>(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biedrībai, nodibinājumam, komersantam)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C73A2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Pirmā iela 11, Ādaži, Ādažu novads</w:t>
            </w:r>
          </w:p>
        </w:tc>
      </w:tr>
      <w:tr w:rsidR="00DD5FFB" w:rsidRPr="00B81B6C" w14:paraId="1691FDB8" w14:textId="77777777" w:rsidTr="0081772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6868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Bankas konta numurs: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F3932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LV91HABA0551031375842</w:t>
            </w:r>
          </w:p>
        </w:tc>
      </w:tr>
      <w:tr w:rsidR="00DD5FFB" w:rsidRPr="00B81B6C" w14:paraId="04335B56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F4B6A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Projekta vadītājs: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1DF7" w14:textId="227FFFF0" w:rsidR="00DD5FFB" w:rsidRPr="00B81B6C" w:rsidRDefault="009E0498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vārds, uzvārds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</w:tr>
      <w:tr w:rsidR="00DD5FFB" w:rsidRPr="00B81B6C" w14:paraId="06EF4E0A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941C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Faktiskā adrese: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D3E8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Pirmā iela 11, Ādaži, Ādažu novads</w:t>
            </w:r>
          </w:p>
        </w:tc>
      </w:tr>
      <w:tr w:rsidR="00DD5FFB" w:rsidRPr="00B81B6C" w14:paraId="5BE01555" w14:textId="77777777" w:rsidTr="008177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988C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Kontakttālrunis: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5EE3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29444371</w:t>
            </w:r>
          </w:p>
        </w:tc>
      </w:tr>
      <w:tr w:rsidR="00DD5FFB" w:rsidRPr="00B81B6C" w14:paraId="151A4AA8" w14:textId="77777777" w:rsidTr="0081772F">
        <w:trPr>
          <w:trHeight w:val="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F52EB" w14:textId="77777777" w:rsidR="00DD5FFB" w:rsidRPr="00B81B6C" w:rsidRDefault="00DD5FFB" w:rsidP="0081772F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E-pasta adrese: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D093" w14:textId="3D32E2B2" w:rsidR="00DD5FFB" w:rsidRPr="00B81B6C" w:rsidRDefault="009E0498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/>
              </w:rPr>
              <w:t>e-pasta adrese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</w:p>
        </w:tc>
      </w:tr>
    </w:tbl>
    <w:p w14:paraId="2CAECBCD" w14:textId="77777777" w:rsidR="00DD5FFB" w:rsidRPr="00B81B6C" w:rsidRDefault="00DD5FFB" w:rsidP="00DD5FFB">
      <w:pPr>
        <w:spacing w:before="120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Projekta mērķis: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0577C58A" w14:textId="77777777" w:rsidTr="0081772F">
        <w:trPr>
          <w:trHeight w:val="601"/>
        </w:trPr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D425D" w14:textId="79EE76C0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Ādažu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novada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pensionāru sociālās situācijas uzlabošana, dzīves kvalitātes uzlabošana un iesaistīšana līdzdalībai pilsoniskajā sabiedrībā</w:t>
            </w:r>
          </w:p>
        </w:tc>
      </w:tr>
    </w:tbl>
    <w:p w14:paraId="5EE1EF89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Īstenošanas sākuma un pabeigšanas datums: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757C0055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F41A6" w14:textId="77777777" w:rsidR="00DD5FFB" w:rsidRPr="00B81B6C" w:rsidRDefault="00DD5FFB" w:rsidP="00DD5FFB">
            <w:pPr>
              <w:pStyle w:val="ListParagraph"/>
              <w:numPr>
                <w:ilvl w:val="1"/>
                <w:numId w:val="1"/>
              </w:numPr>
              <w:tabs>
                <w:tab w:val="left" w:pos="915"/>
              </w:tabs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01.01.2022 – 31.12.2022</w:t>
            </w:r>
          </w:p>
          <w:p w14:paraId="0A763FD8" w14:textId="77777777" w:rsidR="00DD5FFB" w:rsidRPr="00B81B6C" w:rsidRDefault="00DD5FFB" w:rsidP="00DD5FFB">
            <w:pPr>
              <w:pStyle w:val="ListParagraph"/>
              <w:numPr>
                <w:ilvl w:val="1"/>
                <w:numId w:val="1"/>
              </w:numPr>
              <w:tabs>
                <w:tab w:val="left" w:pos="915"/>
              </w:tabs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5FFB" w:rsidRPr="00B81B6C" w14:paraId="29C172E4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5A5EE" w14:textId="77777777" w:rsidR="00DD5FFB" w:rsidRPr="00B81B6C" w:rsidRDefault="00DD5FFB" w:rsidP="0081772F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lastRenderedPageBreak/>
              <w:t xml:space="preserve">Projekta uzdevums 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(nosaukt atbilstību kādam no nolikuma 3.punktā minētajiem uzdevumiem):</w:t>
            </w:r>
          </w:p>
          <w:p w14:paraId="0C5B686A" w14:textId="10D96513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Ādažu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novada</w:t>
            </w: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pensionāru izglītošana,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integrācija sabiedrībā un viņu veselīga dzīvesveida veicināšana un kultūras līmeņa celšana.</w:t>
            </w:r>
          </w:p>
        </w:tc>
      </w:tr>
    </w:tbl>
    <w:p w14:paraId="7D615A22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bCs/>
          <w:color w:val="000000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Problēmas raksturojums:</w:t>
      </w:r>
      <w:r w:rsidRPr="00B81B6C">
        <w:rPr>
          <w:rFonts w:ascii="Times New Roman" w:eastAsia="Times New Roman" w:hAnsi="Times New Roman" w:cs="Times New Roman"/>
          <w:bCs/>
          <w:color w:val="000000"/>
          <w:lang w:val="lv-LV"/>
        </w:rPr>
        <w:t xml:space="preserve"> 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17405A19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BCB3B" w14:textId="43F3174F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Ādažu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novadā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dz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ī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vo aptuveni 1400 pensionāri. Daļa no vi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ņ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iem vēl strādā, aptuveni 60 cilvēki ir iesaistījušies mākslinieciskajā pašdarbībā, 130 cilvēki aktīvi piedalās pensionāru biedrības organizētajos pasākumos, sporta nodarbībās, teātru apmeklējumos, lekcijās,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pulciņos, bet lielākā daļa piekopj vientuļu un neveselīgu dzīvesveidu</w:t>
            </w:r>
          </w:p>
        </w:tc>
      </w:tr>
    </w:tbl>
    <w:p w14:paraId="1ACD2562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Mērķauditorija un tās skaits </w:t>
      </w:r>
      <w:r w:rsidRPr="00B81B6C">
        <w:rPr>
          <w:rFonts w:ascii="Times New Roman" w:eastAsia="Times New Roman" w:hAnsi="Times New Roman" w:cs="Times New Roman"/>
          <w:color w:val="000000"/>
          <w:lang w:val="lv-LV"/>
        </w:rPr>
        <w:t>(Projekta rezultātu lietotāji)</w:t>
      </w: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: 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239B60F3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F233" w14:textId="61104B58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Visi Ādažu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novada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pensionāri</w:t>
            </w:r>
          </w:p>
        </w:tc>
      </w:tr>
    </w:tbl>
    <w:p w14:paraId="1AE31CA0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Projekta pasākumu apraksts un īstenošanas plāns: 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6AB0318B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CDF181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1.Lieldienu, Veco ļaužu dienas un Ziemassvētku sarīkojumi pensionāriem.</w:t>
            </w:r>
          </w:p>
          <w:p w14:paraId="18B6B15D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2. Senioru sporta spēles 1x gadā.</w:t>
            </w:r>
          </w:p>
          <w:p w14:paraId="33BF0BE9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3. Ikmēneša informatīvi- izglītojoši saieti ar pašvaldības atbildīgo amatpersonu, lektoru vai radošu personību piedalīšanos. </w:t>
            </w:r>
          </w:p>
          <w:p w14:paraId="4338BC4A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4. Ekskursijas – 3 gab. </w:t>
            </w:r>
          </w:p>
          <w:p w14:paraId="729C4A22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5. Teātru, koncertu kolektīvie apmeklējumi 4x gadā</w:t>
            </w:r>
          </w:p>
          <w:p w14:paraId="70D4DFBA" w14:textId="03E76CF4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6. Pieredzes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 xml:space="preserve"> </w:t>
            </w: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apmaiņas braucieni pie sadarbības partneriem (Aknīste, Engure, Kauņa, Tartu, u.c.).</w:t>
            </w:r>
          </w:p>
          <w:p w14:paraId="3197D9A2" w14:textId="77777777" w:rsidR="00DD5FFB" w:rsidRPr="00B81B6C" w:rsidRDefault="00DD5FFB" w:rsidP="0081772F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7.Veselības vingrošana 1xnedēļā, novusa un galda tenisa nodarbības 2xnedēļā, novusa turnīri 7xgadā, petankas un  badmintona nodarbības vasaras mēnešos pēc izvēles.</w:t>
            </w:r>
          </w:p>
          <w:p w14:paraId="2984E775" w14:textId="77777777" w:rsidR="00DD5FFB" w:rsidRPr="00B81B6C" w:rsidRDefault="00DD5FFB" w:rsidP="0081772F">
            <w:pPr>
              <w:spacing w:line="240" w:lineRule="auto"/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8.Rokdarbu pulciņa nodarbības 1xmēnesī.</w:t>
            </w:r>
          </w:p>
        </w:tc>
      </w:tr>
    </w:tbl>
    <w:p w14:paraId="04698AA0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Sasniedzamie rezultāti un to turpmākās uzturēšanas kārtība: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3FFB4318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7C988" w14:textId="77777777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1.Iesaistīt pasākumos un nodarbības pēc iespējas vairāk pensionārus.</w:t>
            </w:r>
          </w:p>
        </w:tc>
      </w:tr>
    </w:tbl>
    <w:p w14:paraId="2549BDA5" w14:textId="77777777" w:rsidR="00DD5FFB" w:rsidRPr="00B81B6C" w:rsidRDefault="00DD5FFB" w:rsidP="00DD5F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Informācija par Eiropas Savienības fondu vai cita finansētāja projektu konkursu </w:t>
      </w:r>
      <w:r w:rsidRPr="00B81B6C">
        <w:rPr>
          <w:rFonts w:ascii="Times New Roman" w:eastAsia="Times New Roman" w:hAnsi="Times New Roman" w:cs="Times New Roman"/>
          <w:color w:val="000000"/>
          <w:lang w:val="lv-LV"/>
        </w:rPr>
        <w:t>(ja ir)</w:t>
      </w: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: 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45879C89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FD3930" w14:textId="77777777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Nav</w:t>
            </w:r>
          </w:p>
        </w:tc>
      </w:tr>
    </w:tbl>
    <w:p w14:paraId="7E8D1326" w14:textId="77777777" w:rsidR="00DD5FFB" w:rsidRPr="00B81B6C" w:rsidRDefault="00DD5FFB" w:rsidP="00DD5FFB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 xml:space="preserve">Pretendenta pieredze līdzīgos projektos, iepriekšējā sadarbība ar domi: </w:t>
      </w:r>
      <w:r w:rsidRPr="00B81B6C">
        <w:rPr>
          <w:rFonts w:ascii="Times New Roman" w:eastAsia="Times New Roman" w:hAnsi="Times New Roman" w:cs="Times New Roman"/>
          <w:bCs/>
          <w:color w:val="000000"/>
          <w:lang w:val="lv-LV"/>
        </w:rPr>
        <w:t>Līdzīgus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695F0444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24A1C7" w14:textId="77777777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Līdzīgus projektus biedrība realizē katru gadu kopš 2015.gada.</w:t>
            </w:r>
          </w:p>
        </w:tc>
      </w:tr>
    </w:tbl>
    <w:p w14:paraId="7D338EA6" w14:textId="77777777" w:rsidR="00DD5FFB" w:rsidRPr="00B81B6C" w:rsidRDefault="00DD5FFB" w:rsidP="00DD5FFB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lang w:val="lv-LV"/>
        </w:rPr>
        <w:t>Sadarbības partneri:</w:t>
      </w:r>
    </w:p>
    <w:tbl>
      <w:tblPr>
        <w:tblW w:w="91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72"/>
      </w:tblGrid>
      <w:tr w:rsidR="00DD5FFB" w:rsidRPr="00B81B6C" w14:paraId="65877593" w14:textId="77777777" w:rsidTr="0081772F">
        <w:tc>
          <w:tcPr>
            <w:tcW w:w="9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4705D" w14:textId="77777777" w:rsidR="00DD5FFB" w:rsidRPr="00B81B6C" w:rsidRDefault="00DD5FFB" w:rsidP="0081772F">
            <w:pPr>
              <w:rPr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Cs/>
                <w:color w:val="000000"/>
                <w:lang w:val="lv-LV"/>
              </w:rPr>
              <w:t>Ādažu novada dome, Ādažu kultūras un izglītības centrs, Ādažu novada sociālais dienests.</w:t>
            </w:r>
          </w:p>
        </w:tc>
      </w:tr>
    </w:tbl>
    <w:p w14:paraId="18B687C8" w14:textId="77777777" w:rsidR="00DD5FFB" w:rsidRPr="00B81B6C" w:rsidRDefault="00DD5FFB" w:rsidP="00DD5F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D83D568" w14:textId="77777777" w:rsidR="00DD5FFB" w:rsidRPr="00B81B6C" w:rsidRDefault="00DD5FFB" w:rsidP="00DD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</w:pPr>
    </w:p>
    <w:p w14:paraId="359EB0C7" w14:textId="77777777" w:rsidR="00DD5FFB" w:rsidRPr="00B81B6C" w:rsidRDefault="00DD5FFB" w:rsidP="00DD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</w:pPr>
    </w:p>
    <w:p w14:paraId="23F08C66" w14:textId="77777777" w:rsidR="00DD5FFB" w:rsidRPr="00B81B6C" w:rsidRDefault="00DD5FFB" w:rsidP="00DD5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</w:pPr>
    </w:p>
    <w:p w14:paraId="5E46F12E" w14:textId="77777777" w:rsidR="00DD5FFB" w:rsidRPr="00B81B6C" w:rsidRDefault="00DD5FFB" w:rsidP="00DD5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lv-LV"/>
        </w:rPr>
        <w:lastRenderedPageBreak/>
        <w:t>PROJEKTA TĀME</w:t>
      </w:r>
    </w:p>
    <w:tbl>
      <w:tblPr>
        <w:tblW w:w="89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1677"/>
        <w:gridCol w:w="2624"/>
        <w:gridCol w:w="563"/>
        <w:gridCol w:w="877"/>
        <w:gridCol w:w="1440"/>
        <w:gridCol w:w="1260"/>
      </w:tblGrid>
      <w:tr w:rsidR="00DD5FFB" w:rsidRPr="00B81B6C" w14:paraId="7CFFA057" w14:textId="77777777" w:rsidTr="0081772F">
        <w:trPr>
          <w:trHeight w:val="10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F6087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Nr.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70DB0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Izmaksu nosaukums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C8F8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KOPĒJAIS finansējums (EUR)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FE9621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Pašu un cits finansējums (EUR)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D24721" w14:textId="77777777" w:rsidR="00DD5FFB" w:rsidRPr="00B81B6C" w:rsidRDefault="00DD5FFB" w:rsidP="0081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bCs/>
                <w:color w:val="000000"/>
                <w:lang w:val="lv-LV"/>
              </w:rPr>
              <w:t>Domes līdzfinansē-jums (EUR)</w:t>
            </w:r>
          </w:p>
        </w:tc>
      </w:tr>
      <w:tr w:rsidR="00DD5FFB" w:rsidRPr="00B81B6C" w14:paraId="017E03F4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72469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1.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C54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Lieldienu, Veco ļaužu dienas un Ziemassvētku sarīkojumi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84B38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7FCE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5E139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2400</w:t>
            </w:r>
          </w:p>
        </w:tc>
      </w:tr>
      <w:tr w:rsidR="00DD5FFB" w:rsidRPr="00B81B6C" w14:paraId="59B980EE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5C9D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2.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FDCFC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Ādažu novada pensionāru 19. sporta spēles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D8EB6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88374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7E0D7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1000</w:t>
            </w:r>
          </w:p>
        </w:tc>
      </w:tr>
      <w:tr w:rsidR="00DD5FFB" w:rsidRPr="00B81B6C" w14:paraId="16DA2AAE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408CC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3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47E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Ekskursijas, transporta izdevumi pieredzes apmaiņas braucieniem, dalībai sadraudzības  kolektīvu pasākumos un teātru un koncertu kolektīviem apmeklējumiem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C97C5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74546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946B4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2700</w:t>
            </w:r>
          </w:p>
        </w:tc>
      </w:tr>
      <w:tr w:rsidR="00DD5FFB" w:rsidRPr="00B81B6C" w14:paraId="6C6A2841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40D08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4.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D21D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Ikmēneša pensionāru informatīvi -izglītojoši saieti katra mēneša trešajā trešdienā ar pašvaldības atbildīgo amatpersonu, lektoru vai radošu personību piedalīšanos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D4CB8" w14:textId="4EBCB9B2" w:rsidR="00DD5FFB" w:rsidRPr="00B81B6C" w:rsidRDefault="003F56D0" w:rsidP="003F56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65</w:t>
            </w:r>
            <w:r w:rsidR="00DD5FFB"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12CD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F01EF" w14:textId="02965B66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65</w:t>
            </w: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</w:tr>
      <w:tr w:rsidR="00DD5FFB" w:rsidRPr="00B81B6C" w14:paraId="1769C838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73E53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5.</w:t>
            </w: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C19B" w14:textId="604B8D2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Pen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sionāru sporta sekcijai( dalības maksas,</w:t>
            </w:r>
            <w:r>
              <w:rPr>
                <w:rFonts w:ascii="Times New Roman" w:eastAsia="Times New Roman" w:hAnsi="Times New Roman" w:cs="Times New Roman"/>
                <w:color w:val="000000"/>
                <w:lang w:val="lv-LV"/>
              </w:rPr>
              <w:t xml:space="preserve"> </w:t>
            </w:r>
            <w:r w:rsidRPr="00B81B6C">
              <w:rPr>
                <w:rFonts w:ascii="Times New Roman" w:eastAsia="Times New Roman" w:hAnsi="Times New Roman" w:cs="Times New Roman"/>
                <w:color w:val="000000"/>
                <w:lang w:val="lv-LV"/>
              </w:rPr>
              <w:t>materiāli, vietējo sacensību organizēšana)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2DC8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6F64C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94A2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</w:tr>
      <w:tr w:rsidR="00DD5FFB" w:rsidRPr="00B81B6C" w14:paraId="117CF5C2" w14:textId="77777777" w:rsidTr="0081772F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E026" w14:textId="77777777" w:rsidR="00DD5FFB" w:rsidRPr="00B81B6C" w:rsidRDefault="00DD5FFB" w:rsidP="0081772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lang w:val="lv-LV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D491" w14:textId="77777777" w:rsidR="00DD5FFB" w:rsidRPr="00B81B6C" w:rsidRDefault="00DD5FFB" w:rsidP="008177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39273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6850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FC1A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3F5F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81B6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6850</w:t>
            </w:r>
          </w:p>
        </w:tc>
      </w:tr>
      <w:tr w:rsidR="00DD5FFB" w:rsidRPr="00B81B6C" w14:paraId="6F4B60A0" w14:textId="77777777" w:rsidTr="0081772F">
        <w:trPr>
          <w:gridAfter w:val="3"/>
          <w:wAfter w:w="3577" w:type="dxa"/>
        </w:trPr>
        <w:tc>
          <w:tcPr>
            <w:tcW w:w="2231" w:type="dxa"/>
            <w:gridSpan w:val="2"/>
            <w:tcBorders>
              <w:top w:val="single" w:sz="4" w:space="0" w:color="EEECE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C994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87" w:type="dxa"/>
            <w:gridSpan w:val="2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EBC9" w14:textId="77777777" w:rsidR="00DD5FFB" w:rsidRPr="00B81B6C" w:rsidRDefault="00DD5FFB" w:rsidP="0081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9C6CC8B" w14:textId="77777777" w:rsidR="00DD5FFB" w:rsidRPr="00B81B6C" w:rsidRDefault="00DD5FFB" w:rsidP="00DD5FF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1AA1B210" w14:textId="77777777" w:rsidR="00DD5FFB" w:rsidRPr="00B81B6C" w:rsidRDefault="00DD5FFB" w:rsidP="00DD5FFB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</w:p>
    <w:p w14:paraId="4838C0D1" w14:textId="764A1336" w:rsidR="00DD5FFB" w:rsidRPr="00B81B6C" w:rsidRDefault="00DD5FFB" w:rsidP="00DD5FF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Datums _14.10.2021       Paraksts  </w:t>
      </w:r>
      <w:r w:rsidRPr="00B81B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v-LV"/>
        </w:rPr>
        <w:t xml:space="preserve">(parakstīts ar e-parakstu) 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  <w:r w:rsidR="009E0498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(</w:t>
      </w:r>
      <w:r w:rsidR="009E04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/>
        </w:rPr>
        <w:t>vārds, uzvārds</w:t>
      </w:r>
      <w:r w:rsidR="009E0498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)</w:t>
      </w: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4449E3D3" w14:textId="77777777" w:rsidR="00DD5FFB" w:rsidRPr="00B81B6C" w:rsidRDefault="00DD5FFB" w:rsidP="00DD5FFB">
      <w:pPr>
        <w:spacing w:after="0" w:line="240" w:lineRule="auto"/>
        <w:ind w:hanging="5040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81B6C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 xml:space="preserve">Ādažu novada domes 25.09.2018. </w:t>
      </w:r>
    </w:p>
    <w:p w14:paraId="041FA0B3" w14:textId="77777777" w:rsidR="008B0394" w:rsidRDefault="008B0394"/>
    <w:sectPr w:rsidR="008B03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212CE"/>
    <w:multiLevelType w:val="multilevel"/>
    <w:tmpl w:val="1A7ED170"/>
    <w:lvl w:ilvl="0">
      <w:start w:val="1"/>
      <w:numFmt w:val="decimalZero"/>
      <w:lvlText w:val="%1"/>
      <w:lvlJc w:val="left"/>
      <w:pPr>
        <w:ind w:left="855" w:hanging="855"/>
      </w:pPr>
      <w:rPr>
        <w:rFonts w:hint="default"/>
      </w:rPr>
    </w:lvl>
    <w:lvl w:ilvl="1">
      <w:start w:val="1"/>
      <w:numFmt w:val="decimalZero"/>
      <w:lvlText w:val="%1.%2.0"/>
      <w:lvlJc w:val="left"/>
      <w:pPr>
        <w:ind w:left="13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8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0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60" w:hanging="1800"/>
      </w:pPr>
      <w:rPr>
        <w:rFonts w:hint="default"/>
      </w:rPr>
    </w:lvl>
  </w:abstractNum>
  <w:num w:numId="1" w16cid:durableId="186031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F0E"/>
    <w:rsid w:val="00276419"/>
    <w:rsid w:val="003F56D0"/>
    <w:rsid w:val="00644F0E"/>
    <w:rsid w:val="008B0394"/>
    <w:rsid w:val="009E0498"/>
    <w:rsid w:val="00CF4505"/>
    <w:rsid w:val="00DD5FFB"/>
    <w:rsid w:val="00E22A4D"/>
    <w:rsid w:val="00E8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9813F"/>
  <w15:chartTrackingRefBased/>
  <w15:docId w15:val="{108BD98F-E38D-4B6A-A567-9ECD9AFC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FFB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Roze</dc:creator>
  <cp:keywords/>
  <dc:description/>
  <cp:lastModifiedBy>Jevgēnija Sviridenkova</cp:lastModifiedBy>
  <cp:revision>3</cp:revision>
  <dcterms:created xsi:type="dcterms:W3CDTF">2021-11-10T13:30:00Z</dcterms:created>
  <dcterms:modified xsi:type="dcterms:W3CDTF">2022-11-30T13:06:00Z</dcterms:modified>
</cp:coreProperties>
</file>