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429EA" w14:textId="77777777" w:rsidR="00EC14D0" w:rsidRDefault="00EC14D0" w:rsidP="00D65CF1">
      <w:pPr>
        <w:pStyle w:val="NoSpacing"/>
        <w:rPr>
          <w:rFonts w:eastAsia="Times New Roman"/>
          <w:b/>
          <w:bCs/>
          <w:color w:val="000000"/>
          <w:lang w:eastAsia="lv-LV"/>
        </w:rPr>
      </w:pPr>
      <w:bookmarkStart w:id="0" w:name="_GoBack"/>
      <w:bookmarkEnd w:id="0"/>
    </w:p>
    <w:sdt>
      <w:sdtPr>
        <w:rPr>
          <w:rFonts w:ascii="Times New Roman" w:eastAsiaTheme="minorHAnsi" w:hAnsi="Times New Roman"/>
          <w:sz w:val="20"/>
          <w:szCs w:val="20"/>
          <w:lang w:val="lv-LV"/>
        </w:rPr>
        <w:id w:val="1521208046"/>
        <w:placeholder>
          <w:docPart w:val="1E7732D99F394EE69B2869FB4B1D1712"/>
        </w:placeholder>
      </w:sdtPr>
      <w:sdtEndPr>
        <w:rPr>
          <w:rFonts w:eastAsia="Calibri"/>
          <w:lang w:val="en-US"/>
        </w:rPr>
      </w:sdtEndPr>
      <w:sdtContent>
        <w:p w14:paraId="1B98C788" w14:textId="77777777" w:rsidR="00EC14D0" w:rsidRPr="00EE2398" w:rsidRDefault="00341E9B" w:rsidP="00EC14D0">
          <w:pPr>
            <w:pStyle w:val="NoSpacing"/>
            <w:rPr>
              <w:rFonts w:ascii="Times New Roman" w:hAnsi="Times New Roman"/>
              <w:sz w:val="24"/>
              <w:szCs w:val="24"/>
              <w:lang w:val="lv-LV"/>
            </w:rPr>
          </w:pPr>
          <w:r w:rsidRPr="00EE2398">
            <w:rPr>
              <w:rFonts w:ascii="Times New Roman" w:hAnsi="Times New Roman"/>
              <w:noProof/>
              <w:lang w:val="lv-LV" w:eastAsia="lv-LV"/>
            </w:rPr>
            <w:drawing>
              <wp:anchor distT="0" distB="0" distL="114300" distR="114300" simplePos="0" relativeHeight="251658240" behindDoc="1" locked="0" layoutInCell="1" allowOverlap="1" wp14:anchorId="59C3B2E4" wp14:editId="43B2C1B3">
                <wp:simplePos x="0" y="0"/>
                <wp:positionH relativeFrom="margin">
                  <wp:posOffset>2611755</wp:posOffset>
                </wp:positionH>
                <wp:positionV relativeFrom="paragraph">
                  <wp:posOffset>95250</wp:posOffset>
                </wp:positionV>
                <wp:extent cx="500400" cy="594000"/>
                <wp:effectExtent l="0" t="0" r="0" b="0"/>
                <wp:wrapThrough wrapText="bothSides">
                  <wp:wrapPolygon edited="0">
                    <wp:start x="0" y="0"/>
                    <wp:lineTo x="0" y="20791"/>
                    <wp:lineTo x="20558" y="20791"/>
                    <wp:lineTo x="20558" y="0"/>
                    <wp:lineTo x="0" y="0"/>
                  </wp:wrapPolygon>
                </wp:wrapThrough>
                <wp:docPr id="3" name="Attēl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0400" cy="59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F2B77DC" w14:textId="77777777" w:rsidR="00EC14D0" w:rsidRPr="00EE2398" w:rsidRDefault="00EC14D0" w:rsidP="00EC14D0">
          <w:pPr>
            <w:pStyle w:val="NoSpacing"/>
            <w:jc w:val="center"/>
            <w:rPr>
              <w:rFonts w:ascii="Times New Roman" w:hAnsi="Times New Roman"/>
              <w:sz w:val="24"/>
              <w:szCs w:val="24"/>
              <w:lang w:val="lv-LV"/>
            </w:rPr>
          </w:pPr>
          <w:bookmarkStart w:id="1" w:name="_Hlk94691010"/>
        </w:p>
        <w:p w14:paraId="51A20963" w14:textId="77777777" w:rsidR="00EC14D0" w:rsidRPr="00EE2398" w:rsidRDefault="00EC14D0" w:rsidP="00EC14D0">
          <w:pPr>
            <w:pStyle w:val="NoSpacing"/>
            <w:jc w:val="center"/>
            <w:rPr>
              <w:rFonts w:ascii="Times New Roman" w:hAnsi="Times New Roman"/>
              <w:sz w:val="24"/>
              <w:szCs w:val="24"/>
              <w:lang w:val="lv-LV"/>
            </w:rPr>
          </w:pPr>
        </w:p>
        <w:p w14:paraId="504F0C55" w14:textId="77777777" w:rsidR="00EC14D0" w:rsidRPr="00EE2398" w:rsidRDefault="00EC14D0" w:rsidP="00EC14D0">
          <w:pPr>
            <w:pStyle w:val="NoSpacing"/>
            <w:jc w:val="center"/>
            <w:rPr>
              <w:rFonts w:ascii="Times New Roman" w:hAnsi="Times New Roman"/>
              <w:sz w:val="24"/>
              <w:szCs w:val="24"/>
              <w:lang w:val="lv-LV"/>
            </w:rPr>
          </w:pPr>
        </w:p>
        <w:p w14:paraId="0398EBE7" w14:textId="77777777" w:rsidR="00EC14D0" w:rsidRPr="00EE2398" w:rsidRDefault="00341E9B" w:rsidP="00EC14D0">
          <w:pPr>
            <w:pStyle w:val="NoSpacing"/>
            <w:spacing w:before="120"/>
            <w:jc w:val="center"/>
            <w:rPr>
              <w:rFonts w:ascii="Times New Roman" w:hAnsi="Times New Roman"/>
              <w:b/>
              <w:bCs/>
              <w:sz w:val="28"/>
              <w:szCs w:val="28"/>
              <w:lang w:val="lv-LV"/>
            </w:rPr>
          </w:pPr>
          <w:r w:rsidRPr="00EE2398">
            <w:rPr>
              <w:rFonts w:ascii="Times New Roman" w:hAnsi="Times New Roman"/>
              <w:b/>
              <w:bCs/>
              <w:sz w:val="28"/>
              <w:szCs w:val="28"/>
              <w:lang w:val="lv-LV"/>
            </w:rPr>
            <w:t>ĀDAŽU NOVADA PAŠVALDĪBA</w:t>
          </w:r>
        </w:p>
        <w:p w14:paraId="1C9EBA49" w14:textId="77777777" w:rsidR="00EC14D0" w:rsidRPr="00EE2398" w:rsidRDefault="00341E9B" w:rsidP="00EC14D0">
          <w:pPr>
            <w:pStyle w:val="NoSpacing"/>
            <w:jc w:val="center"/>
            <w:rPr>
              <w:rFonts w:ascii="Times New Roman" w:hAnsi="Times New Roman"/>
              <w:sz w:val="10"/>
              <w:szCs w:val="10"/>
              <w:lang w:val="lv-LV"/>
            </w:rPr>
          </w:pPr>
          <w:r w:rsidRPr="00EE2398">
            <w:rPr>
              <w:rFonts w:ascii="Times New Roman" w:hAnsi="Times New Roman"/>
              <w:sz w:val="10"/>
              <w:szCs w:val="10"/>
              <w:lang w:val="lv-LV"/>
            </w:rPr>
            <w:t>__________________________________________________________________________________________________________________________________________________________________</w:t>
          </w:r>
        </w:p>
        <w:p w14:paraId="105D534C" w14:textId="77777777" w:rsidR="00EC14D0" w:rsidRPr="00EE2398" w:rsidRDefault="00341E9B" w:rsidP="00EC14D0">
          <w:pPr>
            <w:pStyle w:val="NoSpacing"/>
            <w:spacing w:before="60"/>
            <w:jc w:val="center"/>
            <w:rPr>
              <w:rFonts w:ascii="Times New Roman" w:hAnsi="Times New Roman"/>
              <w:noProof/>
              <w:sz w:val="20"/>
              <w:szCs w:val="20"/>
              <w:lang w:val="lv-LV"/>
            </w:rPr>
          </w:pPr>
          <w:r w:rsidRPr="00EE2398">
            <w:rPr>
              <w:rFonts w:ascii="Times New Roman" w:hAnsi="Times New Roman"/>
              <w:noProof/>
              <w:sz w:val="20"/>
              <w:szCs w:val="20"/>
              <w:lang w:val="lv-LV"/>
            </w:rPr>
            <w:t>Gaujas iela 33A, Ādaži, Ādažu pag., Ādažu novads, LV-2164, tālr. 67997350, e-pasts dome@adazi.lv</w:t>
          </w:r>
        </w:p>
      </w:sdtContent>
    </w:sdt>
    <w:bookmarkEnd w:id="1"/>
    <w:p w14:paraId="675136BD" w14:textId="77777777" w:rsidR="0008777F" w:rsidRDefault="0008777F" w:rsidP="0008777F">
      <w:pPr>
        <w:jc w:val="right"/>
      </w:pPr>
    </w:p>
    <w:p w14:paraId="31ADF057" w14:textId="77777777" w:rsidR="0008777F" w:rsidRDefault="00AF628C" w:rsidP="0008777F">
      <w:pPr>
        <w:spacing w:after="0"/>
        <w:jc w:val="right"/>
      </w:pPr>
      <w:r>
        <w:t>Projekts uz 26.05</w:t>
      </w:r>
      <w:r w:rsidR="0008777F">
        <w:t>.2022.</w:t>
      </w:r>
    </w:p>
    <w:p w14:paraId="78EA00DC" w14:textId="77777777" w:rsidR="0008777F" w:rsidRDefault="0008777F" w:rsidP="0008777F">
      <w:pPr>
        <w:spacing w:after="0"/>
        <w:jc w:val="right"/>
      </w:pPr>
      <w:r>
        <w:t xml:space="preserve">Vēlamais izskatīšanas laiks: </w:t>
      </w:r>
    </w:p>
    <w:p w14:paraId="442FEE29" w14:textId="0EC1DC3E" w:rsidR="0008777F" w:rsidRPr="00C2228A" w:rsidRDefault="00031E90" w:rsidP="0008777F">
      <w:pPr>
        <w:spacing w:after="0"/>
        <w:jc w:val="right"/>
      </w:pPr>
      <w:r>
        <w:t>Finanšu</w:t>
      </w:r>
      <w:r w:rsidR="00E4158B">
        <w:t xml:space="preserve"> </w:t>
      </w:r>
      <w:r w:rsidR="00DD6ACB">
        <w:t>komitejā 15</w:t>
      </w:r>
      <w:r w:rsidR="00AF628C">
        <w:t>.06</w:t>
      </w:r>
      <w:r w:rsidR="0008777F" w:rsidRPr="00C2228A">
        <w:t>.2022.</w:t>
      </w:r>
    </w:p>
    <w:p w14:paraId="7DD066A5" w14:textId="0EEFB8B8" w:rsidR="0008777F" w:rsidRDefault="00DD6ACB" w:rsidP="00E948BC">
      <w:pPr>
        <w:spacing w:after="0"/>
        <w:jc w:val="right"/>
      </w:pPr>
      <w:r>
        <w:t>Domē 22</w:t>
      </w:r>
      <w:r w:rsidR="00AF628C">
        <w:t>.06</w:t>
      </w:r>
      <w:r w:rsidR="0008777F" w:rsidRPr="00C2228A">
        <w:t>.2022.</w:t>
      </w:r>
    </w:p>
    <w:p w14:paraId="3EFEBA48" w14:textId="77777777" w:rsidR="0008777F" w:rsidRDefault="0008777F" w:rsidP="0008777F">
      <w:pPr>
        <w:spacing w:after="0"/>
        <w:jc w:val="right"/>
      </w:pPr>
      <w:r>
        <w:t>Sagatavotājs: Elīna Klindžāne</w:t>
      </w:r>
      <w:r w:rsidR="00AF628C">
        <w:t>, Lauris Bernāns</w:t>
      </w:r>
    </w:p>
    <w:p w14:paraId="4D3D3D30" w14:textId="71B86799" w:rsidR="0008777F" w:rsidRDefault="0008777F" w:rsidP="0008777F">
      <w:pPr>
        <w:spacing w:after="0"/>
        <w:jc w:val="right"/>
      </w:pPr>
      <w:r>
        <w:t xml:space="preserve">Ziņotājs: </w:t>
      </w:r>
      <w:r w:rsidR="00DD6ACB">
        <w:t>Lauris Bernāns</w:t>
      </w:r>
    </w:p>
    <w:p w14:paraId="41613CE5" w14:textId="77777777" w:rsidR="0008777F" w:rsidRDefault="0008777F" w:rsidP="0008777F">
      <w:pPr>
        <w:shd w:val="clear" w:color="auto" w:fill="FFFFFF"/>
        <w:tabs>
          <w:tab w:val="left" w:pos="3686"/>
        </w:tabs>
        <w:spacing w:after="0"/>
        <w:rPr>
          <w:rFonts w:eastAsia="Calibri"/>
          <w:b/>
          <w:lang w:bidi="en-US"/>
        </w:rPr>
      </w:pPr>
    </w:p>
    <w:p w14:paraId="4A69EA98" w14:textId="77777777" w:rsidR="0008777F" w:rsidRDefault="0008777F" w:rsidP="0008777F">
      <w:pPr>
        <w:shd w:val="clear" w:color="auto" w:fill="FFFFFF"/>
        <w:spacing w:after="0"/>
        <w:jc w:val="right"/>
        <w:rPr>
          <w:rFonts w:eastAsia="Calibri"/>
          <w:lang w:bidi="en-US"/>
        </w:rPr>
      </w:pPr>
      <w:r>
        <w:rPr>
          <w:rFonts w:eastAsia="Calibri"/>
          <w:lang w:bidi="en-US"/>
        </w:rPr>
        <w:t>Apstiprināti</w:t>
      </w:r>
    </w:p>
    <w:p w14:paraId="5C59950B" w14:textId="77777777" w:rsidR="0008777F" w:rsidRDefault="0008777F" w:rsidP="0008777F">
      <w:pPr>
        <w:shd w:val="clear" w:color="auto" w:fill="FFFFFF"/>
        <w:spacing w:after="0"/>
        <w:jc w:val="right"/>
        <w:rPr>
          <w:rFonts w:eastAsia="Calibri"/>
          <w:lang w:bidi="en-US"/>
        </w:rPr>
      </w:pPr>
      <w:r w:rsidRPr="00A12F88">
        <w:rPr>
          <w:rFonts w:eastAsia="Calibri"/>
          <w:lang w:bidi="en-US"/>
        </w:rPr>
        <w:t xml:space="preserve">Ādažu novada pašvaldības domes sēdē </w:t>
      </w:r>
    </w:p>
    <w:p w14:paraId="73B7C04D" w14:textId="11D4BFD5" w:rsidR="0008777F" w:rsidRPr="00A12F88" w:rsidRDefault="0008777F" w:rsidP="0008777F">
      <w:pPr>
        <w:shd w:val="clear" w:color="auto" w:fill="FFFFFF"/>
        <w:spacing w:after="0"/>
        <w:jc w:val="right"/>
        <w:rPr>
          <w:rFonts w:eastAsia="Calibri"/>
          <w:lang w:bidi="en-US"/>
        </w:rPr>
      </w:pPr>
      <w:r w:rsidRPr="003E359F">
        <w:rPr>
          <w:rFonts w:eastAsia="Calibri"/>
          <w:lang w:bidi="en-US"/>
        </w:rPr>
        <w:t xml:space="preserve">2022. gada </w:t>
      </w:r>
      <w:r w:rsidR="00EC66A9">
        <w:rPr>
          <w:rFonts w:eastAsia="Calibri"/>
          <w:lang w:bidi="en-US"/>
        </w:rPr>
        <w:t>22</w:t>
      </w:r>
      <w:r w:rsidR="002F7BFA">
        <w:rPr>
          <w:rFonts w:eastAsia="Calibri"/>
          <w:lang w:bidi="en-US"/>
        </w:rPr>
        <w:t xml:space="preserve">. </w:t>
      </w:r>
      <w:r w:rsidR="00EC66A9">
        <w:rPr>
          <w:rFonts w:eastAsia="Calibri"/>
          <w:lang w:bidi="en-US"/>
        </w:rPr>
        <w:t>jūnijā</w:t>
      </w:r>
      <w:r w:rsidRPr="003E359F">
        <w:rPr>
          <w:rFonts w:eastAsia="Calibri"/>
          <w:lang w:bidi="en-US"/>
        </w:rPr>
        <w:t xml:space="preserve"> (protokols Nr. _, § _)</w:t>
      </w:r>
    </w:p>
    <w:p w14:paraId="6B594D18" w14:textId="77777777" w:rsidR="0008777F" w:rsidRDefault="0008777F" w:rsidP="0008777F">
      <w:pPr>
        <w:spacing w:after="0"/>
      </w:pPr>
    </w:p>
    <w:p w14:paraId="5BEF8D20" w14:textId="77777777" w:rsidR="0008777F" w:rsidRPr="00D1679A" w:rsidRDefault="0008777F" w:rsidP="004E4C4C">
      <w:pPr>
        <w:spacing w:after="0"/>
        <w:jc w:val="center"/>
        <w:rPr>
          <w:sz w:val="28"/>
          <w:szCs w:val="28"/>
        </w:rPr>
      </w:pPr>
      <w:r w:rsidRPr="00D1679A">
        <w:rPr>
          <w:sz w:val="28"/>
          <w:szCs w:val="28"/>
        </w:rPr>
        <w:t>SAISTOŠIE NOTEIKUMI</w:t>
      </w:r>
    </w:p>
    <w:p w14:paraId="1005E4C3" w14:textId="77777777" w:rsidR="0008777F" w:rsidRPr="009530D1" w:rsidRDefault="0008777F" w:rsidP="004E4C4C">
      <w:pPr>
        <w:spacing w:after="0"/>
        <w:jc w:val="center"/>
      </w:pPr>
      <w:r w:rsidRPr="009530D1">
        <w:t>Ādažos, Ādažu novadā</w:t>
      </w:r>
    </w:p>
    <w:p w14:paraId="4D25C20A" w14:textId="77777777" w:rsidR="0008777F" w:rsidRDefault="0008777F" w:rsidP="0008777F">
      <w:pPr>
        <w:jc w:val="center"/>
      </w:pPr>
    </w:p>
    <w:p w14:paraId="3C91D220" w14:textId="713395B1" w:rsidR="0008777F" w:rsidRDefault="00DD6ACB" w:rsidP="0008777F">
      <w:pPr>
        <w:tabs>
          <w:tab w:val="right" w:pos="9405"/>
        </w:tabs>
      </w:pPr>
      <w:r>
        <w:t>2022. gada 22</w:t>
      </w:r>
      <w:r w:rsidR="00AF628C">
        <w:t>. jūnijā</w:t>
      </w:r>
      <w:r w:rsidR="0008777F">
        <w:tab/>
      </w:r>
      <w:r w:rsidR="0008777F" w:rsidRPr="000C5093">
        <w:t>Nr.</w:t>
      </w:r>
      <w:r w:rsidR="0008777F">
        <w:t>______</w:t>
      </w:r>
    </w:p>
    <w:p w14:paraId="4136DCF5" w14:textId="77777777" w:rsidR="0008777F" w:rsidRDefault="0008777F" w:rsidP="0008777F"/>
    <w:p w14:paraId="70C779D8" w14:textId="77777777" w:rsidR="002F7BFA" w:rsidRPr="00D1679A" w:rsidRDefault="00CA71B3" w:rsidP="00CA71B3">
      <w:pPr>
        <w:spacing w:after="0"/>
        <w:jc w:val="center"/>
        <w:rPr>
          <w:rFonts w:eastAsia="Times New Roman"/>
          <w:b/>
          <w:color w:val="000000"/>
          <w:sz w:val="28"/>
          <w:szCs w:val="28"/>
        </w:rPr>
      </w:pPr>
      <w:bookmarkStart w:id="2" w:name="_Hlk97554628"/>
      <w:r w:rsidRPr="00D1679A">
        <w:rPr>
          <w:rFonts w:eastAsia="Times New Roman"/>
          <w:b/>
          <w:color w:val="000000"/>
          <w:sz w:val="28"/>
          <w:szCs w:val="28"/>
        </w:rPr>
        <w:t xml:space="preserve">Par </w:t>
      </w:r>
      <w:r w:rsidR="00031E90" w:rsidRPr="00D1679A">
        <w:rPr>
          <w:rFonts w:eastAsia="Times New Roman"/>
          <w:b/>
          <w:color w:val="000000"/>
          <w:sz w:val="28"/>
          <w:szCs w:val="28"/>
        </w:rPr>
        <w:t xml:space="preserve">pašvaldības aģentūras "Carnikavas </w:t>
      </w:r>
      <w:proofErr w:type="spellStart"/>
      <w:r w:rsidR="00031E90" w:rsidRPr="00D1679A">
        <w:rPr>
          <w:rFonts w:eastAsia="Times New Roman"/>
          <w:b/>
          <w:color w:val="000000"/>
          <w:sz w:val="28"/>
          <w:szCs w:val="28"/>
        </w:rPr>
        <w:t>komunālserviss</w:t>
      </w:r>
      <w:proofErr w:type="spellEnd"/>
      <w:r w:rsidR="00031E90" w:rsidRPr="00D1679A">
        <w:rPr>
          <w:rFonts w:eastAsia="Times New Roman"/>
          <w:b/>
          <w:color w:val="000000"/>
          <w:sz w:val="28"/>
          <w:szCs w:val="28"/>
        </w:rPr>
        <w:t xml:space="preserve">" maksas pakalpojumiem </w:t>
      </w:r>
      <w:r w:rsidR="006F6715" w:rsidRPr="006F6715">
        <w:rPr>
          <w:rFonts w:eastAsia="Times New Roman"/>
          <w:b/>
          <w:color w:val="000000"/>
          <w:sz w:val="28"/>
          <w:szCs w:val="28"/>
        </w:rPr>
        <w:t>siltumenerģijas apgādē un ūdensapgādē</w:t>
      </w:r>
      <w:r w:rsidR="00031E90" w:rsidRPr="00D1679A">
        <w:rPr>
          <w:rFonts w:eastAsia="Times New Roman"/>
          <w:b/>
          <w:color w:val="000000"/>
          <w:sz w:val="28"/>
          <w:szCs w:val="28"/>
        </w:rPr>
        <w:t xml:space="preserve"> </w:t>
      </w:r>
    </w:p>
    <w:bookmarkEnd w:id="2"/>
    <w:p w14:paraId="2F9A4151" w14:textId="77777777" w:rsidR="00CA71B3" w:rsidRPr="002F7BFA" w:rsidRDefault="00CA71B3" w:rsidP="00CA71B3">
      <w:pPr>
        <w:spacing w:after="0"/>
        <w:jc w:val="center"/>
        <w:rPr>
          <w:rFonts w:eastAsia="Times New Roman"/>
          <w:color w:val="000000"/>
        </w:rPr>
      </w:pPr>
    </w:p>
    <w:p w14:paraId="4BC87EFE" w14:textId="77777777" w:rsidR="006D11B7" w:rsidRPr="00585B1F" w:rsidRDefault="0072221C" w:rsidP="00E97FFA">
      <w:pPr>
        <w:spacing w:after="0"/>
        <w:ind w:left="4820"/>
        <w:jc w:val="right"/>
        <w:rPr>
          <w:i/>
          <w:iCs/>
          <w:color w:val="000000" w:themeColor="text1"/>
        </w:rPr>
      </w:pPr>
      <w:r w:rsidRPr="0072221C">
        <w:rPr>
          <w:rFonts w:eastAsia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  <w:t>Izdoti saskaņā ar Publisko aģentūru likuma 17. panta ceturto daļu</w:t>
      </w:r>
      <w:r w:rsidR="00427F44">
        <w:rPr>
          <w:rFonts w:eastAsia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</w:p>
    <w:p w14:paraId="65BCA373" w14:textId="77777777" w:rsidR="006D11B7" w:rsidRPr="0073376A" w:rsidRDefault="006D11B7" w:rsidP="003D60CD">
      <w:pPr>
        <w:spacing w:after="0"/>
        <w:jc w:val="right"/>
        <w:rPr>
          <w:rFonts w:eastAsia="Times New Roman"/>
          <w:i/>
          <w:iCs/>
          <w:color w:val="000000" w:themeColor="text1"/>
          <w:bdr w:val="none" w:sz="0" w:space="0" w:color="auto" w:frame="1"/>
          <w:shd w:val="clear" w:color="auto" w:fill="FFFFFF"/>
        </w:rPr>
      </w:pPr>
    </w:p>
    <w:p w14:paraId="10D75011" w14:textId="77777777" w:rsidR="006F6715" w:rsidRDefault="0072221C" w:rsidP="00585B1F">
      <w:pPr>
        <w:pStyle w:val="ListParagraph"/>
        <w:numPr>
          <w:ilvl w:val="0"/>
          <w:numId w:val="15"/>
        </w:numPr>
        <w:shd w:val="clear" w:color="auto" w:fill="FFFFFF"/>
        <w:spacing w:after="120" w:line="0" w:lineRule="atLeast"/>
        <w:ind w:left="426" w:hanging="426"/>
        <w:contextualSpacing w:val="0"/>
        <w:jc w:val="both"/>
        <w:rPr>
          <w:color w:val="000000" w:themeColor="text1"/>
        </w:rPr>
      </w:pPr>
      <w:bookmarkStart w:id="3" w:name="p1"/>
      <w:bookmarkStart w:id="4" w:name="p-771788"/>
      <w:bookmarkStart w:id="5" w:name="p-658947"/>
      <w:bookmarkEnd w:id="3"/>
      <w:bookmarkEnd w:id="4"/>
      <w:bookmarkEnd w:id="5"/>
      <w:r w:rsidRPr="00115364">
        <w:rPr>
          <w:color w:val="000000" w:themeColor="text1"/>
        </w:rPr>
        <w:t xml:space="preserve">Saistošie noteikumi nosaka Ādažu novada pašvaldības aģentūras "Carnikavas </w:t>
      </w:r>
      <w:proofErr w:type="spellStart"/>
      <w:r w:rsidRPr="00115364">
        <w:rPr>
          <w:color w:val="000000" w:themeColor="text1"/>
        </w:rPr>
        <w:t>komunālserviss</w:t>
      </w:r>
      <w:proofErr w:type="spellEnd"/>
      <w:r w:rsidRPr="00115364">
        <w:rPr>
          <w:color w:val="000000" w:themeColor="text1"/>
        </w:rPr>
        <w:t>" (turpmāk – Aģentūra)</w:t>
      </w:r>
      <w:r w:rsidR="009D228F">
        <w:rPr>
          <w:color w:val="000000" w:themeColor="text1"/>
        </w:rPr>
        <w:t xml:space="preserve"> </w:t>
      </w:r>
      <w:r w:rsidRPr="00115364">
        <w:rPr>
          <w:color w:val="000000" w:themeColor="text1"/>
        </w:rPr>
        <w:t>sniegto maksas pakalpojumu</w:t>
      </w:r>
      <w:r w:rsidR="006F6715">
        <w:rPr>
          <w:color w:val="000000" w:themeColor="text1"/>
        </w:rPr>
        <w:t xml:space="preserve"> </w:t>
      </w:r>
      <w:r w:rsidR="006F6715" w:rsidRPr="006F6715">
        <w:rPr>
          <w:color w:val="000000" w:themeColor="text1"/>
        </w:rPr>
        <w:t>siltumenerģijas apgādē un ūdensapgādē (turpmāk – pakalpoju</w:t>
      </w:r>
      <w:r w:rsidR="006F6715">
        <w:rPr>
          <w:color w:val="000000" w:themeColor="text1"/>
        </w:rPr>
        <w:t>mi) veidus, pakalpojumu cenrādi un</w:t>
      </w:r>
      <w:r w:rsidR="006F6715" w:rsidRPr="006F6715">
        <w:rPr>
          <w:color w:val="000000" w:themeColor="text1"/>
        </w:rPr>
        <w:t xml:space="preserve"> maksāšanas kārtību. </w:t>
      </w:r>
    </w:p>
    <w:p w14:paraId="2F27551F" w14:textId="77777777" w:rsidR="00A57412" w:rsidRDefault="006F6715" w:rsidP="00585B1F">
      <w:pPr>
        <w:pStyle w:val="ListParagraph"/>
        <w:numPr>
          <w:ilvl w:val="0"/>
          <w:numId w:val="15"/>
        </w:numPr>
        <w:shd w:val="clear" w:color="auto" w:fill="FFFFFF"/>
        <w:spacing w:after="120" w:line="0" w:lineRule="atLeast"/>
        <w:ind w:left="426" w:hanging="426"/>
        <w:contextualSpacing w:val="0"/>
        <w:jc w:val="both"/>
        <w:rPr>
          <w:color w:val="000000" w:themeColor="text1"/>
        </w:rPr>
      </w:pPr>
      <w:r w:rsidRPr="006F6715">
        <w:rPr>
          <w:color w:val="000000" w:themeColor="text1"/>
        </w:rPr>
        <w:t xml:space="preserve">Aģentūra sniedz pakalpojumus lietotājiem </w:t>
      </w:r>
      <w:r>
        <w:rPr>
          <w:color w:val="000000" w:themeColor="text1"/>
        </w:rPr>
        <w:t>Ādažu novada Carnikavas pagast</w:t>
      </w:r>
      <w:r w:rsidRPr="006F6715">
        <w:rPr>
          <w:color w:val="000000" w:themeColor="text1"/>
        </w:rPr>
        <w:t xml:space="preserve">a administratīvajā teritorijā no tās apsaimniekošanā (pārvaldīšanā) </w:t>
      </w:r>
      <w:r w:rsidR="00A45B9E" w:rsidRPr="006F6715">
        <w:rPr>
          <w:color w:val="000000" w:themeColor="text1"/>
        </w:rPr>
        <w:t>nodotām</w:t>
      </w:r>
      <w:r w:rsidR="00A45B9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Ādažu </w:t>
      </w:r>
      <w:r w:rsidRPr="006F6715">
        <w:rPr>
          <w:color w:val="000000" w:themeColor="text1"/>
        </w:rPr>
        <w:t>novada</w:t>
      </w:r>
      <w:r>
        <w:rPr>
          <w:color w:val="000000" w:themeColor="text1"/>
        </w:rPr>
        <w:t xml:space="preserve"> </w:t>
      </w:r>
      <w:r w:rsidRPr="006F6715">
        <w:rPr>
          <w:color w:val="000000" w:themeColor="text1"/>
        </w:rPr>
        <w:t>pašvaldība</w:t>
      </w:r>
      <w:r w:rsidR="00A45B9E">
        <w:rPr>
          <w:color w:val="000000" w:themeColor="text1"/>
        </w:rPr>
        <w:t>s</w:t>
      </w:r>
      <w:r w:rsidRPr="006F6715">
        <w:rPr>
          <w:color w:val="000000" w:themeColor="text1"/>
        </w:rPr>
        <w:t xml:space="preserve"> katlumājām.</w:t>
      </w:r>
      <w:r w:rsidR="0072221C" w:rsidRPr="00115364">
        <w:rPr>
          <w:color w:val="000000" w:themeColor="text1"/>
        </w:rPr>
        <w:t xml:space="preserve"> </w:t>
      </w:r>
      <w:bookmarkStart w:id="6" w:name="p-468568"/>
      <w:bookmarkStart w:id="7" w:name="_Hlk97549842"/>
      <w:bookmarkEnd w:id="6"/>
    </w:p>
    <w:p w14:paraId="12F961E7" w14:textId="77777777" w:rsidR="00302722" w:rsidRPr="00ED3EFA" w:rsidRDefault="00ED3EFA" w:rsidP="00ED3EFA">
      <w:pPr>
        <w:pStyle w:val="ListParagraph"/>
        <w:numPr>
          <w:ilvl w:val="0"/>
          <w:numId w:val="15"/>
        </w:numPr>
        <w:shd w:val="clear" w:color="auto" w:fill="FFFFFF"/>
        <w:spacing w:after="120"/>
        <w:ind w:left="426" w:hanging="426"/>
        <w:contextualSpacing w:val="0"/>
        <w:jc w:val="both"/>
        <w:rPr>
          <w:color w:val="000000" w:themeColor="text1"/>
        </w:rPr>
      </w:pPr>
      <w:bookmarkStart w:id="8" w:name="p-490220"/>
      <w:bookmarkEnd w:id="7"/>
      <w:bookmarkEnd w:id="8"/>
      <w:r>
        <w:rPr>
          <w:color w:val="000000" w:themeColor="text1"/>
        </w:rPr>
        <w:t>P</w:t>
      </w:r>
      <w:r w:rsidRPr="00115364">
        <w:rPr>
          <w:color w:val="000000" w:themeColor="text1"/>
        </w:rPr>
        <w:t>akalpojum</w:t>
      </w:r>
      <w:r>
        <w:rPr>
          <w:color w:val="000000" w:themeColor="text1"/>
        </w:rPr>
        <w:t>i tiek sniegti</w:t>
      </w:r>
      <w:r w:rsidRPr="00115364">
        <w:rPr>
          <w:color w:val="000000" w:themeColor="text1"/>
        </w:rPr>
        <w:t xml:space="preserve"> valsts un pašvaldību iestādē</w:t>
      </w:r>
      <w:r>
        <w:rPr>
          <w:color w:val="000000" w:themeColor="text1"/>
        </w:rPr>
        <w:t xml:space="preserve">m, kā arī </w:t>
      </w:r>
      <w:r w:rsidRPr="00115364">
        <w:rPr>
          <w:color w:val="000000" w:themeColor="text1"/>
        </w:rPr>
        <w:t>privātpersonām</w:t>
      </w:r>
      <w:r>
        <w:rPr>
          <w:color w:val="000000" w:themeColor="text1"/>
        </w:rPr>
        <w:t>,</w:t>
      </w:r>
      <w:r w:rsidRPr="00115364">
        <w:rPr>
          <w:color w:val="000000" w:themeColor="text1"/>
        </w:rPr>
        <w:t xml:space="preserve"> neatkarīgi no nekustam</w:t>
      </w:r>
      <w:r>
        <w:rPr>
          <w:color w:val="000000" w:themeColor="text1"/>
        </w:rPr>
        <w:t>ā</w:t>
      </w:r>
      <w:r w:rsidRPr="00115364">
        <w:rPr>
          <w:color w:val="000000" w:themeColor="text1"/>
        </w:rPr>
        <w:t xml:space="preserve"> īpašum</w:t>
      </w:r>
      <w:r>
        <w:rPr>
          <w:color w:val="000000" w:themeColor="text1"/>
        </w:rPr>
        <w:t>a piederība</w:t>
      </w:r>
      <w:r w:rsidRPr="00115364">
        <w:rPr>
          <w:color w:val="000000" w:themeColor="text1"/>
        </w:rPr>
        <w:t>s</w:t>
      </w:r>
      <w:r>
        <w:rPr>
          <w:color w:val="000000" w:themeColor="text1"/>
        </w:rPr>
        <w:t>.</w:t>
      </w:r>
    </w:p>
    <w:p w14:paraId="042D9404" w14:textId="77777777" w:rsidR="0072221C" w:rsidRPr="00115364" w:rsidRDefault="00ED3EFA" w:rsidP="00BD1C86">
      <w:pPr>
        <w:pStyle w:val="ListParagraph"/>
        <w:numPr>
          <w:ilvl w:val="0"/>
          <w:numId w:val="15"/>
        </w:numPr>
        <w:shd w:val="clear" w:color="auto" w:fill="FFFFFF"/>
        <w:spacing w:after="120"/>
        <w:ind w:left="426" w:hanging="426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B417B6" w:rsidRPr="00B417B6">
        <w:rPr>
          <w:color w:val="000000" w:themeColor="text1"/>
        </w:rPr>
        <w:t xml:space="preserve">akalpojumu </w:t>
      </w:r>
      <w:r w:rsidR="0072221C" w:rsidRPr="00115364">
        <w:rPr>
          <w:color w:val="000000" w:themeColor="text1"/>
        </w:rPr>
        <w:t>veidi</w:t>
      </w:r>
      <w:r w:rsidR="00CF6884">
        <w:rPr>
          <w:color w:val="000000" w:themeColor="text1"/>
        </w:rPr>
        <w:t xml:space="preserve"> un izcenojumi</w:t>
      </w:r>
      <w:r w:rsidR="0072221C" w:rsidRPr="00115364">
        <w:rPr>
          <w:color w:val="000000" w:themeColor="text1"/>
        </w:rPr>
        <w:t>:</w:t>
      </w:r>
    </w:p>
    <w:p w14:paraId="639420A9" w14:textId="77777777" w:rsidR="0072221C" w:rsidRPr="00442C12" w:rsidRDefault="00442C12" w:rsidP="00BD1C86">
      <w:pPr>
        <w:pStyle w:val="ListParagraph"/>
        <w:numPr>
          <w:ilvl w:val="1"/>
          <w:numId w:val="15"/>
        </w:numPr>
        <w:shd w:val="clear" w:color="auto" w:fill="FFFFFF"/>
        <w:spacing w:after="120"/>
        <w:ind w:left="993" w:hanging="567"/>
        <w:contextualSpacing w:val="0"/>
        <w:jc w:val="both"/>
        <w:rPr>
          <w:color w:val="000000" w:themeColor="text1"/>
        </w:rPr>
      </w:pPr>
      <w:r w:rsidRPr="00442C12">
        <w:rPr>
          <w:color w:val="000000" w:themeColor="text1"/>
        </w:rPr>
        <w:t>siltumenerģijas apgādē – siltumenerģijas ražošana, siltumenerģijas pārvade un sadale, siltumenerģijas tirdzniecība, kopējo maksu (izcenojumu) par piegādāto siltumenerģiju </w:t>
      </w:r>
      <w:r w:rsidRPr="00442C12">
        <w:rPr>
          <w:i/>
          <w:iCs/>
          <w:color w:val="000000" w:themeColor="text1"/>
        </w:rPr>
        <w:t>euro</w:t>
      </w:r>
      <w:r w:rsidRPr="00442C12">
        <w:rPr>
          <w:color w:val="000000" w:themeColor="text1"/>
        </w:rPr>
        <w:t> par megavatstundu bez pievienotās vērtības nodokļa (PVN) pie attiecīgās dabasgāzes cenas nosakot saskaņā ar cenrādi (</w:t>
      </w:r>
      <w:hyperlink r:id="rId9" w:anchor="piel2" w:history="1">
        <w:r w:rsidRPr="00442C12">
          <w:rPr>
            <w:rStyle w:val="Hyperlink"/>
            <w:color w:val="000000" w:themeColor="text1"/>
            <w:u w:val="none"/>
          </w:rPr>
          <w:t>pielikums</w:t>
        </w:r>
      </w:hyperlink>
      <w:r w:rsidRPr="00442C12">
        <w:rPr>
          <w:color w:val="000000" w:themeColor="text1"/>
        </w:rPr>
        <w:t>);</w:t>
      </w:r>
      <w:r w:rsidR="0072221C" w:rsidRPr="00442C12">
        <w:rPr>
          <w:color w:val="000000" w:themeColor="text1"/>
        </w:rPr>
        <w:t xml:space="preserve"> </w:t>
      </w:r>
    </w:p>
    <w:p w14:paraId="44B5F0F9" w14:textId="64C4C5E7" w:rsidR="00F61259" w:rsidRPr="00442C12" w:rsidRDefault="00442C12" w:rsidP="00BD1C86">
      <w:pPr>
        <w:pStyle w:val="ListParagraph"/>
        <w:numPr>
          <w:ilvl w:val="1"/>
          <w:numId w:val="15"/>
        </w:numPr>
        <w:shd w:val="clear" w:color="auto" w:fill="FFFFFF"/>
        <w:spacing w:after="120"/>
        <w:ind w:left="993" w:hanging="567"/>
        <w:contextualSpacing w:val="0"/>
        <w:jc w:val="both"/>
        <w:rPr>
          <w:color w:val="000000" w:themeColor="text1"/>
        </w:rPr>
      </w:pPr>
      <w:r w:rsidRPr="00442C12">
        <w:rPr>
          <w:color w:val="000000" w:themeColor="text1"/>
        </w:rPr>
        <w:t>ūdensapgādē – ūdens uzsildīšana, maksu par ūdens uzsildīšanu </w:t>
      </w:r>
      <w:r w:rsidRPr="00442C12">
        <w:rPr>
          <w:i/>
          <w:iCs/>
          <w:color w:val="000000" w:themeColor="text1"/>
        </w:rPr>
        <w:t>euro</w:t>
      </w:r>
      <w:r w:rsidRPr="00442C12">
        <w:rPr>
          <w:color w:val="000000" w:themeColor="text1"/>
        </w:rPr>
        <w:t> par vienu ūdens kubikmetru bez PVN pie attiecīgās dabasgāzes tirdzniecības cenas un aģentūras siltumenerģijas ražošanas maksas nosakot saskaņā ar cenrādi (</w:t>
      </w:r>
      <w:hyperlink r:id="rId10" w:anchor="piel2" w:history="1">
        <w:r w:rsidRPr="00442C12">
          <w:rPr>
            <w:rStyle w:val="Hyperlink"/>
            <w:color w:val="000000" w:themeColor="text1"/>
            <w:u w:val="none"/>
          </w:rPr>
          <w:t>pielikums</w:t>
        </w:r>
      </w:hyperlink>
      <w:r w:rsidRPr="00442C12">
        <w:rPr>
          <w:color w:val="000000" w:themeColor="text1"/>
        </w:rPr>
        <w:t>)</w:t>
      </w:r>
      <w:r w:rsidR="00F61259" w:rsidRPr="00442C12">
        <w:rPr>
          <w:color w:val="000000" w:themeColor="text1"/>
        </w:rPr>
        <w:t>.</w:t>
      </w:r>
    </w:p>
    <w:p w14:paraId="12EA6AC9" w14:textId="77777777" w:rsidR="0072221C" w:rsidRPr="00A95074" w:rsidRDefault="0072221C" w:rsidP="00BD1C86">
      <w:pPr>
        <w:pStyle w:val="ListParagraph"/>
        <w:numPr>
          <w:ilvl w:val="0"/>
          <w:numId w:val="15"/>
        </w:numPr>
        <w:shd w:val="clear" w:color="auto" w:fill="FFFFFF"/>
        <w:spacing w:after="120"/>
        <w:ind w:left="426" w:hanging="426"/>
        <w:contextualSpacing w:val="0"/>
        <w:jc w:val="both"/>
        <w:rPr>
          <w:color w:val="000000" w:themeColor="text1"/>
        </w:rPr>
      </w:pPr>
      <w:bookmarkStart w:id="9" w:name="p-442305"/>
      <w:bookmarkStart w:id="10" w:name="p-442306"/>
      <w:bookmarkEnd w:id="9"/>
      <w:bookmarkEnd w:id="10"/>
      <w:r w:rsidRPr="00A95074">
        <w:rPr>
          <w:color w:val="000000" w:themeColor="text1"/>
        </w:rPr>
        <w:lastRenderedPageBreak/>
        <w:t xml:space="preserve">Aģentūras pakalpojumu izcenojumi </w:t>
      </w:r>
      <w:r w:rsidR="00F101ED" w:rsidRPr="00A95074">
        <w:rPr>
          <w:color w:val="000000" w:themeColor="text1"/>
        </w:rPr>
        <w:t>nedrīkst pārsniegt A</w:t>
      </w:r>
      <w:r w:rsidRPr="00A95074">
        <w:rPr>
          <w:color w:val="000000" w:themeColor="text1"/>
        </w:rPr>
        <w:t>ģentūras katra konkrētā pakalpojuma nodrošināšanai nepieciešamo līdzekļu apjomu.</w:t>
      </w:r>
    </w:p>
    <w:p w14:paraId="460F4AD4" w14:textId="77777777" w:rsidR="00442C12" w:rsidRPr="00442C12" w:rsidRDefault="00442C12" w:rsidP="000B4272">
      <w:pPr>
        <w:pStyle w:val="tv213"/>
        <w:numPr>
          <w:ilvl w:val="0"/>
          <w:numId w:val="15"/>
        </w:numPr>
        <w:shd w:val="clear" w:color="auto" w:fill="FFFFFF"/>
        <w:tabs>
          <w:tab w:val="left" w:pos="567"/>
        </w:tabs>
        <w:spacing w:before="0" w:beforeAutospacing="0" w:after="120" w:afterAutospacing="0" w:line="293" w:lineRule="atLeast"/>
        <w:ind w:left="426" w:hanging="426"/>
        <w:jc w:val="both"/>
        <w:rPr>
          <w:color w:val="000000" w:themeColor="text1"/>
        </w:rPr>
      </w:pPr>
      <w:bookmarkStart w:id="11" w:name="p-562882"/>
      <w:bookmarkEnd w:id="11"/>
      <w:r w:rsidRPr="00442C12">
        <w:rPr>
          <w:color w:val="000000" w:themeColor="text1"/>
        </w:rPr>
        <w:t xml:space="preserve">Aģentūra katru gadu aprēķina siltumenerģijas apgādes pakalpojumu maksas (izcenojuma) projektu (turpmāk – pakalpojumu maksas projekts), izmantojot no Sabiedrisko pakalpojumu regulēšanas komisijas padomes vai citas tai pēc kompetences pielīdzināmas valsts institūcijas izstrādātās metodikas siltumenerģijas apgādes pakalpojumu tarifu aprēķināšanai, ciktāl metodika attiecināma uz </w:t>
      </w:r>
      <w:r w:rsidR="00A45B9E">
        <w:rPr>
          <w:color w:val="000000" w:themeColor="text1"/>
        </w:rPr>
        <w:t>A</w:t>
      </w:r>
      <w:r w:rsidR="00A45B9E" w:rsidRPr="00442C12">
        <w:rPr>
          <w:color w:val="000000" w:themeColor="text1"/>
        </w:rPr>
        <w:t xml:space="preserve">ģentūras </w:t>
      </w:r>
      <w:r w:rsidRPr="00442C12">
        <w:rPr>
          <w:color w:val="000000" w:themeColor="text1"/>
        </w:rPr>
        <w:t>kompetenci pakalpojumu maksas projekta izstrādē:</w:t>
      </w:r>
    </w:p>
    <w:p w14:paraId="53B68E7E" w14:textId="2638A62C" w:rsidR="000B4272" w:rsidRDefault="00442C12" w:rsidP="000B4272">
      <w:pPr>
        <w:pStyle w:val="tv213"/>
        <w:numPr>
          <w:ilvl w:val="1"/>
          <w:numId w:val="15"/>
        </w:numPr>
        <w:shd w:val="clear" w:color="auto" w:fill="FFFFFF"/>
        <w:spacing w:before="0" w:beforeAutospacing="0" w:after="120" w:afterAutospacing="0" w:line="293" w:lineRule="atLeast"/>
        <w:ind w:left="993" w:hanging="567"/>
        <w:jc w:val="both"/>
        <w:rPr>
          <w:color w:val="000000" w:themeColor="text1"/>
        </w:rPr>
      </w:pPr>
      <w:r w:rsidRPr="00442C12">
        <w:rPr>
          <w:color w:val="000000" w:themeColor="text1"/>
        </w:rPr>
        <w:t xml:space="preserve">izmantojot viendaļīgā siltumenerģijas tarifa aprēķināšanas metodiku, kur siltumenerģijas mainīgās un pastāvīgās izmaksas attiecinātas uz lietotājiem pārdotās siltumenerģijas vienību un </w:t>
      </w:r>
      <w:r w:rsidR="00A45B9E">
        <w:rPr>
          <w:color w:val="000000" w:themeColor="text1"/>
        </w:rPr>
        <w:t>A</w:t>
      </w:r>
      <w:r w:rsidR="00A45B9E" w:rsidRPr="00442C12">
        <w:rPr>
          <w:color w:val="000000" w:themeColor="text1"/>
        </w:rPr>
        <w:t xml:space="preserve">ģentūra </w:t>
      </w:r>
      <w:r w:rsidRPr="00442C12">
        <w:rPr>
          <w:color w:val="000000" w:themeColor="text1"/>
        </w:rPr>
        <w:t>saņem maksājumus par siltumenerģiju pēc noteiktā viendaļīgā tarifa par patērēto siltumenerģiju;</w:t>
      </w:r>
    </w:p>
    <w:p w14:paraId="664BA9B8" w14:textId="6F5702D7" w:rsidR="00CC5256" w:rsidRDefault="00CC5256" w:rsidP="000B4272">
      <w:pPr>
        <w:pStyle w:val="tv213"/>
        <w:numPr>
          <w:ilvl w:val="1"/>
          <w:numId w:val="15"/>
        </w:numPr>
        <w:shd w:val="clear" w:color="auto" w:fill="FFFFFF"/>
        <w:spacing w:before="0" w:beforeAutospacing="0" w:after="120" w:afterAutospacing="0" w:line="293" w:lineRule="atLeast"/>
        <w:ind w:left="993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nosakot divus atsevišķus tarifus divām dažādām klientu grupām. Pirmā grupa – klienti, kas saņem tikai telpu apkures pakalpojumus, bet otrā grupa – klienti, kas saņem gan telpu apkures, gan ūdens uzsildīšanas pakalpojumus. </w:t>
      </w:r>
    </w:p>
    <w:p w14:paraId="1D854BB2" w14:textId="77777777" w:rsidR="000B4272" w:rsidRDefault="00442C12" w:rsidP="000B4272">
      <w:pPr>
        <w:pStyle w:val="tv213"/>
        <w:numPr>
          <w:ilvl w:val="1"/>
          <w:numId w:val="15"/>
        </w:numPr>
        <w:shd w:val="clear" w:color="auto" w:fill="FFFFFF"/>
        <w:spacing w:before="0" w:beforeAutospacing="0" w:after="120" w:afterAutospacing="0" w:line="293" w:lineRule="atLeast"/>
        <w:ind w:left="993" w:hanging="567"/>
        <w:jc w:val="both"/>
        <w:rPr>
          <w:color w:val="000000" w:themeColor="text1"/>
        </w:rPr>
      </w:pPr>
      <w:r w:rsidRPr="000B4272">
        <w:rPr>
          <w:color w:val="000000" w:themeColor="text1"/>
        </w:rPr>
        <w:t>balstoties uz faktiskajām izmaksām viena pilna gada laikā;</w:t>
      </w:r>
    </w:p>
    <w:p w14:paraId="1DB5AFED" w14:textId="0FF7903F" w:rsidR="000B4272" w:rsidRDefault="00442C12" w:rsidP="000B4272">
      <w:pPr>
        <w:pStyle w:val="tv213"/>
        <w:numPr>
          <w:ilvl w:val="1"/>
          <w:numId w:val="15"/>
        </w:numPr>
        <w:shd w:val="clear" w:color="auto" w:fill="FFFFFF"/>
        <w:spacing w:before="0" w:beforeAutospacing="0" w:after="120" w:afterAutospacing="0" w:line="293" w:lineRule="atLeast"/>
        <w:ind w:left="993" w:hanging="567"/>
        <w:jc w:val="both"/>
        <w:rPr>
          <w:color w:val="000000" w:themeColor="text1"/>
        </w:rPr>
      </w:pPr>
      <w:r w:rsidRPr="000B4272">
        <w:rPr>
          <w:color w:val="000000" w:themeColor="text1"/>
        </w:rPr>
        <w:t>atsevišķi siltumenerģijas ražošanai</w:t>
      </w:r>
      <w:r w:rsidR="00CC5256">
        <w:rPr>
          <w:color w:val="000000" w:themeColor="text1"/>
        </w:rPr>
        <w:t xml:space="preserve"> un</w:t>
      </w:r>
      <w:r w:rsidRPr="000B4272">
        <w:rPr>
          <w:color w:val="000000" w:themeColor="text1"/>
        </w:rPr>
        <w:t xml:space="preserve"> pārvadei</w:t>
      </w:r>
      <w:r w:rsidR="00CC5256">
        <w:rPr>
          <w:color w:val="000000" w:themeColor="text1"/>
        </w:rPr>
        <w:t xml:space="preserve">, </w:t>
      </w:r>
      <w:r w:rsidRPr="000B4272">
        <w:rPr>
          <w:color w:val="000000" w:themeColor="text1"/>
        </w:rPr>
        <w:t>sadalei</w:t>
      </w:r>
      <w:r w:rsidR="00CC5256">
        <w:rPr>
          <w:color w:val="000000" w:themeColor="text1"/>
        </w:rPr>
        <w:t xml:space="preserve"> un </w:t>
      </w:r>
      <w:r w:rsidRPr="000B4272">
        <w:rPr>
          <w:color w:val="000000" w:themeColor="text1"/>
        </w:rPr>
        <w:t>tirdzniecībai;</w:t>
      </w:r>
    </w:p>
    <w:p w14:paraId="5E2ADCC8" w14:textId="77777777" w:rsidR="000B4272" w:rsidRDefault="00442C12" w:rsidP="000B4272">
      <w:pPr>
        <w:pStyle w:val="tv213"/>
        <w:numPr>
          <w:ilvl w:val="1"/>
          <w:numId w:val="15"/>
        </w:numPr>
        <w:shd w:val="clear" w:color="auto" w:fill="FFFFFF"/>
        <w:spacing w:before="0" w:beforeAutospacing="0" w:after="120" w:afterAutospacing="0" w:line="293" w:lineRule="atLeast"/>
        <w:ind w:left="993" w:hanging="567"/>
        <w:jc w:val="both"/>
        <w:rPr>
          <w:color w:val="000000" w:themeColor="text1"/>
        </w:rPr>
      </w:pPr>
      <w:r w:rsidRPr="000B4272">
        <w:rPr>
          <w:color w:val="000000" w:themeColor="text1"/>
        </w:rPr>
        <w:t>atkarībā no dabasgāzes tirdzniecības gala tarifiem, kas atbilst dažādām dabasgāzes tirdzniecības cenām;</w:t>
      </w:r>
    </w:p>
    <w:p w14:paraId="2D64BBA6" w14:textId="77777777" w:rsidR="000B4272" w:rsidRDefault="00442C12" w:rsidP="000B4272">
      <w:pPr>
        <w:pStyle w:val="tv213"/>
        <w:numPr>
          <w:ilvl w:val="1"/>
          <w:numId w:val="15"/>
        </w:numPr>
        <w:shd w:val="clear" w:color="auto" w:fill="FFFFFF"/>
        <w:spacing w:before="0" w:beforeAutospacing="0" w:after="120" w:afterAutospacing="0" w:line="293" w:lineRule="atLeast"/>
        <w:ind w:left="993" w:hanging="567"/>
        <w:jc w:val="both"/>
        <w:rPr>
          <w:color w:val="000000" w:themeColor="text1"/>
        </w:rPr>
      </w:pPr>
      <w:r w:rsidRPr="000B4272">
        <w:rPr>
          <w:color w:val="000000" w:themeColor="text1"/>
        </w:rPr>
        <w:t>precīzi un pārskatāmi atspoguļojot siltumenerģijas ražošanai, sadalei, pārvadei un tirdzniecībai nepieciešamās tehnoloģiski un ekonomiski pamatotās izmaksas, iekļaujot tajās tikai ar šiem darbības veidiem saistītos aktīvus un darbības;</w:t>
      </w:r>
    </w:p>
    <w:p w14:paraId="0C7FA4BA" w14:textId="77777777" w:rsidR="000B4272" w:rsidRDefault="00442C12" w:rsidP="000B4272">
      <w:pPr>
        <w:pStyle w:val="tv213"/>
        <w:numPr>
          <w:ilvl w:val="1"/>
          <w:numId w:val="15"/>
        </w:numPr>
        <w:shd w:val="clear" w:color="auto" w:fill="FFFFFF"/>
        <w:spacing w:before="0" w:beforeAutospacing="0" w:after="120" w:afterAutospacing="0" w:line="293" w:lineRule="atLeast"/>
        <w:ind w:left="993" w:hanging="567"/>
        <w:jc w:val="both"/>
        <w:rPr>
          <w:color w:val="000000" w:themeColor="text1"/>
        </w:rPr>
      </w:pPr>
      <w:r w:rsidRPr="000B4272">
        <w:rPr>
          <w:color w:val="000000" w:themeColor="text1"/>
        </w:rPr>
        <w:t>neietverot izmaksas debitoriem (uzkrājumus šaubīgo debitoru veidošanai);</w:t>
      </w:r>
    </w:p>
    <w:p w14:paraId="17DF29BF" w14:textId="77777777" w:rsidR="00442C12" w:rsidRPr="000B4272" w:rsidRDefault="00442C12" w:rsidP="000B4272">
      <w:pPr>
        <w:pStyle w:val="tv213"/>
        <w:numPr>
          <w:ilvl w:val="1"/>
          <w:numId w:val="15"/>
        </w:numPr>
        <w:shd w:val="clear" w:color="auto" w:fill="FFFFFF"/>
        <w:spacing w:before="0" w:beforeAutospacing="0" w:after="120" w:afterAutospacing="0" w:line="293" w:lineRule="atLeast"/>
        <w:ind w:left="993" w:hanging="567"/>
        <w:jc w:val="both"/>
        <w:rPr>
          <w:color w:val="000000" w:themeColor="text1"/>
        </w:rPr>
      </w:pPr>
      <w:r w:rsidRPr="000B4272">
        <w:rPr>
          <w:color w:val="000000" w:themeColor="text1"/>
        </w:rPr>
        <w:t>neietverot inflāciju, kurināmā un elektroenerģijas cenu izmaiņas, nodokļu un nodevu izmaiņas un citu valsts noteiktu maksājumu izmaiņas.</w:t>
      </w:r>
    </w:p>
    <w:p w14:paraId="67514460" w14:textId="77777777" w:rsidR="0072221C" w:rsidRPr="007C5324" w:rsidRDefault="007C5324" w:rsidP="007C5324">
      <w:pPr>
        <w:pStyle w:val="ListParagraph"/>
        <w:numPr>
          <w:ilvl w:val="0"/>
          <w:numId w:val="15"/>
        </w:numPr>
        <w:shd w:val="clear" w:color="auto" w:fill="FFFFFF"/>
        <w:spacing w:after="120"/>
        <w:ind w:left="426" w:hanging="426"/>
        <w:contextualSpacing w:val="0"/>
        <w:jc w:val="both"/>
        <w:rPr>
          <w:color w:val="000000" w:themeColor="text1"/>
        </w:rPr>
      </w:pPr>
      <w:r w:rsidRPr="00115364">
        <w:rPr>
          <w:color w:val="000000" w:themeColor="text1"/>
        </w:rPr>
        <w:t xml:space="preserve">Aģentūra līdz katra gada 31. maijam iesniedz </w:t>
      </w:r>
      <w:r>
        <w:rPr>
          <w:color w:val="000000" w:themeColor="text1"/>
        </w:rPr>
        <w:t xml:space="preserve">pašvaldības </w:t>
      </w:r>
      <w:r w:rsidRPr="00115364">
        <w:rPr>
          <w:color w:val="000000" w:themeColor="text1"/>
        </w:rPr>
        <w:t xml:space="preserve">domei pārskatu par katra pakalpojuma nodrošināšanai veiktajām faktiskajām izmaksām iepriekšējā kalendāra gadā. Ja starpība starp pakalpojuma nodrošināšanai izlietoto līdzekļu apjomu </w:t>
      </w:r>
      <w:r>
        <w:rPr>
          <w:color w:val="000000" w:themeColor="text1"/>
        </w:rPr>
        <w:t xml:space="preserve">un </w:t>
      </w:r>
      <w:r w:rsidRPr="00115364">
        <w:rPr>
          <w:color w:val="000000" w:themeColor="text1"/>
        </w:rPr>
        <w:t xml:space="preserve">faktiski iegūto ieņēmumu apjomu sasniedz 5 % (piecus procentus), Aģentūra </w:t>
      </w:r>
      <w:r>
        <w:rPr>
          <w:color w:val="000000" w:themeColor="text1"/>
        </w:rPr>
        <w:t>pievieno</w:t>
      </w:r>
      <w:r w:rsidRPr="00115364">
        <w:rPr>
          <w:color w:val="000000" w:themeColor="text1"/>
        </w:rPr>
        <w:t xml:space="preserve"> pārskat</w:t>
      </w:r>
      <w:r>
        <w:rPr>
          <w:color w:val="000000" w:themeColor="text1"/>
        </w:rPr>
        <w:t>am</w:t>
      </w:r>
      <w:r w:rsidRPr="00115364">
        <w:rPr>
          <w:color w:val="000000" w:themeColor="text1"/>
        </w:rPr>
        <w:t xml:space="preserve"> informāciju</w:t>
      </w:r>
      <w:r>
        <w:rPr>
          <w:color w:val="000000" w:themeColor="text1"/>
        </w:rPr>
        <w:t>,</w:t>
      </w:r>
      <w:r w:rsidRPr="00115364">
        <w:rPr>
          <w:color w:val="000000" w:themeColor="text1"/>
        </w:rPr>
        <w:t xml:space="preserve"> dokumentus, kas </w:t>
      </w:r>
      <w:r>
        <w:rPr>
          <w:color w:val="000000" w:themeColor="text1"/>
        </w:rPr>
        <w:t>pamato</w:t>
      </w:r>
      <w:r w:rsidRPr="00115364">
        <w:rPr>
          <w:color w:val="000000" w:themeColor="text1"/>
        </w:rPr>
        <w:t xml:space="preserve"> pakalpojumu maksas </w:t>
      </w:r>
      <w:r>
        <w:rPr>
          <w:color w:val="000000" w:themeColor="text1"/>
        </w:rPr>
        <w:t>izmaiņas un</w:t>
      </w:r>
      <w:r w:rsidRPr="0011536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šo </w:t>
      </w:r>
      <w:r w:rsidRPr="00115364">
        <w:rPr>
          <w:color w:val="000000" w:themeColor="text1"/>
        </w:rPr>
        <w:t>saistošo noteikumu grozījumu</w:t>
      </w:r>
      <w:r>
        <w:rPr>
          <w:color w:val="000000" w:themeColor="text1"/>
        </w:rPr>
        <w:t xml:space="preserve"> projektu</w:t>
      </w:r>
      <w:r w:rsidRPr="00115364">
        <w:rPr>
          <w:color w:val="000000" w:themeColor="text1"/>
        </w:rPr>
        <w:t>.</w:t>
      </w:r>
    </w:p>
    <w:p w14:paraId="33B8F55C" w14:textId="77777777" w:rsidR="0072221C" w:rsidRPr="00115364" w:rsidRDefault="00F43995" w:rsidP="00BD1C86">
      <w:pPr>
        <w:pStyle w:val="ListParagraph"/>
        <w:numPr>
          <w:ilvl w:val="0"/>
          <w:numId w:val="15"/>
        </w:numPr>
        <w:shd w:val="clear" w:color="auto" w:fill="FFFFFF"/>
        <w:spacing w:after="120"/>
        <w:ind w:left="426" w:hanging="426"/>
        <w:contextualSpacing w:val="0"/>
        <w:jc w:val="both"/>
        <w:rPr>
          <w:color w:val="000000" w:themeColor="text1"/>
        </w:rPr>
      </w:pPr>
      <w:bookmarkStart w:id="12" w:name="p-442308"/>
      <w:bookmarkStart w:id="13" w:name="p-442309"/>
      <w:bookmarkEnd w:id="12"/>
      <w:bookmarkEnd w:id="13"/>
      <w:r w:rsidRPr="00115364">
        <w:rPr>
          <w:color w:val="000000" w:themeColor="text1"/>
        </w:rPr>
        <w:t xml:space="preserve">Par </w:t>
      </w:r>
      <w:r w:rsidR="0072221C" w:rsidRPr="00115364">
        <w:rPr>
          <w:color w:val="000000" w:themeColor="text1"/>
        </w:rPr>
        <w:t xml:space="preserve">pakalpojumiem lietotāji norēķinās bezskaidrā naudā, veicot pārskaitījumu uz </w:t>
      </w:r>
      <w:r w:rsidR="00B40DA7">
        <w:rPr>
          <w:color w:val="000000" w:themeColor="text1"/>
        </w:rPr>
        <w:t>A</w:t>
      </w:r>
      <w:r w:rsidR="0072221C" w:rsidRPr="00115364">
        <w:rPr>
          <w:color w:val="000000" w:themeColor="text1"/>
        </w:rPr>
        <w:t xml:space="preserve">ģentūras izsniegtajā rēķinā norādītajiem </w:t>
      </w:r>
      <w:r w:rsidR="0068654C">
        <w:rPr>
          <w:color w:val="000000" w:themeColor="text1"/>
        </w:rPr>
        <w:t>kredītiestādes</w:t>
      </w:r>
      <w:r w:rsidR="0068654C" w:rsidRPr="00115364">
        <w:rPr>
          <w:color w:val="000000" w:themeColor="text1"/>
        </w:rPr>
        <w:t xml:space="preserve"> </w:t>
      </w:r>
      <w:r w:rsidR="0072221C" w:rsidRPr="00115364">
        <w:rPr>
          <w:color w:val="000000" w:themeColor="text1"/>
        </w:rPr>
        <w:t>kontiem.</w:t>
      </w:r>
    </w:p>
    <w:p w14:paraId="59A9A622" w14:textId="77777777" w:rsidR="0072221C" w:rsidRPr="00115364" w:rsidRDefault="005B006F" w:rsidP="00C65D4C">
      <w:pPr>
        <w:pStyle w:val="ListParagraph"/>
        <w:numPr>
          <w:ilvl w:val="0"/>
          <w:numId w:val="15"/>
        </w:numPr>
        <w:shd w:val="clear" w:color="auto" w:fill="FFFFFF"/>
        <w:spacing w:after="120"/>
        <w:ind w:left="426" w:hanging="426"/>
        <w:contextualSpacing w:val="0"/>
        <w:jc w:val="both"/>
        <w:rPr>
          <w:color w:val="000000" w:themeColor="text1"/>
        </w:rPr>
      </w:pPr>
      <w:bookmarkStart w:id="14" w:name="p8_1"/>
      <w:bookmarkStart w:id="15" w:name="p-774500"/>
      <w:bookmarkStart w:id="16" w:name="p-442310"/>
      <w:bookmarkEnd w:id="14"/>
      <w:bookmarkEnd w:id="15"/>
      <w:bookmarkEnd w:id="16"/>
      <w:r w:rsidRPr="00115364">
        <w:rPr>
          <w:color w:val="000000" w:themeColor="text1"/>
        </w:rPr>
        <w:t xml:space="preserve">Ar šo noteikumu spēkā stāšanos spēku zaudē </w:t>
      </w:r>
      <w:r w:rsidR="00E30826">
        <w:rPr>
          <w:color w:val="000000" w:themeColor="text1"/>
        </w:rPr>
        <w:t>Carnikavas novada domes 2010. gada 20. oktobra</w:t>
      </w:r>
      <w:r w:rsidRPr="00115364">
        <w:rPr>
          <w:color w:val="000000" w:themeColor="text1"/>
        </w:rPr>
        <w:t xml:space="preserve"> saistošie noteikumi Nr. </w:t>
      </w:r>
      <w:r w:rsidR="00E30826">
        <w:rPr>
          <w:color w:val="000000" w:themeColor="text1"/>
        </w:rPr>
        <w:t xml:space="preserve">2010/32 </w:t>
      </w:r>
      <w:r w:rsidRPr="00115364">
        <w:rPr>
          <w:color w:val="000000" w:themeColor="text1"/>
        </w:rPr>
        <w:t>“Saistošie noteikumi par pašvaldības aģentūras "Carnikavas Komunālserviss" sniegtiem maksas pakalpojumiem</w:t>
      </w:r>
      <w:r w:rsidR="00C65D4C">
        <w:rPr>
          <w:color w:val="000000" w:themeColor="text1"/>
        </w:rPr>
        <w:t xml:space="preserve"> </w:t>
      </w:r>
      <w:r w:rsidR="00C65D4C" w:rsidRPr="00C65D4C">
        <w:rPr>
          <w:color w:val="000000" w:themeColor="text1"/>
        </w:rPr>
        <w:t>siltumenerģijas apgādē un ūdensapgādē</w:t>
      </w:r>
      <w:r w:rsidR="000144DD">
        <w:rPr>
          <w:color w:val="000000" w:themeColor="text1"/>
        </w:rPr>
        <w:t xml:space="preserve"> Carnikavas novadā</w:t>
      </w:r>
      <w:r w:rsidRPr="00115364">
        <w:rPr>
          <w:color w:val="000000" w:themeColor="text1"/>
        </w:rPr>
        <w:t>”.</w:t>
      </w:r>
    </w:p>
    <w:p w14:paraId="5C574CC7" w14:textId="77777777" w:rsidR="005B006F" w:rsidRDefault="005B006F" w:rsidP="008657AF">
      <w:pPr>
        <w:tabs>
          <w:tab w:val="right" w:pos="8647"/>
        </w:tabs>
        <w:jc w:val="left"/>
        <w:rPr>
          <w:rFonts w:eastAsia="Times New Roman"/>
          <w:color w:val="000000" w:themeColor="text1"/>
          <w:lang w:eastAsia="lv-LV"/>
        </w:rPr>
      </w:pPr>
    </w:p>
    <w:p w14:paraId="1C2953C0" w14:textId="77777777" w:rsidR="008657AF" w:rsidRPr="00BD1C86" w:rsidRDefault="0072221C" w:rsidP="00BD1C86">
      <w:pPr>
        <w:tabs>
          <w:tab w:val="right" w:pos="8647"/>
        </w:tabs>
        <w:spacing w:after="0"/>
        <w:jc w:val="left"/>
        <w:rPr>
          <w:rFonts w:eastAsia="Times New Roman"/>
          <w:bCs/>
          <w:color w:val="000000" w:themeColor="text1"/>
        </w:rPr>
      </w:pPr>
      <w:r w:rsidRPr="0072221C">
        <w:rPr>
          <w:rFonts w:eastAsia="Times New Roman"/>
          <w:bCs/>
          <w:color w:val="000000" w:themeColor="text1"/>
        </w:rPr>
        <w:t>Pašvaldības dom</w:t>
      </w:r>
      <w:r w:rsidR="00BD1C86">
        <w:rPr>
          <w:rFonts w:eastAsia="Times New Roman"/>
          <w:bCs/>
          <w:color w:val="000000" w:themeColor="text1"/>
        </w:rPr>
        <w:t xml:space="preserve">es priekšsēdētājs </w:t>
      </w:r>
      <w:r w:rsidR="00BD1C86">
        <w:rPr>
          <w:rFonts w:eastAsia="Times New Roman"/>
          <w:bCs/>
          <w:color w:val="000000" w:themeColor="text1"/>
        </w:rPr>
        <w:tab/>
        <w:t xml:space="preserve">M. </w:t>
      </w:r>
      <w:proofErr w:type="spellStart"/>
      <w:r w:rsidR="00BD1C86">
        <w:rPr>
          <w:rFonts w:eastAsia="Times New Roman"/>
          <w:bCs/>
          <w:color w:val="000000" w:themeColor="text1"/>
        </w:rPr>
        <w:t>Sprindžuks</w:t>
      </w:r>
      <w:proofErr w:type="spellEnd"/>
    </w:p>
    <w:p w14:paraId="70803BC9" w14:textId="77777777" w:rsidR="00A51BCB" w:rsidRDefault="00BE5AE4" w:rsidP="00A51BCB">
      <w:pPr>
        <w:rPr>
          <w:b/>
          <w:bCs/>
          <w:color w:val="000000" w:themeColor="text1"/>
        </w:rPr>
        <w:sectPr w:rsidR="00A51BCB" w:rsidSect="000946DD">
          <w:footerReference w:type="default" r:id="rId11"/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  <w:r>
        <w:rPr>
          <w:b/>
          <w:bCs/>
          <w:color w:val="000000" w:themeColor="text1"/>
        </w:rPr>
        <w:br w:type="page"/>
      </w:r>
    </w:p>
    <w:p w14:paraId="2E90C3B2" w14:textId="77777777" w:rsidR="000946DD" w:rsidRPr="007705B9" w:rsidRDefault="00AD7766" w:rsidP="00640C90">
      <w:pPr>
        <w:pStyle w:val="ListParagraph"/>
        <w:shd w:val="clear" w:color="auto" w:fill="FFFFFF"/>
        <w:jc w:val="right"/>
        <w:rPr>
          <w:color w:val="000000" w:themeColor="text1"/>
          <w:sz w:val="20"/>
          <w:szCs w:val="20"/>
        </w:rPr>
      </w:pPr>
      <w:r w:rsidRPr="007705B9">
        <w:rPr>
          <w:color w:val="000000" w:themeColor="text1"/>
          <w:sz w:val="20"/>
          <w:szCs w:val="20"/>
        </w:rPr>
        <w:lastRenderedPageBreak/>
        <w:t>P</w:t>
      </w:r>
      <w:r w:rsidR="000946DD" w:rsidRPr="007705B9">
        <w:rPr>
          <w:color w:val="000000" w:themeColor="text1"/>
          <w:sz w:val="20"/>
          <w:szCs w:val="20"/>
        </w:rPr>
        <w:t>ielikums</w:t>
      </w:r>
    </w:p>
    <w:p w14:paraId="02B046A7" w14:textId="77777777" w:rsidR="002023F7" w:rsidRPr="007705B9" w:rsidRDefault="000946DD" w:rsidP="000946DD">
      <w:pPr>
        <w:shd w:val="clear" w:color="auto" w:fill="FFFFFF"/>
        <w:spacing w:after="0"/>
        <w:jc w:val="right"/>
        <w:rPr>
          <w:rFonts w:eastAsia="Times New Roman"/>
          <w:color w:val="000000" w:themeColor="text1"/>
          <w:sz w:val="20"/>
          <w:szCs w:val="20"/>
          <w:lang w:eastAsia="lv-LV"/>
        </w:rPr>
      </w:pPr>
      <w:r w:rsidRPr="007705B9">
        <w:rPr>
          <w:rFonts w:eastAsia="Times New Roman"/>
          <w:color w:val="000000" w:themeColor="text1"/>
          <w:sz w:val="20"/>
          <w:szCs w:val="20"/>
          <w:lang w:eastAsia="lv-LV"/>
        </w:rPr>
        <w:t xml:space="preserve">Ādažu novada pašvaldības </w:t>
      </w:r>
    </w:p>
    <w:p w14:paraId="3F9336FB" w14:textId="735A65A7" w:rsidR="000946DD" w:rsidRPr="007705B9" w:rsidRDefault="00DD6ACB" w:rsidP="000946DD">
      <w:pPr>
        <w:shd w:val="clear" w:color="auto" w:fill="FFFFFF"/>
        <w:spacing w:after="0"/>
        <w:jc w:val="right"/>
        <w:rPr>
          <w:rFonts w:eastAsia="Times New Roman"/>
          <w:color w:val="000000" w:themeColor="text1"/>
          <w:sz w:val="20"/>
          <w:szCs w:val="20"/>
          <w:lang w:eastAsia="lv-LV"/>
        </w:rPr>
      </w:pPr>
      <w:r>
        <w:rPr>
          <w:rFonts w:eastAsia="Times New Roman"/>
          <w:color w:val="000000" w:themeColor="text1"/>
          <w:sz w:val="20"/>
          <w:szCs w:val="20"/>
          <w:lang w:eastAsia="lv-LV"/>
        </w:rPr>
        <w:t>2022. gada 22</w:t>
      </w:r>
      <w:r w:rsidR="00AF628C" w:rsidRPr="007705B9">
        <w:rPr>
          <w:rFonts w:eastAsia="Times New Roman"/>
          <w:color w:val="000000" w:themeColor="text1"/>
          <w:sz w:val="20"/>
          <w:szCs w:val="20"/>
          <w:lang w:eastAsia="lv-LV"/>
        </w:rPr>
        <w:t>. jūnija</w:t>
      </w:r>
      <w:r w:rsidR="000946DD" w:rsidRPr="007705B9">
        <w:rPr>
          <w:rFonts w:eastAsia="Times New Roman"/>
          <w:color w:val="000000" w:themeColor="text1"/>
          <w:sz w:val="20"/>
          <w:szCs w:val="20"/>
          <w:lang w:eastAsia="lv-LV"/>
        </w:rPr>
        <w:t xml:space="preserve"> </w:t>
      </w:r>
    </w:p>
    <w:p w14:paraId="0DB10B83" w14:textId="77777777" w:rsidR="0072221C" w:rsidRPr="007705B9" w:rsidRDefault="000946DD" w:rsidP="000946DD">
      <w:pPr>
        <w:shd w:val="clear" w:color="auto" w:fill="FFFFFF"/>
        <w:spacing w:after="0"/>
        <w:jc w:val="right"/>
        <w:rPr>
          <w:rFonts w:eastAsia="Times New Roman"/>
          <w:color w:val="000000" w:themeColor="text1"/>
          <w:sz w:val="20"/>
          <w:szCs w:val="20"/>
          <w:lang w:eastAsia="lv-LV"/>
        </w:rPr>
      </w:pPr>
      <w:r w:rsidRPr="007705B9">
        <w:rPr>
          <w:rFonts w:eastAsia="Times New Roman"/>
          <w:color w:val="000000" w:themeColor="text1"/>
          <w:sz w:val="20"/>
          <w:szCs w:val="20"/>
          <w:lang w:eastAsia="lv-LV"/>
        </w:rPr>
        <w:t>saistošajiem noteikumiem Nr. __________</w:t>
      </w:r>
    </w:p>
    <w:tbl>
      <w:tblPr>
        <w:tblW w:w="15794" w:type="dxa"/>
        <w:tblLook w:val="04A0" w:firstRow="1" w:lastRow="0" w:firstColumn="1" w:lastColumn="0" w:noHBand="0" w:noVBand="1"/>
      </w:tblPr>
      <w:tblGrid>
        <w:gridCol w:w="620"/>
        <w:gridCol w:w="1136"/>
        <w:gridCol w:w="1394"/>
        <w:gridCol w:w="1660"/>
        <w:gridCol w:w="1660"/>
        <w:gridCol w:w="1630"/>
        <w:gridCol w:w="1620"/>
        <w:gridCol w:w="1260"/>
        <w:gridCol w:w="1440"/>
        <w:gridCol w:w="1620"/>
        <w:gridCol w:w="1710"/>
        <w:gridCol w:w="44"/>
      </w:tblGrid>
      <w:tr w:rsidR="007705B9" w:rsidRPr="00A51BCB" w14:paraId="2A3217AB" w14:textId="77777777" w:rsidTr="007705B9">
        <w:trPr>
          <w:trHeight w:val="288"/>
        </w:trPr>
        <w:tc>
          <w:tcPr>
            <w:tcW w:w="15794" w:type="dxa"/>
            <w:gridSpan w:val="12"/>
            <w:shd w:val="clear" w:color="auto" w:fill="auto"/>
            <w:vAlign w:val="bottom"/>
            <w:hideMark/>
          </w:tcPr>
          <w:p w14:paraId="55D0113C" w14:textId="37D0235A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b/>
                <w:bCs/>
                <w:lang w:eastAsia="lv-LV"/>
              </w:rPr>
            </w:pPr>
            <w:r w:rsidRPr="007705B9">
              <w:rPr>
                <w:rFonts w:eastAsia="Times New Roman"/>
                <w:b/>
                <w:bCs/>
                <w:lang w:eastAsia="lv-LV"/>
              </w:rPr>
              <w:t>Siltumenerģijas kopējā maksa (izcenojums) un ūdens uzsildīšanas maksa  pie attiecīgās dabasgāzes tirdzn</w:t>
            </w:r>
            <w:r w:rsidR="007705B9">
              <w:rPr>
                <w:rFonts w:eastAsia="Times New Roman"/>
                <w:b/>
                <w:bCs/>
                <w:lang w:eastAsia="lv-LV"/>
              </w:rPr>
              <w:t>i</w:t>
            </w:r>
            <w:r w:rsidRPr="007705B9">
              <w:rPr>
                <w:rFonts w:eastAsia="Times New Roman"/>
                <w:b/>
                <w:bCs/>
                <w:lang w:eastAsia="lv-LV"/>
              </w:rPr>
              <w:t xml:space="preserve">ecības cenas bez PVN Carnikavas pagastā                       </w:t>
            </w:r>
          </w:p>
        </w:tc>
      </w:tr>
      <w:tr w:rsidR="007705B9" w:rsidRPr="00A51BCB" w14:paraId="624B9234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D20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7705B9">
              <w:rPr>
                <w:rFonts w:eastAsia="Times New Roman"/>
                <w:sz w:val="16"/>
                <w:szCs w:val="16"/>
                <w:lang w:eastAsia="lv-LV"/>
              </w:rPr>
              <w:t>1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981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7705B9">
              <w:rPr>
                <w:rFonts w:eastAsia="Times New Roman"/>
                <w:sz w:val="16"/>
                <w:szCs w:val="16"/>
                <w:lang w:eastAsia="lv-LV"/>
              </w:rPr>
              <w:t>2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3E4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7705B9">
              <w:rPr>
                <w:rFonts w:eastAsia="Times New Roman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5CA5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7705B9">
              <w:rPr>
                <w:rFonts w:eastAsia="Times New Roman"/>
                <w:sz w:val="16"/>
                <w:szCs w:val="16"/>
                <w:lang w:eastAsia="lv-LV"/>
              </w:rPr>
              <w:t>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15F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7705B9">
              <w:rPr>
                <w:rFonts w:eastAsia="Times New Roman"/>
                <w:sz w:val="16"/>
                <w:szCs w:val="16"/>
                <w:lang w:eastAsia="lv-LV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4720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7705B9">
              <w:rPr>
                <w:rFonts w:eastAsia="Times New Roman"/>
                <w:sz w:val="16"/>
                <w:szCs w:val="16"/>
                <w:lang w:eastAsia="lv-LV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586A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7705B9">
              <w:rPr>
                <w:rFonts w:eastAsia="Times New Roman"/>
                <w:sz w:val="16"/>
                <w:szCs w:val="16"/>
                <w:lang w:eastAsia="lv-LV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4A06B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7705B9">
              <w:rPr>
                <w:rFonts w:eastAsia="Times New Roman"/>
                <w:sz w:val="16"/>
                <w:szCs w:val="16"/>
                <w:lang w:eastAsia="lv-LV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EE68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7705B9">
              <w:rPr>
                <w:rFonts w:eastAsia="Times New Roman"/>
                <w:sz w:val="16"/>
                <w:szCs w:val="16"/>
                <w:lang w:eastAsia="lv-LV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D4D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7705B9">
              <w:rPr>
                <w:rFonts w:eastAsia="Times New Roman"/>
                <w:sz w:val="16"/>
                <w:szCs w:val="16"/>
                <w:lang w:eastAsia="lv-LV"/>
              </w:rPr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F36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7705B9">
              <w:rPr>
                <w:rFonts w:eastAsia="Times New Roman"/>
                <w:sz w:val="16"/>
                <w:szCs w:val="16"/>
                <w:lang w:eastAsia="lv-LV"/>
              </w:rPr>
              <w:t>11</w:t>
            </w:r>
          </w:p>
        </w:tc>
      </w:tr>
      <w:tr w:rsidR="007705B9" w:rsidRPr="00A51BCB" w14:paraId="2E20A660" w14:textId="77777777" w:rsidTr="007705B9">
        <w:trPr>
          <w:gridAfter w:val="1"/>
          <w:wAfter w:w="44" w:type="dxa"/>
          <w:trHeight w:val="18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4C24A" w14:textId="77777777" w:rsidR="00A51BCB" w:rsidRPr="00C01B49" w:rsidRDefault="00A51BCB" w:rsidP="00A51BCB">
            <w:pPr>
              <w:spacing w:after="0"/>
              <w:jc w:val="left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E4BD9" w14:textId="77777777" w:rsidR="00A51BCB" w:rsidRPr="00C01B49" w:rsidRDefault="00A51BCB" w:rsidP="00A51BCB">
            <w:pPr>
              <w:spacing w:after="0"/>
              <w:jc w:val="left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0C22A" w14:textId="77777777" w:rsidR="00A51BCB" w:rsidRPr="00C01B49" w:rsidRDefault="00A51BCB" w:rsidP="00A51BCB">
            <w:pPr>
              <w:spacing w:after="0"/>
              <w:jc w:val="left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58253" w14:textId="77777777" w:rsidR="00A51BCB" w:rsidRPr="00C01B49" w:rsidRDefault="00A51BCB" w:rsidP="00A51BC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C01B49">
              <w:rPr>
                <w:rFonts w:eastAsia="Times New Roman"/>
                <w:sz w:val="16"/>
                <w:szCs w:val="16"/>
                <w:lang w:eastAsia="lv-LV"/>
              </w:rPr>
              <w:t>Klientiem bez karstā ūdens piegādes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5856B" w14:textId="77777777" w:rsidR="00A51BCB" w:rsidRPr="00C01B49" w:rsidRDefault="00A51BCB" w:rsidP="00A51BCB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  <w:r w:rsidRPr="00C01B49">
              <w:rPr>
                <w:rFonts w:eastAsia="Times New Roman"/>
                <w:sz w:val="16"/>
                <w:szCs w:val="16"/>
                <w:lang w:eastAsia="lv-LV"/>
              </w:rPr>
              <w:t>Klientiem ar karstā ūdens piegādi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C167E" w14:textId="77777777" w:rsidR="00A51BCB" w:rsidRPr="00C01B49" w:rsidRDefault="00A51BCB" w:rsidP="00A51BCB">
            <w:pPr>
              <w:spacing w:after="0"/>
              <w:jc w:val="left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7913B" w14:textId="77777777" w:rsidR="00A51BCB" w:rsidRPr="00C01B49" w:rsidRDefault="00A51BCB" w:rsidP="00A51BCB">
            <w:pPr>
              <w:spacing w:after="0"/>
              <w:jc w:val="left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B336A" w14:textId="77777777" w:rsidR="00A51BCB" w:rsidRPr="00C01B49" w:rsidRDefault="00A51BCB" w:rsidP="00A51BCB">
            <w:pPr>
              <w:spacing w:after="0"/>
              <w:jc w:val="left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03F13" w14:textId="77777777" w:rsidR="00A51BCB" w:rsidRPr="00C01B49" w:rsidRDefault="00A51BCB" w:rsidP="00A51BCB">
            <w:pPr>
              <w:spacing w:after="0"/>
              <w:jc w:val="left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</w:tr>
      <w:tr w:rsidR="007705B9" w:rsidRPr="00A51BCB" w14:paraId="1C296009" w14:textId="77777777" w:rsidTr="007705B9">
        <w:trPr>
          <w:gridAfter w:val="1"/>
          <w:wAfter w:w="44" w:type="dxa"/>
          <w:trHeight w:val="159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8EFC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7705B9">
              <w:rPr>
                <w:rFonts w:eastAsia="Times New Roman"/>
                <w:sz w:val="18"/>
                <w:szCs w:val="18"/>
                <w:lang w:eastAsia="lv-LV"/>
              </w:rPr>
              <w:t xml:space="preserve"> Nr.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38C8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7705B9">
              <w:rPr>
                <w:rFonts w:eastAsia="Times New Roman"/>
                <w:sz w:val="18"/>
                <w:szCs w:val="18"/>
                <w:lang w:eastAsia="lv-LV"/>
              </w:rPr>
              <w:t>Dabasgāzes tirdzniecības cena (euro/</w:t>
            </w:r>
            <w:proofErr w:type="spellStart"/>
            <w:r w:rsidRPr="007705B9">
              <w:rPr>
                <w:rFonts w:eastAsia="Times New Roman"/>
                <w:sz w:val="18"/>
                <w:szCs w:val="18"/>
                <w:lang w:eastAsia="lv-LV"/>
              </w:rPr>
              <w:t>MWh</w:t>
            </w:r>
            <w:proofErr w:type="spellEnd"/>
            <w:r w:rsidRPr="007705B9">
              <w:rPr>
                <w:rFonts w:eastAsia="Times New Roman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2553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7705B9">
              <w:rPr>
                <w:rFonts w:eastAsia="Times New Roman"/>
                <w:sz w:val="18"/>
                <w:szCs w:val="18"/>
                <w:lang w:eastAsia="lv-LV"/>
              </w:rPr>
              <w:t>Dabasgāzes gala tirdzniecības tarifs ar akcīzes nodokli un sadales tarifiem (EUR/</w:t>
            </w:r>
            <w:proofErr w:type="spellStart"/>
            <w:r w:rsidRPr="007705B9">
              <w:rPr>
                <w:rFonts w:eastAsia="Times New Roman"/>
                <w:sz w:val="18"/>
                <w:szCs w:val="18"/>
                <w:lang w:eastAsia="lv-LV"/>
              </w:rPr>
              <w:t>MWh</w:t>
            </w:r>
            <w:proofErr w:type="spellEnd"/>
            <w:r w:rsidRPr="007705B9">
              <w:rPr>
                <w:rFonts w:eastAsia="Times New Roman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C4BC" w14:textId="543946D6" w:rsidR="00A51BCB" w:rsidRPr="007705B9" w:rsidRDefault="00C01B49" w:rsidP="00A51BCB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 xml:space="preserve"> P/a Carnikavas </w:t>
            </w:r>
            <w:proofErr w:type="spellStart"/>
            <w:r>
              <w:rPr>
                <w:rFonts w:eastAsia="Times New Roman"/>
                <w:sz w:val="18"/>
                <w:szCs w:val="18"/>
                <w:lang w:eastAsia="lv-LV"/>
              </w:rPr>
              <w:t>k</w:t>
            </w:r>
            <w:r w:rsidR="00A51BCB" w:rsidRPr="007705B9">
              <w:rPr>
                <w:rFonts w:eastAsia="Times New Roman"/>
                <w:sz w:val="18"/>
                <w:szCs w:val="18"/>
                <w:lang w:eastAsia="lv-LV"/>
              </w:rPr>
              <w:t>omunālserviss</w:t>
            </w:r>
            <w:proofErr w:type="spellEnd"/>
            <w:r w:rsidR="00A51BCB" w:rsidRPr="007705B9">
              <w:rPr>
                <w:rFonts w:eastAsia="Times New Roman"/>
                <w:sz w:val="18"/>
                <w:szCs w:val="18"/>
                <w:lang w:eastAsia="lv-LV"/>
              </w:rPr>
              <w:t xml:space="preserve"> siltumenerģijas kopējā maksa, bez siltummezglu apsaimniekošanas (euro bez PVN)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2322" w14:textId="49DCB0B7" w:rsidR="00A51BCB" w:rsidRPr="007705B9" w:rsidRDefault="00C01B49" w:rsidP="00A51BCB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 xml:space="preserve"> P/a Carnikavas </w:t>
            </w:r>
            <w:proofErr w:type="spellStart"/>
            <w:r>
              <w:rPr>
                <w:rFonts w:eastAsia="Times New Roman"/>
                <w:sz w:val="18"/>
                <w:szCs w:val="18"/>
                <w:lang w:eastAsia="lv-LV"/>
              </w:rPr>
              <w:t>k</w:t>
            </w:r>
            <w:r w:rsidR="00A51BCB" w:rsidRPr="007705B9">
              <w:rPr>
                <w:rFonts w:eastAsia="Times New Roman"/>
                <w:sz w:val="18"/>
                <w:szCs w:val="18"/>
                <w:lang w:eastAsia="lv-LV"/>
              </w:rPr>
              <w:t>omunālserviss</w:t>
            </w:r>
            <w:proofErr w:type="spellEnd"/>
            <w:r w:rsidR="00A51BCB" w:rsidRPr="007705B9">
              <w:rPr>
                <w:rFonts w:eastAsia="Times New Roman"/>
                <w:sz w:val="18"/>
                <w:szCs w:val="18"/>
                <w:lang w:eastAsia="lv-LV"/>
              </w:rPr>
              <w:t xml:space="preserve"> siltumenerģijas kopējā maksa, ar siltummezglu apsaimniekošanas (euro bez PVN)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AA18" w14:textId="2D15D354" w:rsidR="00A51BCB" w:rsidRPr="007705B9" w:rsidRDefault="00C01B49" w:rsidP="00A51BCB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 xml:space="preserve"> P/a Carnikavas </w:t>
            </w:r>
            <w:proofErr w:type="spellStart"/>
            <w:r>
              <w:rPr>
                <w:rFonts w:eastAsia="Times New Roman"/>
                <w:sz w:val="18"/>
                <w:szCs w:val="18"/>
                <w:lang w:eastAsia="lv-LV"/>
              </w:rPr>
              <w:t>k</w:t>
            </w:r>
            <w:r w:rsidR="00A51BCB" w:rsidRPr="007705B9">
              <w:rPr>
                <w:rFonts w:eastAsia="Times New Roman"/>
                <w:sz w:val="18"/>
                <w:szCs w:val="18"/>
                <w:lang w:eastAsia="lv-LV"/>
              </w:rPr>
              <w:t>omunālserviss</w:t>
            </w:r>
            <w:proofErr w:type="spellEnd"/>
            <w:r w:rsidR="00A51BCB" w:rsidRPr="007705B9">
              <w:rPr>
                <w:rFonts w:eastAsia="Times New Roman"/>
                <w:sz w:val="18"/>
                <w:szCs w:val="18"/>
                <w:lang w:eastAsia="lv-LV"/>
              </w:rPr>
              <w:t xml:space="preserve"> siltumenerģijas kopējā maksa, bez siltummezglu apsaimniekošanas (euro bez PVN)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0CEC" w14:textId="26D9B2A6" w:rsidR="00A51BCB" w:rsidRPr="007705B9" w:rsidRDefault="00C01B49" w:rsidP="00A51BCB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>
              <w:rPr>
                <w:rFonts w:eastAsia="Times New Roman"/>
                <w:sz w:val="18"/>
                <w:szCs w:val="18"/>
                <w:lang w:eastAsia="lv-LV"/>
              </w:rPr>
              <w:t xml:space="preserve"> P/a Carnikavas </w:t>
            </w:r>
            <w:proofErr w:type="spellStart"/>
            <w:r>
              <w:rPr>
                <w:rFonts w:eastAsia="Times New Roman"/>
                <w:sz w:val="18"/>
                <w:szCs w:val="18"/>
                <w:lang w:eastAsia="lv-LV"/>
              </w:rPr>
              <w:t>k</w:t>
            </w:r>
            <w:r w:rsidR="00A51BCB" w:rsidRPr="007705B9">
              <w:rPr>
                <w:rFonts w:eastAsia="Times New Roman"/>
                <w:sz w:val="18"/>
                <w:szCs w:val="18"/>
                <w:lang w:eastAsia="lv-LV"/>
              </w:rPr>
              <w:t>omunālserviss</w:t>
            </w:r>
            <w:proofErr w:type="spellEnd"/>
            <w:r w:rsidR="00A51BCB" w:rsidRPr="007705B9">
              <w:rPr>
                <w:rFonts w:eastAsia="Times New Roman"/>
                <w:sz w:val="18"/>
                <w:szCs w:val="18"/>
                <w:lang w:eastAsia="lv-LV"/>
              </w:rPr>
              <w:t xml:space="preserve"> siltumenerģijas kopējā maksa, ar siltummezglu apsaimniekošanas (euro bez PVN)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880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7705B9">
              <w:rPr>
                <w:rFonts w:eastAsia="Times New Roman"/>
                <w:sz w:val="18"/>
                <w:szCs w:val="18"/>
                <w:lang w:eastAsia="lv-LV"/>
              </w:rPr>
              <w:t>Maksa par ūdens uzsildīšanu bez cirkulācijas līnijas  (euro/m3)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93FE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7705B9">
              <w:rPr>
                <w:rFonts w:eastAsia="Times New Roman"/>
                <w:sz w:val="18"/>
                <w:szCs w:val="18"/>
                <w:lang w:eastAsia="lv-LV"/>
              </w:rPr>
              <w:t>Maksa par ūdens uzsildīšanu ar cirkulācijas līniju un žāvēšanas skapi  (euro/m3)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3F21" w14:textId="26D11EA9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7705B9">
              <w:rPr>
                <w:rFonts w:eastAsia="Times New Roman"/>
                <w:sz w:val="18"/>
                <w:szCs w:val="18"/>
                <w:lang w:eastAsia="lv-LV"/>
              </w:rPr>
              <w:t>Pastāvīgā maksa vas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>aras</w:t>
            </w:r>
            <w:r w:rsidRPr="007705B9">
              <w:rPr>
                <w:rFonts w:eastAsia="Times New Roman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7705B9">
              <w:rPr>
                <w:rFonts w:eastAsia="Times New Roman"/>
                <w:sz w:val="18"/>
                <w:szCs w:val="18"/>
                <w:lang w:eastAsia="lv-LV"/>
              </w:rPr>
              <w:t>mēn</w:t>
            </w:r>
            <w:proofErr w:type="spellEnd"/>
            <w:r w:rsidRPr="007705B9">
              <w:rPr>
                <w:rFonts w:eastAsia="Times New Roman"/>
                <w:sz w:val="18"/>
                <w:szCs w:val="18"/>
                <w:lang w:eastAsia="lv-LV"/>
              </w:rPr>
              <w:t>. par ūdens uzsildīšanu dzīv.ar cirk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 xml:space="preserve">ulācijas </w:t>
            </w:r>
            <w:r w:rsidRPr="007705B9">
              <w:rPr>
                <w:rFonts w:eastAsia="Times New Roman"/>
                <w:sz w:val="18"/>
                <w:szCs w:val="18"/>
                <w:lang w:eastAsia="lv-LV"/>
              </w:rPr>
              <w:t>līn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>iju</w:t>
            </w:r>
            <w:r w:rsidRPr="007705B9">
              <w:rPr>
                <w:rFonts w:eastAsia="Times New Roman"/>
                <w:sz w:val="18"/>
                <w:szCs w:val="18"/>
                <w:lang w:eastAsia="lv-LV"/>
              </w:rPr>
              <w:t xml:space="preserve"> euro/dzīv.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 xml:space="preserve"> </w:t>
            </w:r>
            <w:r w:rsidRPr="007705B9">
              <w:rPr>
                <w:rFonts w:eastAsia="Times New Roman"/>
                <w:sz w:val="18"/>
                <w:szCs w:val="18"/>
                <w:lang w:eastAsia="lv-LV"/>
              </w:rPr>
              <w:t>mēn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>esī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B63E" w14:textId="3BD7E614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18"/>
                <w:szCs w:val="18"/>
                <w:lang w:eastAsia="lv-LV"/>
              </w:rPr>
            </w:pPr>
            <w:r w:rsidRPr="007705B9">
              <w:rPr>
                <w:rFonts w:eastAsia="Times New Roman"/>
                <w:sz w:val="18"/>
                <w:szCs w:val="18"/>
                <w:lang w:eastAsia="lv-LV"/>
              </w:rPr>
              <w:t>Pastāvīgā maksa vas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>aras</w:t>
            </w:r>
            <w:r w:rsidRPr="007705B9">
              <w:rPr>
                <w:rFonts w:eastAsia="Times New Roman"/>
                <w:sz w:val="18"/>
                <w:szCs w:val="18"/>
                <w:lang w:eastAsia="lv-LV"/>
              </w:rPr>
              <w:t xml:space="preserve"> </w:t>
            </w:r>
            <w:proofErr w:type="spellStart"/>
            <w:r w:rsidRPr="007705B9">
              <w:rPr>
                <w:rFonts w:eastAsia="Times New Roman"/>
                <w:sz w:val="18"/>
                <w:szCs w:val="18"/>
                <w:lang w:eastAsia="lv-LV"/>
              </w:rPr>
              <w:t>mēn</w:t>
            </w:r>
            <w:proofErr w:type="spellEnd"/>
            <w:r w:rsidR="007705B9">
              <w:rPr>
                <w:rFonts w:eastAsia="Times New Roman"/>
                <w:sz w:val="18"/>
                <w:szCs w:val="18"/>
                <w:lang w:eastAsia="lv-LV"/>
              </w:rPr>
              <w:t>.</w:t>
            </w:r>
            <w:r w:rsidRPr="007705B9">
              <w:rPr>
                <w:rFonts w:eastAsia="Times New Roman"/>
                <w:sz w:val="18"/>
                <w:szCs w:val="18"/>
                <w:lang w:eastAsia="lv-LV"/>
              </w:rPr>
              <w:t xml:space="preserve"> par ūdens uzsildīšanu dzīv</w:t>
            </w:r>
            <w:r w:rsidR="007705B9">
              <w:rPr>
                <w:rFonts w:eastAsia="Times New Roman"/>
                <w:sz w:val="18"/>
                <w:szCs w:val="18"/>
                <w:lang w:eastAsia="lv-LV"/>
              </w:rPr>
              <w:t xml:space="preserve">oklī </w:t>
            </w:r>
            <w:r w:rsidRPr="007705B9">
              <w:rPr>
                <w:rFonts w:eastAsia="Times New Roman"/>
                <w:sz w:val="18"/>
                <w:szCs w:val="18"/>
                <w:lang w:eastAsia="lv-LV"/>
              </w:rPr>
              <w:t>ar cirk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 xml:space="preserve">ulācijas </w:t>
            </w:r>
            <w:r w:rsidRPr="007705B9">
              <w:rPr>
                <w:rFonts w:eastAsia="Times New Roman"/>
                <w:sz w:val="18"/>
                <w:szCs w:val="18"/>
                <w:lang w:eastAsia="lv-LV"/>
              </w:rPr>
              <w:t>līn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>iju</w:t>
            </w:r>
            <w:r w:rsidRPr="007705B9">
              <w:rPr>
                <w:rFonts w:eastAsia="Times New Roman"/>
                <w:sz w:val="18"/>
                <w:szCs w:val="18"/>
                <w:lang w:eastAsia="lv-LV"/>
              </w:rPr>
              <w:t>, žā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 xml:space="preserve">vēšanas </w:t>
            </w:r>
            <w:r w:rsidRPr="007705B9">
              <w:rPr>
                <w:rFonts w:eastAsia="Times New Roman"/>
                <w:sz w:val="18"/>
                <w:szCs w:val="18"/>
                <w:lang w:eastAsia="lv-LV"/>
              </w:rPr>
              <w:t>skapi euro/dzīv.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 xml:space="preserve"> </w:t>
            </w:r>
            <w:r w:rsidRPr="007705B9">
              <w:rPr>
                <w:rFonts w:eastAsia="Times New Roman"/>
                <w:sz w:val="18"/>
                <w:szCs w:val="18"/>
                <w:lang w:eastAsia="lv-LV"/>
              </w:rPr>
              <w:t>mēn</w:t>
            </w:r>
            <w:r>
              <w:rPr>
                <w:rFonts w:eastAsia="Times New Roman"/>
                <w:sz w:val="18"/>
                <w:szCs w:val="18"/>
                <w:lang w:eastAsia="lv-LV"/>
              </w:rPr>
              <w:t>esī</w:t>
            </w:r>
          </w:p>
        </w:tc>
      </w:tr>
      <w:tr w:rsidR="007705B9" w:rsidRPr="00A51BCB" w14:paraId="329A3F3D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083E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71D98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65,00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3FC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78,62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6ED9E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106,68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699F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108,62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CA0B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112,31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DA6F5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114,25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B3D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12,72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E060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15,79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8F3A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9,41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816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15,30</w:t>
            </w:r>
          </w:p>
        </w:tc>
      </w:tr>
      <w:tr w:rsidR="007705B9" w:rsidRPr="00A51BCB" w14:paraId="1ED07F77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DEAD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89A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70,00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DB8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83,62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4E6B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112,43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5198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114,37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06E42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118,28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D8AE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120,22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6AF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13,39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8B2E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16,61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2A7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9,90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1CE0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16,09</w:t>
            </w:r>
          </w:p>
        </w:tc>
      </w:tr>
      <w:tr w:rsidR="007705B9" w:rsidRPr="00A51BCB" w14:paraId="4E7CEF24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B3A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C2B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75,00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D76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88,62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C33A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118,17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57D95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120,11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F8BA8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124,25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6D4B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126,19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6B81A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14,05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9FD3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17,43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4E7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10,39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61B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16,89</w:t>
            </w:r>
          </w:p>
        </w:tc>
      </w:tr>
      <w:tr w:rsidR="007705B9" w:rsidRPr="00A51BCB" w14:paraId="666EF69A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1883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2AA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80,00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83C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93,62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4BF08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123,92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1850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125,86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91F5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130,23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C5C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132,17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9BFD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14,71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2F4D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18,26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502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10,88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9DF8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17,69</w:t>
            </w:r>
          </w:p>
        </w:tc>
      </w:tr>
      <w:tr w:rsidR="007705B9" w:rsidRPr="00A51BCB" w14:paraId="65F0B13A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650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BE41C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85,00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D7D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98,62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752DC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129,67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29025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131,61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0CD8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136,20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AB300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138,14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EEDA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15,37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F198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19,08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A3D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11,37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2DB8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18,49</w:t>
            </w:r>
          </w:p>
        </w:tc>
      </w:tr>
      <w:tr w:rsidR="007705B9" w:rsidRPr="00A51BCB" w14:paraId="001F8F31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DF8D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0A1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90,00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48AB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103,62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96FE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135,41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7026E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137,35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50610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142,17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4DF5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144,11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880C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F83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19,90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521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11,86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27F3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19,28</w:t>
            </w:r>
          </w:p>
        </w:tc>
      </w:tr>
      <w:tr w:rsidR="007705B9" w:rsidRPr="00A51BCB" w14:paraId="0130B075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4EC4B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DA80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95,00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663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108,62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F619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141,16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ED9FA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143,10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D5803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148,15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3F3C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150,09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B9F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F20D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20,72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8B4D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12,36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66F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20,08</w:t>
            </w:r>
          </w:p>
        </w:tc>
      </w:tr>
      <w:tr w:rsidR="007705B9" w:rsidRPr="00A51BCB" w14:paraId="79AEBDA0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17C0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F0C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C0EE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113,62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C64F8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146,90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A5755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148,84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53E8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154,12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BB6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156,06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29A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17,36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86DE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21,55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2CA03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12,85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CCD5A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20,88</w:t>
            </w:r>
          </w:p>
        </w:tc>
      </w:tr>
      <w:tr w:rsidR="007705B9" w:rsidRPr="00A51BCB" w14:paraId="6469BD59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8B5A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C8A5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105,00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50B0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118,62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9356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152,65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24C25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154,59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FE2DD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160,09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ED5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162,03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C6CB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18,03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4FA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22,37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C2D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13,34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A86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21,68</w:t>
            </w:r>
          </w:p>
        </w:tc>
      </w:tr>
      <w:tr w:rsidR="007705B9" w:rsidRPr="00A51BCB" w14:paraId="5205D1C1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E1F0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8F8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110,00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F1A0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123,62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5812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158,39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9BDD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160,33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5C6AA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166,07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398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168,01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EA3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18,69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56C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23,19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35B0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13,83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8FC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22,47</w:t>
            </w:r>
          </w:p>
        </w:tc>
      </w:tr>
      <w:tr w:rsidR="007705B9" w:rsidRPr="00A51BCB" w14:paraId="6F5152CF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AFA8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B920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115,00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FF43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128,62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9917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164,14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D8FAA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166,08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D511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172,04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9B25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173,98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D8B2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19,35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00FA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24,02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4845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14,32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438D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23,27</w:t>
            </w:r>
          </w:p>
        </w:tc>
      </w:tr>
      <w:tr w:rsidR="007705B9" w:rsidRPr="00A51BCB" w14:paraId="159CC6D6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C032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EE58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120,00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77F2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133,62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52773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169,89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74AE2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171,83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08D5A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178,01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99F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179,95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DA7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20,02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E33E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24,84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9D75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14,81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8CD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24,07</w:t>
            </w:r>
          </w:p>
        </w:tc>
      </w:tr>
      <w:tr w:rsidR="007705B9" w:rsidRPr="00A51BCB" w14:paraId="7EB6DEAF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B218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11EF5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125,00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D677C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138,62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7C8A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175,63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988E2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177,57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51440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183,99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C66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185,93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072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20,68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D43AD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25,66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1BE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15,30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BDB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24,86</w:t>
            </w:r>
          </w:p>
        </w:tc>
      </w:tr>
      <w:tr w:rsidR="007705B9" w:rsidRPr="00A51BCB" w14:paraId="3D763022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CB3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0A7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130,00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B4F2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143,62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FA4D2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181,38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2DE43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183,32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57F3D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189,96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2B4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191,90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B9CF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21,34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20E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26,48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CC60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15,79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8153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25,66</w:t>
            </w:r>
          </w:p>
        </w:tc>
      </w:tr>
      <w:tr w:rsidR="007705B9" w:rsidRPr="00A51BCB" w14:paraId="29DE003F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602A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26F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135,00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AA75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148,62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3D908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187,12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9C292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189,06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A63DB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195,93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BC7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197,87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47CD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22,01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2EC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27,31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880C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16,28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029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26,46</w:t>
            </w:r>
          </w:p>
        </w:tc>
      </w:tr>
      <w:tr w:rsidR="007705B9" w:rsidRPr="00A51BCB" w14:paraId="3C976188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3CDD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CB2C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140,00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0525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153,62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40BB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192,87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2834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194,81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37882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201,91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102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203,85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BA6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22,67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B0F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28,13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0D9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16,77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235D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27,26</w:t>
            </w:r>
          </w:p>
        </w:tc>
      </w:tr>
      <w:tr w:rsidR="007705B9" w:rsidRPr="00A51BCB" w14:paraId="46803860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6178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01E0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145,00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9BA95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158,62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78F3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198,61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D12F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200,55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17C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207,88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C77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209,82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230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23,33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896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28,95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0CCE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17,26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0803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28,05</w:t>
            </w:r>
          </w:p>
        </w:tc>
      </w:tr>
      <w:tr w:rsidR="007705B9" w:rsidRPr="00A51BCB" w14:paraId="17D795B4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9A2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D8B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150,00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9D93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163,62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1F9FA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204,36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FC30A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206,30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1A97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213,85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096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215,79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28F5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23,99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FA80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29,78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BC8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17,75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00C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28,85</w:t>
            </w:r>
          </w:p>
        </w:tc>
      </w:tr>
      <w:tr w:rsidR="007705B9" w:rsidRPr="00A51BCB" w14:paraId="16181EAA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C69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BBDD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155,00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F6C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168,62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44D4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210,11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15182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212,05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C399A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219,83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B3F2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221,77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0D1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24,66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7AA8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30,60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2FF5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18,24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BB4C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29,65</w:t>
            </w:r>
          </w:p>
        </w:tc>
      </w:tr>
      <w:tr w:rsidR="007705B9" w:rsidRPr="00A51BCB" w14:paraId="581FB842" w14:textId="77777777" w:rsidTr="007705B9">
        <w:trPr>
          <w:gridAfter w:val="1"/>
          <w:wAfter w:w="44" w:type="dxa"/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213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3E4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160,00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4C89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173,62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811B1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215,85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B78AF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217,79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1B30E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225,80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0610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227,74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75D2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25,32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C33E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31,42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0614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18,73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FDF6" w14:textId="77777777" w:rsidR="00A51BCB" w:rsidRPr="007705B9" w:rsidRDefault="00A51BCB" w:rsidP="00A51BCB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  <w:r w:rsidRPr="007705B9">
              <w:rPr>
                <w:rFonts w:eastAsia="Times New Roman"/>
                <w:sz w:val="20"/>
                <w:szCs w:val="20"/>
                <w:lang w:eastAsia="lv-LV"/>
              </w:rPr>
              <w:t>30,45</w:t>
            </w:r>
          </w:p>
        </w:tc>
      </w:tr>
    </w:tbl>
    <w:p w14:paraId="01599CA5" w14:textId="77777777" w:rsidR="00A51BCB" w:rsidRDefault="00A51BCB" w:rsidP="00A51BCB">
      <w:pPr>
        <w:shd w:val="clear" w:color="auto" w:fill="FFFFFF"/>
        <w:spacing w:after="0" w:line="293" w:lineRule="atLeast"/>
        <w:rPr>
          <w:rFonts w:eastAsia="Times New Roman"/>
          <w:color w:val="000000" w:themeColor="text1"/>
          <w:lang w:eastAsia="lv-LV"/>
        </w:rPr>
      </w:pPr>
    </w:p>
    <w:p w14:paraId="02827905" w14:textId="4BB51E8B" w:rsidR="00A51BCB" w:rsidRDefault="002F7BFA">
      <w:pPr>
        <w:rPr>
          <w:rFonts w:eastAsia="Times New Roman"/>
          <w:bCs/>
          <w:caps/>
          <w:sz w:val="28"/>
        </w:rPr>
        <w:sectPr w:rsidR="00A51BCB" w:rsidSect="00A51BCB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  <w:r w:rsidRPr="002F7BFA">
        <w:rPr>
          <w:rFonts w:eastAsia="Times New Roman"/>
          <w:bCs/>
          <w:color w:val="000000"/>
        </w:rPr>
        <w:t xml:space="preserve">Pašvaldības domes priekšsēdētājs </w:t>
      </w:r>
      <w:r w:rsidRPr="002F7BFA">
        <w:rPr>
          <w:rFonts w:eastAsia="Times New Roman"/>
          <w:bCs/>
          <w:color w:val="000000"/>
        </w:rPr>
        <w:tab/>
      </w:r>
      <w:r w:rsidR="007705B9">
        <w:rPr>
          <w:rFonts w:eastAsia="Times New Roman"/>
          <w:bCs/>
          <w:color w:val="000000"/>
        </w:rPr>
        <w:tab/>
      </w:r>
      <w:r w:rsidR="007705B9">
        <w:rPr>
          <w:rFonts w:eastAsia="Times New Roman"/>
          <w:bCs/>
          <w:color w:val="000000"/>
        </w:rPr>
        <w:tab/>
      </w:r>
      <w:r w:rsidR="007705B9">
        <w:rPr>
          <w:rFonts w:eastAsia="Times New Roman"/>
          <w:bCs/>
          <w:color w:val="000000"/>
        </w:rPr>
        <w:tab/>
      </w:r>
      <w:r w:rsidR="007705B9">
        <w:rPr>
          <w:rFonts w:eastAsia="Times New Roman"/>
          <w:bCs/>
          <w:color w:val="000000"/>
        </w:rPr>
        <w:tab/>
      </w:r>
      <w:r w:rsidR="00C01B49">
        <w:rPr>
          <w:rFonts w:eastAsia="Times New Roman"/>
          <w:bCs/>
          <w:color w:val="000000"/>
        </w:rPr>
        <w:tab/>
      </w:r>
      <w:r w:rsidR="00C01B49">
        <w:rPr>
          <w:rFonts w:eastAsia="Times New Roman"/>
          <w:bCs/>
          <w:color w:val="000000"/>
        </w:rPr>
        <w:tab/>
      </w:r>
      <w:r w:rsidR="00C01B49">
        <w:rPr>
          <w:rFonts w:eastAsia="Times New Roman"/>
          <w:bCs/>
          <w:color w:val="000000"/>
        </w:rPr>
        <w:tab/>
      </w:r>
      <w:r w:rsidR="00C01B49">
        <w:rPr>
          <w:rFonts w:eastAsia="Times New Roman"/>
          <w:bCs/>
          <w:color w:val="000000"/>
        </w:rPr>
        <w:tab/>
      </w:r>
      <w:r w:rsidR="00C01B49">
        <w:rPr>
          <w:rFonts w:eastAsia="Times New Roman"/>
          <w:bCs/>
          <w:color w:val="000000"/>
        </w:rPr>
        <w:tab/>
      </w:r>
      <w:r w:rsidR="00C01B49">
        <w:rPr>
          <w:rFonts w:eastAsia="Times New Roman"/>
          <w:bCs/>
          <w:color w:val="000000"/>
        </w:rPr>
        <w:tab/>
      </w:r>
      <w:r w:rsidRPr="002F7BFA">
        <w:rPr>
          <w:rFonts w:eastAsia="Times New Roman"/>
          <w:bCs/>
          <w:color w:val="000000"/>
        </w:rPr>
        <w:t xml:space="preserve">M. </w:t>
      </w:r>
      <w:proofErr w:type="spellStart"/>
      <w:r w:rsidRPr="002F7BFA">
        <w:rPr>
          <w:rFonts w:eastAsia="Times New Roman"/>
          <w:bCs/>
          <w:color w:val="000000"/>
        </w:rPr>
        <w:t>Sprindžuks</w:t>
      </w:r>
      <w:proofErr w:type="spellEnd"/>
      <w:r w:rsidR="000C079B">
        <w:rPr>
          <w:rFonts w:eastAsia="Times New Roman"/>
          <w:bCs/>
          <w:caps/>
          <w:sz w:val="28"/>
        </w:rPr>
        <w:br w:type="page"/>
      </w:r>
    </w:p>
    <w:p w14:paraId="7420C5C5" w14:textId="77777777" w:rsidR="002F7BFA" w:rsidRPr="00B20E0E" w:rsidRDefault="002F7BFA" w:rsidP="002F7BFA">
      <w:pPr>
        <w:spacing w:after="0"/>
        <w:jc w:val="center"/>
        <w:rPr>
          <w:rFonts w:eastAsia="Times New Roman"/>
          <w:b/>
          <w:caps/>
          <w:color w:val="000000" w:themeColor="text1"/>
          <w:szCs w:val="22"/>
        </w:rPr>
      </w:pPr>
      <w:r w:rsidRPr="00B20E0E">
        <w:rPr>
          <w:rFonts w:eastAsia="Times New Roman"/>
          <w:b/>
          <w:caps/>
          <w:color w:val="000000" w:themeColor="text1"/>
          <w:szCs w:val="22"/>
        </w:rPr>
        <w:lastRenderedPageBreak/>
        <w:t>Paskaidrojuma raksts</w:t>
      </w:r>
    </w:p>
    <w:p w14:paraId="28501738" w14:textId="584A8A91" w:rsidR="002F7BFA" w:rsidRPr="00BD1C86" w:rsidRDefault="002F7BFA" w:rsidP="002F7BFA">
      <w:pPr>
        <w:spacing w:after="0"/>
        <w:jc w:val="center"/>
        <w:rPr>
          <w:rFonts w:eastAsia="Times New Roman"/>
          <w:b/>
          <w:bCs/>
          <w:color w:val="000000" w:themeColor="text1"/>
        </w:rPr>
      </w:pPr>
      <w:r w:rsidRPr="00BD1C86">
        <w:rPr>
          <w:rFonts w:eastAsia="Times New Roman"/>
          <w:b/>
          <w:bCs/>
          <w:color w:val="000000" w:themeColor="text1"/>
        </w:rPr>
        <w:t xml:space="preserve">Ādažu novada pašvaldības 2022. </w:t>
      </w:r>
      <w:r w:rsidR="00DD6ACB">
        <w:rPr>
          <w:rFonts w:eastAsia="Times New Roman"/>
          <w:b/>
          <w:bCs/>
          <w:color w:val="000000" w:themeColor="text1"/>
        </w:rPr>
        <w:t>gada 22</w:t>
      </w:r>
      <w:r w:rsidR="00AF628C">
        <w:rPr>
          <w:rFonts w:eastAsia="Times New Roman"/>
          <w:b/>
          <w:bCs/>
          <w:color w:val="000000" w:themeColor="text1"/>
        </w:rPr>
        <w:t>. jūnija</w:t>
      </w:r>
      <w:r w:rsidRPr="00BD1C86">
        <w:rPr>
          <w:rFonts w:eastAsia="Times New Roman"/>
          <w:b/>
          <w:bCs/>
          <w:color w:val="000000" w:themeColor="text1"/>
        </w:rPr>
        <w:t xml:space="preserve"> saistošajiem noteikumiem Nr. ______ “</w:t>
      </w:r>
      <w:r w:rsidR="00332CCA" w:rsidRPr="00BD1C86">
        <w:rPr>
          <w:rFonts w:eastAsia="Times New Roman"/>
          <w:b/>
          <w:bCs/>
          <w:color w:val="000000" w:themeColor="text1"/>
        </w:rPr>
        <w:t xml:space="preserve">Par pašvaldības aģentūras "Carnikavas </w:t>
      </w:r>
      <w:proofErr w:type="spellStart"/>
      <w:r w:rsidR="00332CCA" w:rsidRPr="00BD1C86">
        <w:rPr>
          <w:rFonts w:eastAsia="Times New Roman"/>
          <w:b/>
          <w:bCs/>
          <w:color w:val="000000" w:themeColor="text1"/>
        </w:rPr>
        <w:t>komunālserviss</w:t>
      </w:r>
      <w:proofErr w:type="spellEnd"/>
      <w:r w:rsidR="00332CCA" w:rsidRPr="00BD1C86">
        <w:rPr>
          <w:rFonts w:eastAsia="Times New Roman"/>
          <w:b/>
          <w:bCs/>
          <w:color w:val="000000" w:themeColor="text1"/>
        </w:rPr>
        <w:t>" maksas pakalpojumiem</w:t>
      </w:r>
      <w:r w:rsidR="0049273B">
        <w:rPr>
          <w:rFonts w:eastAsia="Times New Roman"/>
          <w:b/>
          <w:bCs/>
          <w:color w:val="000000" w:themeColor="text1"/>
        </w:rPr>
        <w:t xml:space="preserve"> </w:t>
      </w:r>
      <w:r w:rsidR="0049273B" w:rsidRPr="0049273B">
        <w:rPr>
          <w:rFonts w:eastAsia="Times New Roman"/>
          <w:b/>
          <w:bCs/>
          <w:color w:val="000000" w:themeColor="text1"/>
        </w:rPr>
        <w:t>siltumenerģijas apgādē un ūdensapgādē</w:t>
      </w:r>
      <w:r w:rsidR="00C97221" w:rsidRPr="00BD1C86">
        <w:rPr>
          <w:rFonts w:eastAsia="Times New Roman"/>
          <w:b/>
          <w:bCs/>
          <w:color w:val="000000" w:themeColor="text1"/>
        </w:rPr>
        <w:t>”</w:t>
      </w:r>
    </w:p>
    <w:p w14:paraId="2397948A" w14:textId="77777777" w:rsidR="002F7BFA" w:rsidRPr="00B20E0E" w:rsidRDefault="002F7BFA" w:rsidP="002F7BFA">
      <w:pPr>
        <w:spacing w:after="0"/>
        <w:jc w:val="left"/>
        <w:rPr>
          <w:rFonts w:eastAsia="Times New Roman"/>
          <w:bC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B20E0E" w:rsidRPr="00B20E0E" w14:paraId="33F6E08E" w14:textId="77777777" w:rsidTr="00C54846">
        <w:tc>
          <w:tcPr>
            <w:tcW w:w="9606" w:type="dxa"/>
          </w:tcPr>
          <w:p w14:paraId="092A39C5" w14:textId="77777777" w:rsidR="002F7BFA" w:rsidRPr="00B20E0E" w:rsidRDefault="002F7BFA" w:rsidP="002F7BFA">
            <w:pPr>
              <w:spacing w:after="0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B20E0E">
              <w:rPr>
                <w:rFonts w:eastAsia="Times New Roman"/>
                <w:b/>
                <w:bCs/>
                <w:color w:val="000000" w:themeColor="text1"/>
              </w:rPr>
              <w:t>Paskaidrojuma raksta sadaļas un norādāmā informācija</w:t>
            </w:r>
          </w:p>
        </w:tc>
      </w:tr>
      <w:tr w:rsidR="00B20E0E" w:rsidRPr="00B20E0E" w14:paraId="29611552" w14:textId="77777777" w:rsidTr="00C54846">
        <w:tc>
          <w:tcPr>
            <w:tcW w:w="9606" w:type="dxa"/>
          </w:tcPr>
          <w:p w14:paraId="211184F3" w14:textId="77777777" w:rsidR="0049273B" w:rsidRDefault="002F7BFA" w:rsidP="0049273B">
            <w:pPr>
              <w:autoSpaceDE w:val="0"/>
              <w:autoSpaceDN w:val="0"/>
              <w:adjustRightInd w:val="0"/>
              <w:spacing w:after="0"/>
              <w:outlineLvl w:val="0"/>
              <w:rPr>
                <w:rFonts w:eastAsia="Times New Roman"/>
                <w:bCs/>
                <w:color w:val="000000" w:themeColor="text1"/>
              </w:rPr>
            </w:pPr>
            <w:r w:rsidRPr="0049273B">
              <w:rPr>
                <w:rFonts w:eastAsia="Times New Roman"/>
                <w:b/>
                <w:bCs/>
                <w:color w:val="000000" w:themeColor="text1"/>
              </w:rPr>
              <w:t xml:space="preserve">1. </w:t>
            </w:r>
            <w:r w:rsidRPr="0049273B">
              <w:rPr>
                <w:rFonts w:eastAsia="Times New Roman"/>
                <w:b/>
                <w:color w:val="000000" w:themeColor="text1"/>
              </w:rPr>
              <w:t>Projekta</w:t>
            </w:r>
            <w:r w:rsidRPr="00B20E0E">
              <w:rPr>
                <w:rFonts w:eastAsia="Times New Roman"/>
                <w:b/>
                <w:color w:val="000000" w:themeColor="text1"/>
              </w:rPr>
              <w:t xml:space="preserve"> nepieciešamības pamatojums</w:t>
            </w:r>
            <w:r w:rsidRPr="00B20E0E">
              <w:rPr>
                <w:rFonts w:eastAsia="Times New Roman"/>
                <w:bCs/>
                <w:color w:val="000000" w:themeColor="text1"/>
              </w:rPr>
              <w:t>.</w:t>
            </w:r>
          </w:p>
          <w:p w14:paraId="38261E31" w14:textId="77777777" w:rsidR="00D10976" w:rsidRPr="0049273B" w:rsidRDefault="00994725" w:rsidP="0049273B">
            <w:pPr>
              <w:autoSpaceDE w:val="0"/>
              <w:autoSpaceDN w:val="0"/>
              <w:adjustRightInd w:val="0"/>
              <w:spacing w:after="0"/>
              <w:outlineLvl w:val="0"/>
              <w:rPr>
                <w:rFonts w:eastAsia="Times New Roman"/>
                <w:bCs/>
                <w:color w:val="000000" w:themeColor="text1"/>
              </w:rPr>
            </w:pPr>
            <w:r w:rsidRPr="00B20E0E">
              <w:rPr>
                <w:rFonts w:eastAsia="Times New Roman"/>
                <w:bCs/>
                <w:color w:val="000000" w:themeColor="text1"/>
              </w:rPr>
              <w:t>Pamatojoties uz Administratīvo teritoriju un apdzīvoto vietu likuma pārejas noteikumu 17. punktu, Ādažu novada pašvaldības dome izvērtē novadu veidojošo bijušo pašvaldību pieņemtos saistošos noteikumus un pieņem jaunus saistošos noteikumus.</w:t>
            </w:r>
          </w:p>
        </w:tc>
      </w:tr>
      <w:tr w:rsidR="00B20E0E" w:rsidRPr="00B20E0E" w14:paraId="45791B84" w14:textId="77777777" w:rsidTr="00C54846">
        <w:tc>
          <w:tcPr>
            <w:tcW w:w="9606" w:type="dxa"/>
          </w:tcPr>
          <w:p w14:paraId="0C7BA443" w14:textId="77777777" w:rsidR="002F7BFA" w:rsidRPr="00B20E0E" w:rsidRDefault="002F7BFA" w:rsidP="00F62DAF">
            <w:pPr>
              <w:spacing w:after="0"/>
              <w:rPr>
                <w:rFonts w:eastAsia="Times New Roman"/>
                <w:bCs/>
                <w:color w:val="000000" w:themeColor="text1"/>
              </w:rPr>
            </w:pPr>
            <w:r w:rsidRPr="00B20E0E">
              <w:rPr>
                <w:rFonts w:eastAsia="Times New Roman"/>
                <w:b/>
                <w:bCs/>
                <w:color w:val="000000" w:themeColor="text1"/>
              </w:rPr>
              <w:t>2. Īss projekta satura izklāsts</w:t>
            </w:r>
            <w:r w:rsidRPr="00B20E0E">
              <w:rPr>
                <w:rFonts w:eastAsia="Times New Roman"/>
                <w:bCs/>
                <w:color w:val="000000" w:themeColor="text1"/>
              </w:rPr>
              <w:t>.</w:t>
            </w:r>
          </w:p>
          <w:p w14:paraId="7E595E07" w14:textId="77777777" w:rsidR="00EB30C5" w:rsidRPr="00B20E0E" w:rsidRDefault="00F62DAF" w:rsidP="0049273B">
            <w:pPr>
              <w:spacing w:after="0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>Šie s</w:t>
            </w:r>
            <w:r w:rsidR="00674D3D" w:rsidRPr="00B20E0E">
              <w:rPr>
                <w:rFonts w:eastAsia="Times New Roman"/>
                <w:bCs/>
                <w:color w:val="000000" w:themeColor="text1"/>
              </w:rPr>
              <w:t xml:space="preserve">aistošie noteikumi </w:t>
            </w:r>
            <w:r>
              <w:rPr>
                <w:rFonts w:eastAsia="Times New Roman"/>
                <w:bCs/>
                <w:color w:val="000000" w:themeColor="text1"/>
              </w:rPr>
              <w:t xml:space="preserve">(turpmāk – Noteikumi) </w:t>
            </w:r>
            <w:r w:rsidR="00674D3D" w:rsidRPr="00B20E0E">
              <w:rPr>
                <w:rFonts w:eastAsia="Times New Roman"/>
                <w:bCs/>
                <w:color w:val="000000" w:themeColor="text1"/>
              </w:rPr>
              <w:t xml:space="preserve">nosaka </w:t>
            </w:r>
            <w:r w:rsidR="000946DD" w:rsidRPr="00B20E0E">
              <w:rPr>
                <w:rFonts w:eastAsia="Times New Roman"/>
                <w:bCs/>
                <w:color w:val="000000" w:themeColor="text1"/>
              </w:rPr>
              <w:t xml:space="preserve">Ādažu novada pašvaldības aģentūras "Carnikavas </w:t>
            </w:r>
            <w:proofErr w:type="spellStart"/>
            <w:r w:rsidR="000946DD" w:rsidRPr="00B20E0E">
              <w:rPr>
                <w:rFonts w:eastAsia="Times New Roman"/>
                <w:bCs/>
                <w:color w:val="000000" w:themeColor="text1"/>
              </w:rPr>
              <w:t>komunālserviss</w:t>
            </w:r>
            <w:proofErr w:type="spellEnd"/>
            <w:r w:rsidR="000946DD" w:rsidRPr="00B20E0E">
              <w:rPr>
                <w:rFonts w:eastAsia="Times New Roman"/>
                <w:bCs/>
                <w:color w:val="000000" w:themeColor="text1"/>
              </w:rPr>
              <w:t>" sniegto maksas pakalpojumu</w:t>
            </w:r>
            <w:r w:rsidR="0049273B">
              <w:t xml:space="preserve"> </w:t>
            </w:r>
            <w:r w:rsidR="0049273B" w:rsidRPr="0049273B">
              <w:rPr>
                <w:rFonts w:eastAsia="Times New Roman"/>
                <w:bCs/>
                <w:color w:val="000000" w:themeColor="text1"/>
              </w:rPr>
              <w:t>siltum</w:t>
            </w:r>
            <w:r w:rsidR="0049273B">
              <w:rPr>
                <w:rFonts w:eastAsia="Times New Roman"/>
                <w:bCs/>
                <w:color w:val="000000" w:themeColor="text1"/>
              </w:rPr>
              <w:t xml:space="preserve">enerģijas apgādē un ūdensapgādē </w:t>
            </w:r>
            <w:r w:rsidR="0049273B" w:rsidRPr="0049273B">
              <w:rPr>
                <w:rFonts w:eastAsia="Times New Roman"/>
                <w:bCs/>
                <w:color w:val="000000" w:themeColor="text1"/>
              </w:rPr>
              <w:t xml:space="preserve">veidus, pakalpojumu cenrādi un maksāšanas kārtību. </w:t>
            </w:r>
          </w:p>
        </w:tc>
      </w:tr>
      <w:tr w:rsidR="002F7BFA" w:rsidRPr="002F7BFA" w14:paraId="187ABC5E" w14:textId="77777777" w:rsidTr="00C54846">
        <w:tc>
          <w:tcPr>
            <w:tcW w:w="9606" w:type="dxa"/>
          </w:tcPr>
          <w:p w14:paraId="52218339" w14:textId="77777777" w:rsidR="002F7BFA" w:rsidRPr="002F7BFA" w:rsidRDefault="002F7BFA" w:rsidP="00F62DAF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color w:val="000000"/>
              </w:rPr>
            </w:pPr>
            <w:r w:rsidRPr="002F7BFA">
              <w:rPr>
                <w:rFonts w:eastAsia="Times New Roman"/>
                <w:b/>
                <w:color w:val="000000"/>
              </w:rPr>
              <w:t>3. Informācija par plānoto projekta ietekmi uz pašvaldības budžetu.</w:t>
            </w:r>
          </w:p>
          <w:p w14:paraId="6AB40D9A" w14:textId="77777777" w:rsidR="002F7BFA" w:rsidRPr="002F7BFA" w:rsidRDefault="00F62DAF" w:rsidP="00F62DAF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</w:t>
            </w:r>
            <w:r w:rsidR="002F7BFA" w:rsidRPr="002F7BFA">
              <w:rPr>
                <w:rFonts w:eastAsia="Times New Roman"/>
              </w:rPr>
              <w:t xml:space="preserve">oteikumu projekts neparedz ietekmi uz pašvaldības budžetu. </w:t>
            </w:r>
            <w:r w:rsidR="00BB0D88" w:rsidRPr="00BB0D88">
              <w:rPr>
                <w:rFonts w:eastAsia="Times New Roman"/>
              </w:rPr>
              <w:t>Noteikumu izpildei nav nepieciešama jaunu institūciju izveide vai esošo institūciju paplašināšana.</w:t>
            </w:r>
          </w:p>
        </w:tc>
      </w:tr>
      <w:tr w:rsidR="002F7BFA" w:rsidRPr="002F7BFA" w14:paraId="3C64BFEC" w14:textId="77777777" w:rsidTr="00C54846">
        <w:tc>
          <w:tcPr>
            <w:tcW w:w="9606" w:type="dxa"/>
          </w:tcPr>
          <w:p w14:paraId="37991972" w14:textId="77777777" w:rsidR="002F7BFA" w:rsidRPr="002F7BFA" w:rsidRDefault="002F7BFA" w:rsidP="00F62DAF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color w:val="000000"/>
                <w:lang w:eastAsia="lv-LV"/>
              </w:rPr>
            </w:pPr>
            <w:r w:rsidRPr="002F7BFA">
              <w:rPr>
                <w:rFonts w:eastAsia="Times New Roman"/>
                <w:b/>
                <w:color w:val="000000"/>
              </w:rPr>
              <w:t>4. Informācija par plānoto projekta ietekmi uz sabiedrību (</w:t>
            </w:r>
            <w:proofErr w:type="spellStart"/>
            <w:r w:rsidRPr="002F7BFA">
              <w:rPr>
                <w:rFonts w:eastAsia="Times New Roman"/>
                <w:b/>
                <w:color w:val="000000"/>
              </w:rPr>
              <w:t>mērķgrupām</w:t>
            </w:r>
            <w:proofErr w:type="spellEnd"/>
            <w:r w:rsidRPr="002F7BFA">
              <w:rPr>
                <w:rFonts w:eastAsia="Times New Roman"/>
                <w:b/>
                <w:color w:val="000000"/>
              </w:rPr>
              <w:t>) un uzņēmējdarbības vidi pašvaldības teritorijā.</w:t>
            </w:r>
            <w:r w:rsidRPr="002F7BFA">
              <w:rPr>
                <w:rFonts w:eastAsia="Times New Roman"/>
                <w:b/>
                <w:color w:val="000000"/>
                <w:lang w:eastAsia="lv-LV"/>
              </w:rPr>
              <w:t xml:space="preserve"> </w:t>
            </w:r>
          </w:p>
          <w:p w14:paraId="07720634" w14:textId="77777777" w:rsidR="002F7BFA" w:rsidRPr="002F7BFA" w:rsidRDefault="00AE00B3" w:rsidP="0049273B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</w:rPr>
            </w:pPr>
            <w:r w:rsidRPr="00AE00B3">
              <w:rPr>
                <w:rFonts w:eastAsia="Times New Roman"/>
                <w:color w:val="000000"/>
              </w:rPr>
              <w:t xml:space="preserve">Sabiedrības </w:t>
            </w:r>
            <w:proofErr w:type="spellStart"/>
            <w:r w:rsidRPr="00AE00B3">
              <w:rPr>
                <w:rFonts w:eastAsia="Times New Roman"/>
                <w:color w:val="000000"/>
              </w:rPr>
              <w:t>mērķgrupa</w:t>
            </w:r>
            <w:proofErr w:type="spellEnd"/>
            <w:r w:rsidRPr="00AE00B3">
              <w:rPr>
                <w:rFonts w:eastAsia="Times New Roman"/>
                <w:color w:val="000000"/>
              </w:rPr>
              <w:t xml:space="preserve">, uz kuru attiecināms </w:t>
            </w:r>
            <w:r w:rsidR="00F62DAF">
              <w:rPr>
                <w:rFonts w:eastAsia="Times New Roman"/>
                <w:color w:val="000000"/>
              </w:rPr>
              <w:t>N</w:t>
            </w:r>
            <w:r w:rsidRPr="00AE00B3">
              <w:rPr>
                <w:rFonts w:eastAsia="Times New Roman"/>
                <w:color w:val="000000"/>
              </w:rPr>
              <w:t xml:space="preserve">oteikumu tiesiskais regulējums, ir novada administratīvās teritorijas iedzīvotāji, </w:t>
            </w:r>
            <w:r w:rsidR="0000110F">
              <w:rPr>
                <w:rFonts w:eastAsia="Times New Roman"/>
                <w:color w:val="000000"/>
              </w:rPr>
              <w:t xml:space="preserve">kā arī juridiskās personas, </w:t>
            </w:r>
            <w:r w:rsidRPr="00AE00B3">
              <w:rPr>
                <w:rFonts w:eastAsia="Times New Roman"/>
                <w:color w:val="000000"/>
              </w:rPr>
              <w:t>kur</w:t>
            </w:r>
            <w:r w:rsidR="0000110F">
              <w:rPr>
                <w:rFonts w:eastAsia="Times New Roman"/>
                <w:color w:val="000000"/>
              </w:rPr>
              <w:t>as</w:t>
            </w:r>
            <w:r w:rsidRPr="00AE00B3">
              <w:rPr>
                <w:rFonts w:eastAsia="Times New Roman"/>
                <w:color w:val="000000"/>
              </w:rPr>
              <w:t xml:space="preserve"> lieto</w:t>
            </w:r>
            <w:r w:rsidR="00087A76">
              <w:rPr>
                <w:rFonts w:eastAsia="Times New Roman"/>
                <w:color w:val="000000"/>
              </w:rPr>
              <w:t xml:space="preserve"> pakalpojumus</w:t>
            </w:r>
            <w:r w:rsidR="00087A76" w:rsidRPr="00087A76">
              <w:rPr>
                <w:rFonts w:eastAsia="Times New Roman"/>
                <w:color w:val="000000"/>
              </w:rPr>
              <w:t xml:space="preserve"> </w:t>
            </w:r>
            <w:r w:rsidR="0049273B" w:rsidRPr="0049273B">
              <w:rPr>
                <w:rFonts w:eastAsia="Times New Roman"/>
                <w:color w:val="000000"/>
              </w:rPr>
              <w:t xml:space="preserve">siltumenerģijas apgādē </w:t>
            </w:r>
            <w:r w:rsidR="0049273B">
              <w:rPr>
                <w:rFonts w:eastAsia="Times New Roman"/>
                <w:color w:val="000000"/>
              </w:rPr>
              <w:t>un ūdensapgādē.</w:t>
            </w:r>
            <w:r>
              <w:rPr>
                <w:rFonts w:eastAsia="Times New Roman"/>
                <w:color w:val="000000"/>
              </w:rPr>
              <w:t xml:space="preserve"> </w:t>
            </w:r>
            <w:r w:rsidR="00F62DAF">
              <w:rPr>
                <w:rFonts w:eastAsia="Times New Roman"/>
                <w:color w:val="000000"/>
              </w:rPr>
              <w:t>N</w:t>
            </w:r>
            <w:r w:rsidRPr="00AE00B3">
              <w:rPr>
                <w:rFonts w:eastAsia="Times New Roman"/>
                <w:color w:val="000000"/>
              </w:rPr>
              <w:t>oteikumu īstenošanai netiek prognozēta tieša ietekme uz uzņēmējdarbības vidi novada pašvaldības teritorijā.</w:t>
            </w:r>
          </w:p>
        </w:tc>
      </w:tr>
      <w:tr w:rsidR="002F7BFA" w:rsidRPr="002F7BFA" w14:paraId="0115CE5D" w14:textId="77777777" w:rsidTr="00C54846">
        <w:tc>
          <w:tcPr>
            <w:tcW w:w="9606" w:type="dxa"/>
          </w:tcPr>
          <w:p w14:paraId="0023A212" w14:textId="77777777" w:rsidR="002F7BFA" w:rsidRPr="002F7BFA" w:rsidRDefault="002F7BFA" w:rsidP="00F62DAF">
            <w:pPr>
              <w:autoSpaceDE w:val="0"/>
              <w:autoSpaceDN w:val="0"/>
              <w:adjustRightInd w:val="0"/>
              <w:spacing w:after="0"/>
              <w:rPr>
                <w:rFonts w:eastAsia="Times New Roman"/>
                <w:b/>
                <w:color w:val="000000"/>
                <w:lang w:eastAsia="lv-LV"/>
              </w:rPr>
            </w:pPr>
            <w:r w:rsidRPr="002F7BFA">
              <w:rPr>
                <w:rFonts w:eastAsia="Times New Roman"/>
                <w:b/>
                <w:color w:val="000000"/>
              </w:rPr>
              <w:t>5.Informācija par administratīvajām procedūrām</w:t>
            </w:r>
            <w:r w:rsidRPr="002F7BFA">
              <w:rPr>
                <w:rFonts w:eastAsia="Times New Roman"/>
                <w:b/>
                <w:color w:val="000000"/>
                <w:lang w:eastAsia="lv-LV"/>
              </w:rPr>
              <w:t>.</w:t>
            </w:r>
          </w:p>
          <w:p w14:paraId="720D3E24" w14:textId="77777777" w:rsidR="002F7BFA" w:rsidRPr="002F7BFA" w:rsidRDefault="00E9531C" w:rsidP="00F62DAF">
            <w:pPr>
              <w:spacing w:after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Valsts un pašvaldību iestādes, kā arī p</w:t>
            </w:r>
            <w:r w:rsidR="00BB0D88" w:rsidRPr="00BB0D88">
              <w:rPr>
                <w:rFonts w:eastAsia="Times New Roman"/>
                <w:color w:val="000000"/>
              </w:rPr>
              <w:t>rivātpersona</w:t>
            </w:r>
            <w:r>
              <w:rPr>
                <w:rFonts w:eastAsia="Times New Roman"/>
                <w:color w:val="000000"/>
              </w:rPr>
              <w:t>s</w:t>
            </w:r>
            <w:r w:rsidR="00BB0D88" w:rsidRPr="00BB0D88">
              <w:rPr>
                <w:rFonts w:eastAsia="Times New Roman"/>
                <w:color w:val="000000"/>
              </w:rPr>
              <w:t xml:space="preserve"> </w:t>
            </w:r>
            <w:r w:rsidR="00F62DAF">
              <w:rPr>
                <w:rFonts w:eastAsia="Times New Roman"/>
                <w:color w:val="000000"/>
              </w:rPr>
              <w:t>N</w:t>
            </w:r>
            <w:r w:rsidR="00BB0D88" w:rsidRPr="00BB0D88">
              <w:rPr>
                <w:rFonts w:eastAsia="Times New Roman"/>
                <w:color w:val="000000"/>
              </w:rPr>
              <w:t xml:space="preserve">oteikumu piemērošanā var vērsties pašvaldības aģentūrā „Carnikavas </w:t>
            </w:r>
            <w:proofErr w:type="spellStart"/>
            <w:r w:rsidR="00BB0D88" w:rsidRPr="00BB0D88">
              <w:rPr>
                <w:rFonts w:eastAsia="Times New Roman"/>
                <w:color w:val="000000"/>
              </w:rPr>
              <w:t>komunālserviss</w:t>
            </w:r>
            <w:proofErr w:type="spellEnd"/>
            <w:r w:rsidR="00BB0D88" w:rsidRPr="00BB0D88">
              <w:rPr>
                <w:rFonts w:eastAsia="Times New Roman"/>
                <w:color w:val="000000"/>
              </w:rPr>
              <w:t xml:space="preserve">” vai </w:t>
            </w:r>
            <w:r w:rsidR="00F62DAF">
              <w:rPr>
                <w:rFonts w:eastAsia="Times New Roman"/>
                <w:color w:val="000000"/>
              </w:rPr>
              <w:t xml:space="preserve">pie </w:t>
            </w:r>
            <w:r w:rsidR="00BB0D88" w:rsidRPr="00BB0D88">
              <w:rPr>
                <w:rFonts w:eastAsia="Times New Roman"/>
                <w:color w:val="000000"/>
              </w:rPr>
              <w:t>Ādažu novada pašvaldīb</w:t>
            </w:r>
            <w:r w:rsidR="00F62DAF">
              <w:rPr>
                <w:rFonts w:eastAsia="Times New Roman"/>
                <w:color w:val="000000"/>
              </w:rPr>
              <w:t>as</w:t>
            </w:r>
            <w:r w:rsidR="00BB0D88" w:rsidRPr="00BB0D88">
              <w:rPr>
                <w:rFonts w:eastAsia="Times New Roman"/>
                <w:color w:val="000000"/>
              </w:rPr>
              <w:t xml:space="preserve"> izpilddirektora 1.vietnieka.</w:t>
            </w:r>
          </w:p>
        </w:tc>
      </w:tr>
      <w:tr w:rsidR="002F7BFA" w:rsidRPr="002F7BFA" w14:paraId="71C80619" w14:textId="77777777" w:rsidTr="00C54846">
        <w:tc>
          <w:tcPr>
            <w:tcW w:w="9606" w:type="dxa"/>
          </w:tcPr>
          <w:p w14:paraId="3C9A7B36" w14:textId="77777777" w:rsidR="002F7BFA" w:rsidRPr="002F7BFA" w:rsidRDefault="002F7BFA" w:rsidP="00F62DAF">
            <w:pPr>
              <w:spacing w:after="0"/>
              <w:rPr>
                <w:rFonts w:eastAsia="Times New Roman"/>
                <w:bCs/>
                <w:color w:val="000000"/>
              </w:rPr>
            </w:pPr>
            <w:r w:rsidRPr="002F7BFA">
              <w:rPr>
                <w:rFonts w:eastAsia="Times New Roman"/>
                <w:b/>
                <w:bCs/>
                <w:color w:val="000000"/>
              </w:rPr>
              <w:t>6. Informācija par konsultācijām ar privātpersonām</w:t>
            </w:r>
            <w:r w:rsidRPr="002F7BFA">
              <w:rPr>
                <w:rFonts w:eastAsia="Times New Roman"/>
                <w:bCs/>
                <w:color w:val="000000"/>
              </w:rPr>
              <w:t>.</w:t>
            </w:r>
          </w:p>
          <w:p w14:paraId="0D758DA7" w14:textId="77777777" w:rsidR="002F7BFA" w:rsidRPr="002F7BFA" w:rsidRDefault="00BB0D88" w:rsidP="00F62DAF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A51016">
              <w:t xml:space="preserve">Noteikumu projekts tika izskatīts Ādažu novada pašvaldības domes </w:t>
            </w:r>
            <w:r w:rsidR="0060260A">
              <w:t>Fina</w:t>
            </w:r>
            <w:r w:rsidR="00E9531C">
              <w:t>n</w:t>
            </w:r>
            <w:r w:rsidR="0060260A">
              <w:t xml:space="preserve">šu </w:t>
            </w:r>
            <w:r w:rsidRPr="00A51016">
              <w:t xml:space="preserve">komitejā. Pēc Noteikumu projekta izskatīšanas komitejā, tie tika publicēti pašvaldības tīmekļvietnē </w:t>
            </w:r>
            <w:hyperlink r:id="rId12" w:history="1">
              <w:r w:rsidRPr="00E87CCA">
                <w:rPr>
                  <w:rStyle w:val="Hyperlink"/>
                  <w:color w:val="000000" w:themeColor="text1"/>
                </w:rPr>
                <w:t>www.adazi.lv</w:t>
              </w:r>
            </w:hyperlink>
            <w:r w:rsidRPr="00E87CCA">
              <w:rPr>
                <w:color w:val="000000" w:themeColor="text1"/>
              </w:rPr>
              <w:t xml:space="preserve">, </w:t>
            </w:r>
            <w:r w:rsidRPr="00A51016">
              <w:t xml:space="preserve">nodrošinot iespēju sabiedrības pārstāvjiem izteikt priekšlikumus vai iebildumus. </w:t>
            </w:r>
          </w:p>
        </w:tc>
      </w:tr>
    </w:tbl>
    <w:p w14:paraId="219EE365" w14:textId="77777777" w:rsidR="002F7BFA" w:rsidRPr="002F7BFA" w:rsidRDefault="002F7BFA" w:rsidP="002F7BFA">
      <w:pPr>
        <w:spacing w:after="0"/>
        <w:jc w:val="center"/>
        <w:rPr>
          <w:rFonts w:eastAsia="Times New Roman"/>
          <w:b/>
          <w:bCs/>
          <w:color w:val="000000"/>
        </w:rPr>
      </w:pPr>
    </w:p>
    <w:p w14:paraId="67866C56" w14:textId="77777777" w:rsidR="002F7BFA" w:rsidRPr="002F7BFA" w:rsidRDefault="002F7BFA" w:rsidP="002F7BFA">
      <w:pPr>
        <w:autoSpaceDE w:val="0"/>
        <w:autoSpaceDN w:val="0"/>
        <w:adjustRightInd w:val="0"/>
        <w:spacing w:after="0" w:line="240" w:lineRule="exact"/>
        <w:ind w:left="408"/>
        <w:rPr>
          <w:rFonts w:eastAsia="Times New Roman"/>
          <w:color w:val="000000"/>
          <w:lang w:eastAsia="lv-LV"/>
        </w:rPr>
      </w:pPr>
    </w:p>
    <w:p w14:paraId="2AF7067F" w14:textId="77777777" w:rsidR="002F7BFA" w:rsidRPr="002F7BFA" w:rsidRDefault="002F7BFA" w:rsidP="002F7BFA">
      <w:pPr>
        <w:autoSpaceDE w:val="0"/>
        <w:autoSpaceDN w:val="0"/>
        <w:adjustRightInd w:val="0"/>
        <w:spacing w:after="0" w:line="240" w:lineRule="exact"/>
        <w:ind w:left="408"/>
        <w:rPr>
          <w:rFonts w:eastAsia="Times New Roman"/>
          <w:color w:val="000000"/>
          <w:lang w:eastAsia="lv-LV"/>
        </w:rPr>
      </w:pPr>
    </w:p>
    <w:p w14:paraId="61C0F526" w14:textId="77777777" w:rsidR="002F7BFA" w:rsidRPr="002F7BFA" w:rsidRDefault="002F7BFA" w:rsidP="002F7BFA">
      <w:pPr>
        <w:tabs>
          <w:tab w:val="right" w:pos="8647"/>
        </w:tabs>
        <w:spacing w:after="0"/>
        <w:jc w:val="left"/>
        <w:rPr>
          <w:rFonts w:eastAsia="Times New Roman"/>
          <w:bCs/>
          <w:iCs/>
          <w:color w:val="000000"/>
        </w:rPr>
      </w:pPr>
      <w:r w:rsidRPr="002F7BFA">
        <w:rPr>
          <w:rFonts w:eastAsia="Times New Roman"/>
          <w:bCs/>
          <w:color w:val="000000"/>
        </w:rPr>
        <w:t xml:space="preserve">Pašvaldības domes priekšsēdētājs                                                             M. </w:t>
      </w:r>
      <w:proofErr w:type="spellStart"/>
      <w:r w:rsidRPr="002F7BFA">
        <w:rPr>
          <w:rFonts w:eastAsia="Times New Roman"/>
          <w:bCs/>
          <w:color w:val="000000"/>
        </w:rPr>
        <w:t>Sprindžuks</w:t>
      </w:r>
      <w:proofErr w:type="spellEnd"/>
    </w:p>
    <w:p w14:paraId="4289A9CA" w14:textId="77777777" w:rsidR="0008777F" w:rsidRDefault="0008777F" w:rsidP="0008777F">
      <w:pPr>
        <w:tabs>
          <w:tab w:val="right" w:pos="9405"/>
        </w:tabs>
        <w:rPr>
          <w:color w:val="000000" w:themeColor="text1"/>
        </w:rPr>
      </w:pPr>
    </w:p>
    <w:p w14:paraId="3643954E" w14:textId="77777777" w:rsidR="0008777F" w:rsidRDefault="0008777F" w:rsidP="0008777F">
      <w:pPr>
        <w:tabs>
          <w:tab w:val="right" w:pos="9405"/>
        </w:tabs>
        <w:rPr>
          <w:color w:val="000000" w:themeColor="text1"/>
        </w:rPr>
      </w:pPr>
    </w:p>
    <w:sectPr w:rsidR="0008777F" w:rsidSect="000946DD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5C372" w14:textId="77777777" w:rsidR="00165FFC" w:rsidRDefault="00165FFC" w:rsidP="00427F44">
      <w:pPr>
        <w:spacing w:after="0"/>
      </w:pPr>
      <w:r>
        <w:separator/>
      </w:r>
    </w:p>
  </w:endnote>
  <w:endnote w:type="continuationSeparator" w:id="0">
    <w:p w14:paraId="2E8073DD" w14:textId="77777777" w:rsidR="00165FFC" w:rsidRDefault="00165FFC" w:rsidP="00427F4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2450222"/>
      <w:docPartObj>
        <w:docPartGallery w:val="Page Numbers (Bottom of Page)"/>
        <w:docPartUnique/>
      </w:docPartObj>
    </w:sdtPr>
    <w:sdtEndPr/>
    <w:sdtContent>
      <w:p w14:paraId="02149ADD" w14:textId="77777777" w:rsidR="00427F44" w:rsidRDefault="00427F4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2DC">
          <w:rPr>
            <w:noProof/>
          </w:rPr>
          <w:t>1</w:t>
        </w:r>
        <w:r>
          <w:fldChar w:fldCharType="end"/>
        </w:r>
      </w:p>
    </w:sdtContent>
  </w:sdt>
  <w:p w14:paraId="6B85C003" w14:textId="77777777" w:rsidR="00427F44" w:rsidRDefault="00427F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CBE7B" w14:textId="77777777" w:rsidR="00165FFC" w:rsidRDefault="00165FFC" w:rsidP="00427F44">
      <w:pPr>
        <w:spacing w:after="0"/>
      </w:pPr>
      <w:r>
        <w:separator/>
      </w:r>
    </w:p>
  </w:footnote>
  <w:footnote w:type="continuationSeparator" w:id="0">
    <w:p w14:paraId="31E0D8B1" w14:textId="77777777" w:rsidR="00165FFC" w:rsidRDefault="00165FFC" w:rsidP="00427F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21630E1"/>
    <w:multiLevelType w:val="hybridMultilevel"/>
    <w:tmpl w:val="95B247F6"/>
    <w:lvl w:ilvl="0" w:tplc="56FA24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30802C8">
      <w:start w:val="1"/>
      <w:numFmt w:val="lowerLetter"/>
      <w:lvlText w:val="%2."/>
      <w:lvlJc w:val="left"/>
      <w:pPr>
        <w:ind w:left="1440" w:hanging="360"/>
      </w:pPr>
    </w:lvl>
    <w:lvl w:ilvl="2" w:tplc="208CFEE8" w:tentative="1">
      <w:start w:val="1"/>
      <w:numFmt w:val="lowerRoman"/>
      <w:lvlText w:val="%3."/>
      <w:lvlJc w:val="right"/>
      <w:pPr>
        <w:ind w:left="2160" w:hanging="180"/>
      </w:pPr>
    </w:lvl>
    <w:lvl w:ilvl="3" w:tplc="CFF6C12A" w:tentative="1">
      <w:start w:val="1"/>
      <w:numFmt w:val="decimal"/>
      <w:lvlText w:val="%4."/>
      <w:lvlJc w:val="left"/>
      <w:pPr>
        <w:ind w:left="2880" w:hanging="360"/>
      </w:pPr>
    </w:lvl>
    <w:lvl w:ilvl="4" w:tplc="FA4AA82C" w:tentative="1">
      <w:start w:val="1"/>
      <w:numFmt w:val="lowerLetter"/>
      <w:lvlText w:val="%5."/>
      <w:lvlJc w:val="left"/>
      <w:pPr>
        <w:ind w:left="3600" w:hanging="360"/>
      </w:pPr>
    </w:lvl>
    <w:lvl w:ilvl="5" w:tplc="3ECA2A24" w:tentative="1">
      <w:start w:val="1"/>
      <w:numFmt w:val="lowerRoman"/>
      <w:lvlText w:val="%6."/>
      <w:lvlJc w:val="right"/>
      <w:pPr>
        <w:ind w:left="4320" w:hanging="180"/>
      </w:pPr>
    </w:lvl>
    <w:lvl w:ilvl="6" w:tplc="36188C1E" w:tentative="1">
      <w:start w:val="1"/>
      <w:numFmt w:val="decimal"/>
      <w:lvlText w:val="%7."/>
      <w:lvlJc w:val="left"/>
      <w:pPr>
        <w:ind w:left="5040" w:hanging="360"/>
      </w:pPr>
    </w:lvl>
    <w:lvl w:ilvl="7" w:tplc="F9060900" w:tentative="1">
      <w:start w:val="1"/>
      <w:numFmt w:val="lowerLetter"/>
      <w:lvlText w:val="%8."/>
      <w:lvlJc w:val="left"/>
      <w:pPr>
        <w:ind w:left="5760" w:hanging="360"/>
      </w:pPr>
    </w:lvl>
    <w:lvl w:ilvl="8" w:tplc="7E54C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E20AF"/>
    <w:multiLevelType w:val="hybridMultilevel"/>
    <w:tmpl w:val="56CEA6B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552B7"/>
    <w:multiLevelType w:val="hybridMultilevel"/>
    <w:tmpl w:val="FACC1244"/>
    <w:lvl w:ilvl="0" w:tplc="58F8B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917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31C78B1"/>
    <w:multiLevelType w:val="multilevel"/>
    <w:tmpl w:val="2B9A11BA"/>
    <w:lvl w:ilvl="0">
      <w:start w:val="1"/>
      <w:numFmt w:val="decimal"/>
      <w:lvlText w:val="%1."/>
      <w:lvlJc w:val="left"/>
      <w:pPr>
        <w:ind w:left="3762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4194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4626" w:hanging="504"/>
      </w:pPr>
    </w:lvl>
    <w:lvl w:ilvl="3">
      <w:start w:val="1"/>
      <w:numFmt w:val="decimal"/>
      <w:lvlText w:val="%1.%2.%3.%4."/>
      <w:lvlJc w:val="left"/>
      <w:pPr>
        <w:ind w:left="5130" w:hanging="648"/>
      </w:pPr>
    </w:lvl>
    <w:lvl w:ilvl="4">
      <w:start w:val="1"/>
      <w:numFmt w:val="decimal"/>
      <w:lvlText w:val="%1.%2.%3.%4.%5."/>
      <w:lvlJc w:val="left"/>
      <w:pPr>
        <w:ind w:left="5634" w:hanging="792"/>
      </w:pPr>
    </w:lvl>
    <w:lvl w:ilvl="5">
      <w:start w:val="1"/>
      <w:numFmt w:val="decimal"/>
      <w:lvlText w:val="%1.%2.%3.%4.%5.%6."/>
      <w:lvlJc w:val="left"/>
      <w:pPr>
        <w:ind w:left="6138" w:hanging="936"/>
      </w:pPr>
    </w:lvl>
    <w:lvl w:ilvl="6">
      <w:start w:val="1"/>
      <w:numFmt w:val="decimal"/>
      <w:lvlText w:val="%1.%2.%3.%4.%5.%6.%7."/>
      <w:lvlJc w:val="left"/>
      <w:pPr>
        <w:ind w:left="6642" w:hanging="1080"/>
      </w:pPr>
    </w:lvl>
    <w:lvl w:ilvl="7">
      <w:start w:val="1"/>
      <w:numFmt w:val="decimal"/>
      <w:lvlText w:val="%1.%2.%3.%4.%5.%6.%7.%8."/>
      <w:lvlJc w:val="left"/>
      <w:pPr>
        <w:ind w:left="7146" w:hanging="1224"/>
      </w:pPr>
    </w:lvl>
    <w:lvl w:ilvl="8">
      <w:start w:val="1"/>
      <w:numFmt w:val="decimal"/>
      <w:lvlText w:val="%1.%2.%3.%4.%5.%6.%7.%8.%9."/>
      <w:lvlJc w:val="left"/>
      <w:pPr>
        <w:ind w:left="7722" w:hanging="1440"/>
      </w:pPr>
    </w:lvl>
  </w:abstractNum>
  <w:abstractNum w:abstractNumId="5" w15:restartNumberingAfterBreak="0">
    <w:nsid w:val="398B4297"/>
    <w:multiLevelType w:val="multilevel"/>
    <w:tmpl w:val="0426001F"/>
    <w:lvl w:ilvl="0">
      <w:start w:val="1"/>
      <w:numFmt w:val="decimal"/>
      <w:lvlText w:val="%1."/>
      <w:lvlJc w:val="left"/>
      <w:pPr>
        <w:ind w:left="1635" w:hanging="360"/>
      </w:pPr>
    </w:lvl>
    <w:lvl w:ilvl="1">
      <w:start w:val="1"/>
      <w:numFmt w:val="decimal"/>
      <w:lvlText w:val="%1.%2."/>
      <w:lvlJc w:val="left"/>
      <w:pPr>
        <w:ind w:left="2067" w:hanging="432"/>
      </w:pPr>
    </w:lvl>
    <w:lvl w:ilvl="2">
      <w:start w:val="1"/>
      <w:numFmt w:val="decimal"/>
      <w:lvlText w:val="%1.%2.%3."/>
      <w:lvlJc w:val="left"/>
      <w:pPr>
        <w:ind w:left="2499" w:hanging="504"/>
      </w:pPr>
    </w:lvl>
    <w:lvl w:ilvl="3">
      <w:start w:val="1"/>
      <w:numFmt w:val="decimal"/>
      <w:lvlText w:val="%1.%2.%3.%4."/>
      <w:lvlJc w:val="left"/>
      <w:pPr>
        <w:ind w:left="3003" w:hanging="648"/>
      </w:pPr>
    </w:lvl>
    <w:lvl w:ilvl="4">
      <w:start w:val="1"/>
      <w:numFmt w:val="decimal"/>
      <w:lvlText w:val="%1.%2.%3.%4.%5."/>
      <w:lvlJc w:val="left"/>
      <w:pPr>
        <w:ind w:left="3507" w:hanging="792"/>
      </w:pPr>
    </w:lvl>
    <w:lvl w:ilvl="5">
      <w:start w:val="1"/>
      <w:numFmt w:val="decimal"/>
      <w:lvlText w:val="%1.%2.%3.%4.%5.%6."/>
      <w:lvlJc w:val="left"/>
      <w:pPr>
        <w:ind w:left="4011" w:hanging="936"/>
      </w:pPr>
    </w:lvl>
    <w:lvl w:ilvl="6">
      <w:start w:val="1"/>
      <w:numFmt w:val="decimal"/>
      <w:lvlText w:val="%1.%2.%3.%4.%5.%6.%7."/>
      <w:lvlJc w:val="left"/>
      <w:pPr>
        <w:ind w:left="4515" w:hanging="1080"/>
      </w:pPr>
    </w:lvl>
    <w:lvl w:ilvl="7">
      <w:start w:val="1"/>
      <w:numFmt w:val="decimal"/>
      <w:lvlText w:val="%1.%2.%3.%4.%5.%6.%7.%8."/>
      <w:lvlJc w:val="left"/>
      <w:pPr>
        <w:ind w:left="5019" w:hanging="1224"/>
      </w:pPr>
    </w:lvl>
    <w:lvl w:ilvl="8">
      <w:start w:val="1"/>
      <w:numFmt w:val="decimal"/>
      <w:lvlText w:val="%1.%2.%3.%4.%5.%6.%7.%8.%9."/>
      <w:lvlJc w:val="left"/>
      <w:pPr>
        <w:ind w:left="5595" w:hanging="1440"/>
      </w:pPr>
    </w:lvl>
  </w:abstractNum>
  <w:abstractNum w:abstractNumId="6" w15:restartNumberingAfterBreak="0">
    <w:nsid w:val="439033D3"/>
    <w:multiLevelType w:val="multilevel"/>
    <w:tmpl w:val="CE36904A"/>
    <w:lvl w:ilvl="0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1">
    <w:nsid w:val="48A822D9"/>
    <w:multiLevelType w:val="hybridMultilevel"/>
    <w:tmpl w:val="95B247F6"/>
    <w:lvl w:ilvl="0" w:tplc="7662ED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1BE5A92">
      <w:start w:val="1"/>
      <w:numFmt w:val="lowerLetter"/>
      <w:lvlText w:val="%2."/>
      <w:lvlJc w:val="left"/>
      <w:pPr>
        <w:ind w:left="1440" w:hanging="360"/>
      </w:pPr>
    </w:lvl>
    <w:lvl w:ilvl="2" w:tplc="F1E45876" w:tentative="1">
      <w:start w:val="1"/>
      <w:numFmt w:val="lowerRoman"/>
      <w:lvlText w:val="%3."/>
      <w:lvlJc w:val="right"/>
      <w:pPr>
        <w:ind w:left="2160" w:hanging="180"/>
      </w:pPr>
    </w:lvl>
    <w:lvl w:ilvl="3" w:tplc="40AEBEDA" w:tentative="1">
      <w:start w:val="1"/>
      <w:numFmt w:val="decimal"/>
      <w:lvlText w:val="%4."/>
      <w:lvlJc w:val="left"/>
      <w:pPr>
        <w:ind w:left="2880" w:hanging="360"/>
      </w:pPr>
    </w:lvl>
    <w:lvl w:ilvl="4" w:tplc="3654A164" w:tentative="1">
      <w:start w:val="1"/>
      <w:numFmt w:val="lowerLetter"/>
      <w:lvlText w:val="%5."/>
      <w:lvlJc w:val="left"/>
      <w:pPr>
        <w:ind w:left="3600" w:hanging="360"/>
      </w:pPr>
    </w:lvl>
    <w:lvl w:ilvl="5" w:tplc="1F964134" w:tentative="1">
      <w:start w:val="1"/>
      <w:numFmt w:val="lowerRoman"/>
      <w:lvlText w:val="%6."/>
      <w:lvlJc w:val="right"/>
      <w:pPr>
        <w:ind w:left="4320" w:hanging="180"/>
      </w:pPr>
    </w:lvl>
    <w:lvl w:ilvl="6" w:tplc="C2ACE014" w:tentative="1">
      <w:start w:val="1"/>
      <w:numFmt w:val="decimal"/>
      <w:lvlText w:val="%7."/>
      <w:lvlJc w:val="left"/>
      <w:pPr>
        <w:ind w:left="5040" w:hanging="360"/>
      </w:pPr>
    </w:lvl>
    <w:lvl w:ilvl="7" w:tplc="03F894BA" w:tentative="1">
      <w:start w:val="1"/>
      <w:numFmt w:val="lowerLetter"/>
      <w:lvlText w:val="%8."/>
      <w:lvlJc w:val="left"/>
      <w:pPr>
        <w:ind w:left="5760" w:hanging="360"/>
      </w:pPr>
    </w:lvl>
    <w:lvl w:ilvl="8" w:tplc="4F48E9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042E2"/>
    <w:multiLevelType w:val="hybridMultilevel"/>
    <w:tmpl w:val="913EA25E"/>
    <w:lvl w:ilvl="0" w:tplc="95AC4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4DD239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B20A48"/>
    <w:multiLevelType w:val="multilevel"/>
    <w:tmpl w:val="DAE07E70"/>
    <w:lvl w:ilvl="0">
      <w:start w:val="1"/>
      <w:numFmt w:val="decimal"/>
      <w:lvlText w:val="%1."/>
      <w:lvlJc w:val="left"/>
      <w:pPr>
        <w:ind w:left="672" w:hanging="3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0" w:hanging="1800"/>
      </w:pPr>
      <w:rPr>
        <w:rFonts w:hint="default"/>
      </w:rPr>
    </w:lvl>
  </w:abstractNum>
  <w:abstractNum w:abstractNumId="11" w15:restartNumberingAfterBreak="1">
    <w:nsid w:val="50F93570"/>
    <w:multiLevelType w:val="hybridMultilevel"/>
    <w:tmpl w:val="E4CAD86E"/>
    <w:lvl w:ilvl="0" w:tplc="AC9A43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E605DC" w:tentative="1">
      <w:start w:val="1"/>
      <w:numFmt w:val="lowerLetter"/>
      <w:lvlText w:val="%2."/>
      <w:lvlJc w:val="left"/>
      <w:pPr>
        <w:ind w:left="1440" w:hanging="360"/>
      </w:pPr>
    </w:lvl>
    <w:lvl w:ilvl="2" w:tplc="32FC7C74" w:tentative="1">
      <w:start w:val="1"/>
      <w:numFmt w:val="lowerRoman"/>
      <w:lvlText w:val="%3."/>
      <w:lvlJc w:val="right"/>
      <w:pPr>
        <w:ind w:left="2160" w:hanging="180"/>
      </w:pPr>
    </w:lvl>
    <w:lvl w:ilvl="3" w:tplc="E8EA16D4" w:tentative="1">
      <w:start w:val="1"/>
      <w:numFmt w:val="decimal"/>
      <w:lvlText w:val="%4."/>
      <w:lvlJc w:val="left"/>
      <w:pPr>
        <w:ind w:left="2880" w:hanging="360"/>
      </w:pPr>
    </w:lvl>
    <w:lvl w:ilvl="4" w:tplc="10F879E4" w:tentative="1">
      <w:start w:val="1"/>
      <w:numFmt w:val="lowerLetter"/>
      <w:lvlText w:val="%5."/>
      <w:lvlJc w:val="left"/>
      <w:pPr>
        <w:ind w:left="3600" w:hanging="360"/>
      </w:pPr>
    </w:lvl>
    <w:lvl w:ilvl="5" w:tplc="7B9EE50E" w:tentative="1">
      <w:start w:val="1"/>
      <w:numFmt w:val="lowerRoman"/>
      <w:lvlText w:val="%6."/>
      <w:lvlJc w:val="right"/>
      <w:pPr>
        <w:ind w:left="4320" w:hanging="180"/>
      </w:pPr>
    </w:lvl>
    <w:lvl w:ilvl="6" w:tplc="E43EAC6C" w:tentative="1">
      <w:start w:val="1"/>
      <w:numFmt w:val="decimal"/>
      <w:lvlText w:val="%7."/>
      <w:lvlJc w:val="left"/>
      <w:pPr>
        <w:ind w:left="5040" w:hanging="360"/>
      </w:pPr>
    </w:lvl>
    <w:lvl w:ilvl="7" w:tplc="464C363E" w:tentative="1">
      <w:start w:val="1"/>
      <w:numFmt w:val="lowerLetter"/>
      <w:lvlText w:val="%8."/>
      <w:lvlJc w:val="left"/>
      <w:pPr>
        <w:ind w:left="5760" w:hanging="360"/>
      </w:pPr>
    </w:lvl>
    <w:lvl w:ilvl="8" w:tplc="6D887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A339E"/>
    <w:multiLevelType w:val="hybridMultilevel"/>
    <w:tmpl w:val="DA36D6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D4863"/>
    <w:multiLevelType w:val="hybridMultilevel"/>
    <w:tmpl w:val="E64C76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B705355"/>
    <w:multiLevelType w:val="hybridMultilevel"/>
    <w:tmpl w:val="E932D274"/>
    <w:lvl w:ilvl="0" w:tplc="F9EA09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4C0CE2" w:tentative="1">
      <w:start w:val="1"/>
      <w:numFmt w:val="lowerLetter"/>
      <w:lvlText w:val="%2."/>
      <w:lvlJc w:val="left"/>
      <w:pPr>
        <w:ind w:left="1440" w:hanging="360"/>
      </w:pPr>
    </w:lvl>
    <w:lvl w:ilvl="2" w:tplc="86E8D42A" w:tentative="1">
      <w:start w:val="1"/>
      <w:numFmt w:val="lowerRoman"/>
      <w:lvlText w:val="%3."/>
      <w:lvlJc w:val="right"/>
      <w:pPr>
        <w:ind w:left="2160" w:hanging="180"/>
      </w:pPr>
    </w:lvl>
    <w:lvl w:ilvl="3" w:tplc="EFA42C14" w:tentative="1">
      <w:start w:val="1"/>
      <w:numFmt w:val="decimal"/>
      <w:lvlText w:val="%4."/>
      <w:lvlJc w:val="left"/>
      <w:pPr>
        <w:ind w:left="2880" w:hanging="360"/>
      </w:pPr>
    </w:lvl>
    <w:lvl w:ilvl="4" w:tplc="40764BA6" w:tentative="1">
      <w:start w:val="1"/>
      <w:numFmt w:val="lowerLetter"/>
      <w:lvlText w:val="%5."/>
      <w:lvlJc w:val="left"/>
      <w:pPr>
        <w:ind w:left="3600" w:hanging="360"/>
      </w:pPr>
    </w:lvl>
    <w:lvl w:ilvl="5" w:tplc="AB4E4AB0" w:tentative="1">
      <w:start w:val="1"/>
      <w:numFmt w:val="lowerRoman"/>
      <w:lvlText w:val="%6."/>
      <w:lvlJc w:val="right"/>
      <w:pPr>
        <w:ind w:left="4320" w:hanging="180"/>
      </w:pPr>
    </w:lvl>
    <w:lvl w:ilvl="6" w:tplc="9D5C4F8C" w:tentative="1">
      <w:start w:val="1"/>
      <w:numFmt w:val="decimal"/>
      <w:lvlText w:val="%7."/>
      <w:lvlJc w:val="left"/>
      <w:pPr>
        <w:ind w:left="5040" w:hanging="360"/>
      </w:pPr>
    </w:lvl>
    <w:lvl w:ilvl="7" w:tplc="055E671E" w:tentative="1">
      <w:start w:val="1"/>
      <w:numFmt w:val="lowerLetter"/>
      <w:lvlText w:val="%8."/>
      <w:lvlJc w:val="left"/>
      <w:pPr>
        <w:ind w:left="5760" w:hanging="360"/>
      </w:pPr>
    </w:lvl>
    <w:lvl w:ilvl="8" w:tplc="60D660E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9"/>
  </w:num>
  <w:num w:numId="5">
    <w:abstractNumId w:val="14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  <w:num w:numId="12">
    <w:abstractNumId w:val="8"/>
  </w:num>
  <w:num w:numId="13">
    <w:abstractNumId w:val="13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AA"/>
    <w:rsid w:val="0000110F"/>
    <w:rsid w:val="000144DD"/>
    <w:rsid w:val="00024CC8"/>
    <w:rsid w:val="00031E90"/>
    <w:rsid w:val="00057AEF"/>
    <w:rsid w:val="00061DAF"/>
    <w:rsid w:val="00084F63"/>
    <w:rsid w:val="0008777F"/>
    <w:rsid w:val="00087A01"/>
    <w:rsid w:val="00087A76"/>
    <w:rsid w:val="00091403"/>
    <w:rsid w:val="000946DD"/>
    <w:rsid w:val="000B3026"/>
    <w:rsid w:val="000B3A03"/>
    <w:rsid w:val="000B4272"/>
    <w:rsid w:val="000C079B"/>
    <w:rsid w:val="000C56B3"/>
    <w:rsid w:val="00102FF5"/>
    <w:rsid w:val="001138A6"/>
    <w:rsid w:val="00115364"/>
    <w:rsid w:val="00121B68"/>
    <w:rsid w:val="00126858"/>
    <w:rsid w:val="001319DA"/>
    <w:rsid w:val="00150E65"/>
    <w:rsid w:val="00165FFC"/>
    <w:rsid w:val="00166B07"/>
    <w:rsid w:val="00175258"/>
    <w:rsid w:val="001977D7"/>
    <w:rsid w:val="001B6D5A"/>
    <w:rsid w:val="001F0022"/>
    <w:rsid w:val="002023F7"/>
    <w:rsid w:val="0020294F"/>
    <w:rsid w:val="00212109"/>
    <w:rsid w:val="0021651D"/>
    <w:rsid w:val="0022627E"/>
    <w:rsid w:val="002318FE"/>
    <w:rsid w:val="00250F82"/>
    <w:rsid w:val="002B0331"/>
    <w:rsid w:val="002C0C1E"/>
    <w:rsid w:val="002D25F2"/>
    <w:rsid w:val="002E5F4C"/>
    <w:rsid w:val="002F7BFA"/>
    <w:rsid w:val="00302722"/>
    <w:rsid w:val="0030287B"/>
    <w:rsid w:val="00327101"/>
    <w:rsid w:val="00332CCA"/>
    <w:rsid w:val="00340F71"/>
    <w:rsid w:val="00341E9B"/>
    <w:rsid w:val="0034697A"/>
    <w:rsid w:val="00373715"/>
    <w:rsid w:val="00373E6B"/>
    <w:rsid w:val="003C3226"/>
    <w:rsid w:val="003C7083"/>
    <w:rsid w:val="003D60CD"/>
    <w:rsid w:val="003E1719"/>
    <w:rsid w:val="00421071"/>
    <w:rsid w:val="00427F44"/>
    <w:rsid w:val="00442C12"/>
    <w:rsid w:val="00444DF6"/>
    <w:rsid w:val="004458DD"/>
    <w:rsid w:val="0049273B"/>
    <w:rsid w:val="004960E4"/>
    <w:rsid w:val="004969BF"/>
    <w:rsid w:val="00496BC2"/>
    <w:rsid w:val="004E4C4C"/>
    <w:rsid w:val="004E6E40"/>
    <w:rsid w:val="004F3AF9"/>
    <w:rsid w:val="00505225"/>
    <w:rsid w:val="005138B3"/>
    <w:rsid w:val="00514E85"/>
    <w:rsid w:val="00531C00"/>
    <w:rsid w:val="005337BB"/>
    <w:rsid w:val="00535244"/>
    <w:rsid w:val="00585B1F"/>
    <w:rsid w:val="005A0087"/>
    <w:rsid w:val="005B006F"/>
    <w:rsid w:val="005C580D"/>
    <w:rsid w:val="005C645E"/>
    <w:rsid w:val="005E7ABC"/>
    <w:rsid w:val="0060260A"/>
    <w:rsid w:val="00604CCD"/>
    <w:rsid w:val="00611E62"/>
    <w:rsid w:val="00613BE4"/>
    <w:rsid w:val="00626B8D"/>
    <w:rsid w:val="00640C90"/>
    <w:rsid w:val="00650F5C"/>
    <w:rsid w:val="00661085"/>
    <w:rsid w:val="00674D3D"/>
    <w:rsid w:val="0068547F"/>
    <w:rsid w:val="0068654C"/>
    <w:rsid w:val="006879B0"/>
    <w:rsid w:val="006A4C1B"/>
    <w:rsid w:val="006A651D"/>
    <w:rsid w:val="006B0D2D"/>
    <w:rsid w:val="006D11B7"/>
    <w:rsid w:val="006E369C"/>
    <w:rsid w:val="006E62E7"/>
    <w:rsid w:val="006F6715"/>
    <w:rsid w:val="006F67AE"/>
    <w:rsid w:val="0072221C"/>
    <w:rsid w:val="007705B9"/>
    <w:rsid w:val="007A62AA"/>
    <w:rsid w:val="007C5324"/>
    <w:rsid w:val="007C6E79"/>
    <w:rsid w:val="00833099"/>
    <w:rsid w:val="00844585"/>
    <w:rsid w:val="00852E17"/>
    <w:rsid w:val="008657AF"/>
    <w:rsid w:val="008878A2"/>
    <w:rsid w:val="008B6EF9"/>
    <w:rsid w:val="008E4982"/>
    <w:rsid w:val="008F0462"/>
    <w:rsid w:val="00915C9A"/>
    <w:rsid w:val="009704D5"/>
    <w:rsid w:val="00983A2D"/>
    <w:rsid w:val="00994725"/>
    <w:rsid w:val="00995C33"/>
    <w:rsid w:val="009A2F43"/>
    <w:rsid w:val="009A55CE"/>
    <w:rsid w:val="009A6467"/>
    <w:rsid w:val="009C651D"/>
    <w:rsid w:val="009D228F"/>
    <w:rsid w:val="009D4809"/>
    <w:rsid w:val="00A45B9E"/>
    <w:rsid w:val="00A5060C"/>
    <w:rsid w:val="00A50BBA"/>
    <w:rsid w:val="00A51BCB"/>
    <w:rsid w:val="00A57412"/>
    <w:rsid w:val="00A94B9F"/>
    <w:rsid w:val="00A95074"/>
    <w:rsid w:val="00A95699"/>
    <w:rsid w:val="00AC5E45"/>
    <w:rsid w:val="00AC62C8"/>
    <w:rsid w:val="00AD7766"/>
    <w:rsid w:val="00AE00B3"/>
    <w:rsid w:val="00AF01A0"/>
    <w:rsid w:val="00AF091B"/>
    <w:rsid w:val="00AF14E8"/>
    <w:rsid w:val="00AF2FFD"/>
    <w:rsid w:val="00AF628C"/>
    <w:rsid w:val="00B20E0E"/>
    <w:rsid w:val="00B40DA7"/>
    <w:rsid w:val="00B417B6"/>
    <w:rsid w:val="00B62FB4"/>
    <w:rsid w:val="00BB0D88"/>
    <w:rsid w:val="00BD1C86"/>
    <w:rsid w:val="00BD6957"/>
    <w:rsid w:val="00BE5AE4"/>
    <w:rsid w:val="00BE758E"/>
    <w:rsid w:val="00C01B49"/>
    <w:rsid w:val="00C07E68"/>
    <w:rsid w:val="00C12718"/>
    <w:rsid w:val="00C26A35"/>
    <w:rsid w:val="00C517EA"/>
    <w:rsid w:val="00C65D4C"/>
    <w:rsid w:val="00C805C5"/>
    <w:rsid w:val="00C8309F"/>
    <w:rsid w:val="00C97221"/>
    <w:rsid w:val="00CA71B3"/>
    <w:rsid w:val="00CA7B1F"/>
    <w:rsid w:val="00CC5256"/>
    <w:rsid w:val="00CC53FB"/>
    <w:rsid w:val="00CD3527"/>
    <w:rsid w:val="00CE271E"/>
    <w:rsid w:val="00CE4172"/>
    <w:rsid w:val="00CF6884"/>
    <w:rsid w:val="00D10976"/>
    <w:rsid w:val="00D1679A"/>
    <w:rsid w:val="00D241FB"/>
    <w:rsid w:val="00D3048A"/>
    <w:rsid w:val="00D37A71"/>
    <w:rsid w:val="00D65CF1"/>
    <w:rsid w:val="00DB60C3"/>
    <w:rsid w:val="00DD6ACB"/>
    <w:rsid w:val="00DF56D2"/>
    <w:rsid w:val="00E13F34"/>
    <w:rsid w:val="00E30826"/>
    <w:rsid w:val="00E311E6"/>
    <w:rsid w:val="00E36AB2"/>
    <w:rsid w:val="00E4158B"/>
    <w:rsid w:val="00E54256"/>
    <w:rsid w:val="00E6361D"/>
    <w:rsid w:val="00E929F2"/>
    <w:rsid w:val="00E948BC"/>
    <w:rsid w:val="00E9531C"/>
    <w:rsid w:val="00E958E2"/>
    <w:rsid w:val="00E97FFA"/>
    <w:rsid w:val="00EB30C5"/>
    <w:rsid w:val="00EC14D0"/>
    <w:rsid w:val="00EC66A9"/>
    <w:rsid w:val="00ED3EFA"/>
    <w:rsid w:val="00ED5772"/>
    <w:rsid w:val="00EE1822"/>
    <w:rsid w:val="00EE2398"/>
    <w:rsid w:val="00F101ED"/>
    <w:rsid w:val="00F12012"/>
    <w:rsid w:val="00F14361"/>
    <w:rsid w:val="00F34185"/>
    <w:rsid w:val="00F36CDB"/>
    <w:rsid w:val="00F43995"/>
    <w:rsid w:val="00F471DD"/>
    <w:rsid w:val="00F61259"/>
    <w:rsid w:val="00F612DC"/>
    <w:rsid w:val="00F62B31"/>
    <w:rsid w:val="00F62DAF"/>
    <w:rsid w:val="00F66F80"/>
    <w:rsid w:val="00F6747D"/>
    <w:rsid w:val="00F8565F"/>
    <w:rsid w:val="00F858F3"/>
    <w:rsid w:val="00F94B4E"/>
    <w:rsid w:val="00FC0BD3"/>
    <w:rsid w:val="00FF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79EBC6"/>
  <w15:chartTrackingRefBased/>
  <w15:docId w15:val="{7539FC04-91C4-4184-A2EB-CCB325F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D65CF1"/>
    <w:pPr>
      <w:widowControl w:val="0"/>
      <w:autoSpaceDE w:val="0"/>
      <w:autoSpaceDN w:val="0"/>
      <w:spacing w:after="0"/>
      <w:ind w:left="52" w:hanging="421"/>
      <w:outlineLvl w:val="0"/>
    </w:pPr>
    <w:rPr>
      <w:rFonts w:eastAsia="Times New Roman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1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AA"/>
    <w:rPr>
      <w:color w:val="808080"/>
    </w:rPr>
  </w:style>
  <w:style w:type="paragraph" w:styleId="NoSpacing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rsid w:val="00C26A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C7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08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D65CF1"/>
    <w:rPr>
      <w:rFonts w:eastAsia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D65CF1"/>
    <w:pPr>
      <w:widowControl w:val="0"/>
      <w:autoSpaceDE w:val="0"/>
      <w:autoSpaceDN w:val="0"/>
      <w:spacing w:before="119" w:after="0"/>
      <w:ind w:left="1438" w:right="103" w:hanging="850"/>
    </w:pPr>
    <w:rPr>
      <w:rFonts w:eastAsia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65CF1"/>
    <w:rPr>
      <w:rFonts w:eastAsia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1F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ion">
    <w:name w:val="Revision"/>
    <w:hidden/>
    <w:uiPriority w:val="99"/>
    <w:semiHidden/>
    <w:rsid w:val="00CC53FB"/>
    <w:pPr>
      <w:spacing w:after="0"/>
      <w:jc w:val="left"/>
    </w:pPr>
  </w:style>
  <w:style w:type="paragraph" w:customStyle="1" w:styleId="tv213">
    <w:name w:val="tv213"/>
    <w:basedOn w:val="Normal"/>
    <w:rsid w:val="009C651D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427F44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27F44"/>
  </w:style>
  <w:style w:type="paragraph" w:styleId="Footer">
    <w:name w:val="footer"/>
    <w:basedOn w:val="Normal"/>
    <w:link w:val="FooterChar"/>
    <w:uiPriority w:val="99"/>
    <w:unhideWhenUsed/>
    <w:rsid w:val="00427F44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27F44"/>
  </w:style>
  <w:style w:type="table" w:styleId="TableGrid">
    <w:name w:val="Table Grid"/>
    <w:basedOn w:val="TableNormal"/>
    <w:uiPriority w:val="39"/>
    <w:rsid w:val="004969B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2FB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26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501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7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9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140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7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9869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23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8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4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6894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2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9327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89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8513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3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az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kumi.lv/ta/id/2511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251130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E7732D99F394EE69B2869FB4B1D171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1494DDF-6B08-4A56-8B41-098758CE2477}"/>
      </w:docPartPr>
      <w:docPartBody>
        <w:p w:rsidR="00C517EA" w:rsidRDefault="00A742D2" w:rsidP="00166B07">
          <w:pPr>
            <w:pStyle w:val="1E7732D99F394EE69B2869FB4B1D1712"/>
          </w:pPr>
          <w:r w:rsidRPr="00057AEF">
            <w:rPr>
              <w:rStyle w:val="PlaceholderText"/>
            </w:rPr>
            <w:t>Lai ievadītu tekstu, noklikšķiniet vai pieskarieties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3A0"/>
    <w:rsid w:val="000D4E67"/>
    <w:rsid w:val="001628C6"/>
    <w:rsid w:val="00166B07"/>
    <w:rsid w:val="001977D7"/>
    <w:rsid w:val="001A753B"/>
    <w:rsid w:val="001B1994"/>
    <w:rsid w:val="00200A8F"/>
    <w:rsid w:val="00270948"/>
    <w:rsid w:val="002B0331"/>
    <w:rsid w:val="002E408A"/>
    <w:rsid w:val="003414DA"/>
    <w:rsid w:val="00390ACA"/>
    <w:rsid w:val="003A277E"/>
    <w:rsid w:val="00403C43"/>
    <w:rsid w:val="004178CB"/>
    <w:rsid w:val="004543A0"/>
    <w:rsid w:val="004C42EC"/>
    <w:rsid w:val="00542DE2"/>
    <w:rsid w:val="00543CE9"/>
    <w:rsid w:val="00592437"/>
    <w:rsid w:val="005A0087"/>
    <w:rsid w:val="005C04C5"/>
    <w:rsid w:val="00736005"/>
    <w:rsid w:val="00847288"/>
    <w:rsid w:val="00933AD3"/>
    <w:rsid w:val="00934328"/>
    <w:rsid w:val="00952459"/>
    <w:rsid w:val="00957575"/>
    <w:rsid w:val="00A6175E"/>
    <w:rsid w:val="00A65CAC"/>
    <w:rsid w:val="00A742D2"/>
    <w:rsid w:val="00AC0FF9"/>
    <w:rsid w:val="00AC7412"/>
    <w:rsid w:val="00AD55A8"/>
    <w:rsid w:val="00AE20B1"/>
    <w:rsid w:val="00B66315"/>
    <w:rsid w:val="00B70BA1"/>
    <w:rsid w:val="00BF2C7D"/>
    <w:rsid w:val="00C5090B"/>
    <w:rsid w:val="00C517EA"/>
    <w:rsid w:val="00CC40A3"/>
    <w:rsid w:val="00D064CD"/>
    <w:rsid w:val="00D1412E"/>
    <w:rsid w:val="00E1142E"/>
    <w:rsid w:val="00E11C46"/>
    <w:rsid w:val="00E82F9C"/>
    <w:rsid w:val="00E90F0D"/>
    <w:rsid w:val="00E96E6C"/>
    <w:rsid w:val="00F2708E"/>
    <w:rsid w:val="00FC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6B07"/>
    <w:rPr>
      <w:color w:val="808080"/>
    </w:rPr>
  </w:style>
  <w:style w:type="paragraph" w:customStyle="1" w:styleId="1E7732D99F394EE69B2869FB4B1D1712">
    <w:name w:val="1E7732D99F394EE69B2869FB4B1D1712"/>
    <w:rsid w:val="00166B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C0670-9CC1-4F59-9FBD-100C06C5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6189</Words>
  <Characters>3529</Characters>
  <Application>Microsoft Office Word</Application>
  <DocSecurity>0</DocSecurity>
  <Lines>29</Lines>
  <Paragraphs>19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Guntis Porietis</dc:creator>
  <cp:lastModifiedBy>User</cp:lastModifiedBy>
  <cp:revision>7</cp:revision>
  <cp:lastPrinted>2022-03-07T12:22:00Z</cp:lastPrinted>
  <dcterms:created xsi:type="dcterms:W3CDTF">2022-05-26T12:17:00Z</dcterms:created>
  <dcterms:modified xsi:type="dcterms:W3CDTF">2022-06-07T05:49:00Z</dcterms:modified>
</cp:coreProperties>
</file>