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A034B" w14:textId="14304716" w:rsidR="00780B71" w:rsidRPr="005C6511" w:rsidRDefault="00780B71" w:rsidP="00780B71">
      <w:pPr>
        <w:pStyle w:val="Bezatstarpm"/>
        <w:jc w:val="right"/>
        <w:rPr>
          <w:rFonts w:ascii="Times New Roman" w:hAnsi="Times New Roman" w:cs="Times New Roman"/>
          <w:noProof/>
          <w:sz w:val="24"/>
          <w:szCs w:val="24"/>
        </w:rPr>
      </w:pPr>
      <w:bookmarkStart w:id="0" w:name="_GoBack"/>
      <w:bookmarkEnd w:id="0"/>
    </w:p>
    <w:p w14:paraId="687D1582" w14:textId="1FA43076" w:rsidR="00780B71" w:rsidRPr="005C6511" w:rsidRDefault="00780B71" w:rsidP="00780B71">
      <w:pPr>
        <w:pStyle w:val="Bezatstarpm"/>
        <w:jc w:val="right"/>
        <w:rPr>
          <w:rFonts w:ascii="Times New Roman" w:hAnsi="Times New Roman" w:cs="Times New Roman"/>
          <w:noProof/>
          <w:sz w:val="24"/>
          <w:szCs w:val="24"/>
        </w:rPr>
      </w:pPr>
    </w:p>
    <w:p w14:paraId="21AEFE16" w14:textId="4028D12B" w:rsidR="00780B71" w:rsidRPr="005C6511" w:rsidRDefault="00780B71" w:rsidP="00780B71">
      <w:pPr>
        <w:pStyle w:val="Bezatstarpm"/>
        <w:jc w:val="right"/>
        <w:rPr>
          <w:rFonts w:ascii="Times New Roman" w:hAnsi="Times New Roman" w:cs="Times New Roman"/>
          <w:noProof/>
          <w:sz w:val="24"/>
          <w:szCs w:val="24"/>
        </w:rPr>
      </w:pPr>
    </w:p>
    <w:p w14:paraId="51564E02" w14:textId="4B66CDB4" w:rsidR="00780B71" w:rsidRPr="005C6511" w:rsidRDefault="00780B71" w:rsidP="00780B71">
      <w:pPr>
        <w:pStyle w:val="Bezatstarpm"/>
        <w:jc w:val="right"/>
        <w:rPr>
          <w:rFonts w:ascii="Times New Roman" w:hAnsi="Times New Roman" w:cs="Times New Roman"/>
          <w:noProof/>
          <w:sz w:val="24"/>
          <w:szCs w:val="24"/>
        </w:rPr>
      </w:pPr>
    </w:p>
    <w:p w14:paraId="76FB8F85" w14:textId="77777777" w:rsidR="00780B71" w:rsidRDefault="00780B71" w:rsidP="00780B71">
      <w:pPr>
        <w:jc w:val="center"/>
        <w:rPr>
          <w:b/>
          <w:szCs w:val="24"/>
        </w:rPr>
      </w:pPr>
    </w:p>
    <w:p w14:paraId="2BBDD7A1" w14:textId="77777777" w:rsidR="00780B71" w:rsidRPr="005C6511" w:rsidRDefault="00780B71" w:rsidP="00780B71">
      <w:pPr>
        <w:jc w:val="center"/>
        <w:rPr>
          <w:b/>
          <w:szCs w:val="24"/>
        </w:rPr>
      </w:pPr>
    </w:p>
    <w:p w14:paraId="2D060E23" w14:textId="77777777" w:rsidR="00780B71" w:rsidRPr="00942E70" w:rsidRDefault="00780B71" w:rsidP="00780B71">
      <w:pPr>
        <w:jc w:val="center"/>
        <w:rPr>
          <w:sz w:val="28"/>
          <w:szCs w:val="28"/>
        </w:rPr>
      </w:pPr>
      <w:r w:rsidRPr="00942E70">
        <w:rPr>
          <w:sz w:val="28"/>
          <w:szCs w:val="28"/>
        </w:rPr>
        <w:t>L Ē M U M S</w:t>
      </w:r>
    </w:p>
    <w:p w14:paraId="5C59159A" w14:textId="2645FB13" w:rsidR="00780B71" w:rsidRDefault="00780B71" w:rsidP="00780B71">
      <w:pPr>
        <w:jc w:val="center"/>
        <w:rPr>
          <w:szCs w:val="24"/>
        </w:rPr>
      </w:pPr>
      <w:r w:rsidRPr="005C6511">
        <w:rPr>
          <w:szCs w:val="24"/>
        </w:rPr>
        <w:t xml:space="preserve">Ādažu </w:t>
      </w:r>
      <w:r>
        <w:rPr>
          <w:szCs w:val="24"/>
        </w:rPr>
        <w:t>n</w:t>
      </w:r>
      <w:r w:rsidRPr="005C6511">
        <w:rPr>
          <w:szCs w:val="24"/>
        </w:rPr>
        <w:t>ovadā</w:t>
      </w:r>
    </w:p>
    <w:p w14:paraId="609E9A52" w14:textId="77777777" w:rsidR="00780B71" w:rsidRDefault="00780B71" w:rsidP="00780B71">
      <w:pPr>
        <w:jc w:val="center"/>
        <w:rPr>
          <w:szCs w:val="24"/>
        </w:rPr>
      </w:pPr>
    </w:p>
    <w:p w14:paraId="3F9332C7" w14:textId="77777777" w:rsidR="00780B71" w:rsidRPr="005C6511" w:rsidRDefault="00780B71" w:rsidP="00780B71">
      <w:pPr>
        <w:jc w:val="center"/>
        <w:rPr>
          <w:szCs w:val="24"/>
        </w:rPr>
      </w:pPr>
    </w:p>
    <w:p w14:paraId="0D0FC0DB" w14:textId="3891022C" w:rsidR="00780B71" w:rsidRPr="005C6511" w:rsidRDefault="00780B71" w:rsidP="00780B71">
      <w:pPr>
        <w:jc w:val="both"/>
        <w:rPr>
          <w:szCs w:val="24"/>
        </w:rPr>
      </w:pPr>
      <w:r w:rsidRPr="005C6511">
        <w:rPr>
          <w:szCs w:val="24"/>
        </w:rPr>
        <w:t xml:space="preserve">2019.gada </w:t>
      </w:r>
      <w:r>
        <w:rPr>
          <w:szCs w:val="24"/>
        </w:rPr>
        <w:t>20.augustā</w:t>
      </w:r>
      <w:r w:rsidRPr="005C6511">
        <w:rPr>
          <w:szCs w:val="24"/>
        </w:rPr>
        <w:tab/>
      </w:r>
      <w:r w:rsidRPr="005C6511">
        <w:rPr>
          <w:szCs w:val="24"/>
        </w:rPr>
        <w:tab/>
      </w:r>
      <w:r w:rsidRPr="005C6511">
        <w:rPr>
          <w:szCs w:val="24"/>
        </w:rPr>
        <w:tab/>
      </w:r>
      <w:r w:rsidRPr="005C6511">
        <w:rPr>
          <w:szCs w:val="24"/>
        </w:rPr>
        <w:tab/>
      </w:r>
      <w:r w:rsidRPr="005C6511">
        <w:rPr>
          <w:szCs w:val="24"/>
        </w:rPr>
        <w:tab/>
      </w:r>
      <w:r w:rsidRPr="005C6511">
        <w:rPr>
          <w:szCs w:val="24"/>
        </w:rPr>
        <w:tab/>
      </w:r>
      <w:r w:rsidRPr="005C6511">
        <w:rPr>
          <w:szCs w:val="24"/>
        </w:rPr>
        <w:tab/>
      </w:r>
      <w:r>
        <w:rPr>
          <w:szCs w:val="24"/>
        </w:rPr>
        <w:tab/>
      </w:r>
      <w:r w:rsidRPr="005C6511">
        <w:rPr>
          <w:szCs w:val="24"/>
        </w:rPr>
        <w:tab/>
      </w:r>
      <w:r w:rsidRPr="005C6511">
        <w:rPr>
          <w:szCs w:val="24"/>
        </w:rPr>
        <w:tab/>
        <w:t>Nr.</w:t>
      </w:r>
      <w:r w:rsidR="001156A8">
        <w:rPr>
          <w:szCs w:val="24"/>
        </w:rPr>
        <w:t>149</w:t>
      </w:r>
    </w:p>
    <w:p w14:paraId="30664CC1" w14:textId="77777777" w:rsidR="00780B71" w:rsidRDefault="00780B71" w:rsidP="00780B71">
      <w:r>
        <w:t xml:space="preserve"> </w:t>
      </w:r>
    </w:p>
    <w:p w14:paraId="5F9B4E9F" w14:textId="77777777" w:rsidR="00780B71" w:rsidRPr="00367FD0" w:rsidRDefault="00780B71" w:rsidP="00780B71">
      <w:pPr>
        <w:spacing w:after="120"/>
        <w:jc w:val="center"/>
        <w:rPr>
          <w:b/>
          <w:bCs/>
        </w:rPr>
      </w:pPr>
      <w:r w:rsidRPr="00367FD0">
        <w:rPr>
          <w:b/>
          <w:bCs/>
        </w:rPr>
        <w:t>Par pašvaldības zemes gabalu apbūves tiesību noteikšanu ceļa posma izbūvei Attekas ielā</w:t>
      </w:r>
    </w:p>
    <w:p w14:paraId="642400AD" w14:textId="23612A78" w:rsidR="00780B71" w:rsidRDefault="00780B71" w:rsidP="00780B71">
      <w:pPr>
        <w:spacing w:after="120"/>
        <w:jc w:val="both"/>
        <w:rPr>
          <w:szCs w:val="24"/>
        </w:rPr>
      </w:pPr>
      <w:r w:rsidRPr="00041F8F">
        <w:rPr>
          <w:szCs w:val="24"/>
        </w:rPr>
        <w:t xml:space="preserve">Ādažu novada </w:t>
      </w:r>
      <w:r>
        <w:rPr>
          <w:szCs w:val="24"/>
        </w:rPr>
        <w:t xml:space="preserve">dome </w:t>
      </w:r>
      <w:r w:rsidRPr="00041F8F">
        <w:rPr>
          <w:szCs w:val="24"/>
        </w:rPr>
        <w:t xml:space="preserve">izskatīja </w:t>
      </w:r>
      <w:r>
        <w:rPr>
          <w:rStyle w:val="multiline"/>
          <w:szCs w:val="24"/>
        </w:rPr>
        <w:t>SIA “</w:t>
      </w:r>
      <w:proofErr w:type="spellStart"/>
      <w:r w:rsidRPr="0006443B">
        <w:t>Balteneko</w:t>
      </w:r>
      <w:proofErr w:type="spellEnd"/>
      <w:r>
        <w:rPr>
          <w:rStyle w:val="multiline"/>
          <w:szCs w:val="24"/>
        </w:rPr>
        <w:t>” (</w:t>
      </w:r>
      <w:proofErr w:type="spellStart"/>
      <w:r>
        <w:rPr>
          <w:rStyle w:val="multiline"/>
          <w:szCs w:val="24"/>
        </w:rPr>
        <w:t>reģ</w:t>
      </w:r>
      <w:proofErr w:type="spellEnd"/>
      <w:r>
        <w:rPr>
          <w:rStyle w:val="multiline"/>
          <w:szCs w:val="24"/>
        </w:rPr>
        <w:t xml:space="preserve">. Nr.40003350097, juridiskā adrese: </w:t>
      </w:r>
      <w:proofErr w:type="spellStart"/>
      <w:r>
        <w:rPr>
          <w:rStyle w:val="multiline"/>
          <w:szCs w:val="24"/>
        </w:rPr>
        <w:t>S.Eizenšteina</w:t>
      </w:r>
      <w:proofErr w:type="spellEnd"/>
      <w:r>
        <w:rPr>
          <w:rStyle w:val="multiline"/>
          <w:szCs w:val="24"/>
        </w:rPr>
        <w:t xml:space="preserve"> iela 29, Rīga) </w:t>
      </w:r>
      <w:r w:rsidRPr="00041F8F">
        <w:rPr>
          <w:bCs/>
          <w:szCs w:val="24"/>
        </w:rPr>
        <w:t>iesniegumu</w:t>
      </w:r>
      <w:r>
        <w:rPr>
          <w:bCs/>
          <w:szCs w:val="24"/>
        </w:rPr>
        <w:t>s</w:t>
      </w:r>
      <w:r w:rsidRPr="00041F8F">
        <w:rPr>
          <w:bCs/>
          <w:szCs w:val="24"/>
        </w:rPr>
        <w:t xml:space="preserve"> </w:t>
      </w:r>
      <w:r w:rsidRPr="00041F8F">
        <w:rPr>
          <w:rFonts w:eastAsia="Calibri"/>
          <w:szCs w:val="24"/>
        </w:rPr>
        <w:t>(</w:t>
      </w:r>
      <w:proofErr w:type="spellStart"/>
      <w:r w:rsidRPr="00041F8F">
        <w:rPr>
          <w:rFonts w:eastAsia="Calibri"/>
          <w:szCs w:val="24"/>
        </w:rPr>
        <w:t>reģ</w:t>
      </w:r>
      <w:proofErr w:type="spellEnd"/>
      <w:r w:rsidRPr="00041F8F">
        <w:rPr>
          <w:rFonts w:eastAsia="Calibri"/>
          <w:szCs w:val="24"/>
        </w:rPr>
        <w:t>.</w:t>
      </w:r>
      <w:r>
        <w:rPr>
          <w:rFonts w:eastAsia="Calibri"/>
          <w:szCs w:val="24"/>
        </w:rPr>
        <w:t xml:space="preserve"> 11.07.2019. </w:t>
      </w:r>
      <w:r w:rsidRPr="00041F8F">
        <w:rPr>
          <w:rFonts w:eastAsia="Calibri"/>
          <w:szCs w:val="24"/>
        </w:rPr>
        <w:t>Nr. ĀND/1-18/19/</w:t>
      </w:r>
      <w:r>
        <w:rPr>
          <w:rFonts w:eastAsia="Calibri"/>
          <w:szCs w:val="24"/>
        </w:rPr>
        <w:t xml:space="preserve">2020 un </w:t>
      </w:r>
      <w:proofErr w:type="spellStart"/>
      <w:r w:rsidRPr="00041F8F">
        <w:rPr>
          <w:rFonts w:eastAsia="Calibri"/>
          <w:szCs w:val="24"/>
        </w:rPr>
        <w:t>reģ</w:t>
      </w:r>
      <w:proofErr w:type="spellEnd"/>
      <w:r w:rsidRPr="00041F8F">
        <w:rPr>
          <w:rFonts w:eastAsia="Calibri"/>
          <w:szCs w:val="24"/>
        </w:rPr>
        <w:t>.</w:t>
      </w:r>
      <w:r>
        <w:rPr>
          <w:rFonts w:eastAsia="Calibri"/>
          <w:szCs w:val="24"/>
        </w:rPr>
        <w:t xml:space="preserve"> 02.08.</w:t>
      </w:r>
      <w:r w:rsidRPr="00013F49">
        <w:rPr>
          <w:rFonts w:eastAsia="Calibri"/>
          <w:szCs w:val="24"/>
        </w:rPr>
        <w:t>2019.</w:t>
      </w:r>
      <w:r>
        <w:rPr>
          <w:rFonts w:eastAsia="Calibri"/>
          <w:szCs w:val="24"/>
        </w:rPr>
        <w:t xml:space="preserve"> Nr.</w:t>
      </w:r>
      <w:r w:rsidRPr="00013F49">
        <w:rPr>
          <w:rFonts w:eastAsia="Calibri"/>
          <w:szCs w:val="24"/>
        </w:rPr>
        <w:t xml:space="preserve"> </w:t>
      </w:r>
      <w:r w:rsidRPr="00013F49">
        <w:rPr>
          <w:szCs w:val="24"/>
        </w:rPr>
        <w:t>ĀND/1-18/19/2301</w:t>
      </w:r>
      <w:r w:rsidRPr="00013F49">
        <w:rPr>
          <w:rFonts w:eastAsia="Calibri"/>
          <w:szCs w:val="24"/>
        </w:rPr>
        <w:t>)</w:t>
      </w:r>
      <w:r w:rsidRPr="00013F49">
        <w:rPr>
          <w:szCs w:val="24"/>
        </w:rPr>
        <w:t xml:space="preserve"> ar lūgumu</w:t>
      </w:r>
      <w:r w:rsidRPr="00041F8F">
        <w:rPr>
          <w:szCs w:val="24"/>
        </w:rPr>
        <w:t xml:space="preserve"> </w:t>
      </w:r>
      <w:r>
        <w:rPr>
          <w:szCs w:val="24"/>
        </w:rPr>
        <w:t xml:space="preserve">piešķirt apbūves tiesības piebraukšanas ceļa izbūvei rekonstruējamās katlu mājas ēkām Attekas iela 43 un 45, Ādaži. </w:t>
      </w:r>
    </w:p>
    <w:p w14:paraId="543AE1A9" w14:textId="77777777" w:rsidR="00780B71" w:rsidRPr="00076C24" w:rsidRDefault="00780B71" w:rsidP="00780B71">
      <w:pPr>
        <w:pStyle w:val="Default"/>
        <w:shd w:val="clear" w:color="auto" w:fill="FFFFFF" w:themeFill="background1"/>
        <w:spacing w:after="120"/>
        <w:jc w:val="both"/>
        <w:rPr>
          <w:bCs/>
          <w:color w:val="auto"/>
        </w:rPr>
      </w:pPr>
      <w:r w:rsidRPr="00076C24">
        <w:rPr>
          <w:bCs/>
          <w:color w:val="auto"/>
        </w:rPr>
        <w:t xml:space="preserve">Izvērtējot domes rīcībā esošo informāciju un ar lietu saistītos apstākļus, tika konstatēts: </w:t>
      </w:r>
    </w:p>
    <w:p w14:paraId="1CFF65B4" w14:textId="61A6FA0F" w:rsidR="00780B71" w:rsidRPr="00C41FD8" w:rsidRDefault="00780B71" w:rsidP="00780B71">
      <w:pPr>
        <w:pStyle w:val="Sarakstarindkopa"/>
        <w:numPr>
          <w:ilvl w:val="0"/>
          <w:numId w:val="7"/>
        </w:numPr>
        <w:tabs>
          <w:tab w:val="left" w:pos="851"/>
        </w:tabs>
        <w:ind w:left="426" w:hanging="426"/>
        <w:jc w:val="both"/>
        <w:rPr>
          <w:bCs/>
          <w:color w:val="auto"/>
          <w:szCs w:val="24"/>
        </w:rPr>
      </w:pPr>
      <w:r w:rsidRPr="00A27A01">
        <w:rPr>
          <w:rFonts w:eastAsiaTheme="minorHAnsi"/>
          <w:bCs/>
          <w:szCs w:val="24"/>
        </w:rPr>
        <w:t xml:space="preserve">Domei </w:t>
      </w:r>
      <w:r w:rsidRPr="00A27A01">
        <w:rPr>
          <w:bCs/>
          <w:szCs w:val="24"/>
        </w:rPr>
        <w:t xml:space="preserve">pieder nekustamie īpašumi: </w:t>
      </w:r>
    </w:p>
    <w:p w14:paraId="0A731119" w14:textId="7CAB33FE" w:rsidR="00780B71" w:rsidRPr="00C41FD8" w:rsidRDefault="00780B71" w:rsidP="00780B71">
      <w:pPr>
        <w:pStyle w:val="Sarakstarindkopa"/>
        <w:numPr>
          <w:ilvl w:val="1"/>
          <w:numId w:val="7"/>
        </w:numPr>
        <w:tabs>
          <w:tab w:val="left" w:pos="993"/>
        </w:tabs>
        <w:ind w:left="993" w:hanging="567"/>
        <w:jc w:val="both"/>
        <w:rPr>
          <w:bCs/>
          <w:color w:val="auto"/>
          <w:szCs w:val="24"/>
        </w:rPr>
      </w:pPr>
      <w:r>
        <w:rPr>
          <w:bCs/>
          <w:szCs w:val="24"/>
        </w:rPr>
        <w:t>“</w:t>
      </w:r>
      <w:r w:rsidRPr="00A27A01">
        <w:rPr>
          <w:bCs/>
          <w:szCs w:val="24"/>
        </w:rPr>
        <w:t>Attekas iela 43</w:t>
      </w:r>
      <w:r>
        <w:rPr>
          <w:bCs/>
          <w:szCs w:val="24"/>
        </w:rPr>
        <w:t>”</w:t>
      </w:r>
      <w:r w:rsidRPr="00A27A01">
        <w:rPr>
          <w:bCs/>
          <w:szCs w:val="24"/>
        </w:rPr>
        <w:t xml:space="preserve">, Ādaži, Ādažu novads (turpmāk – Zemesgabals Nr.1) ar kadastra numuru </w:t>
      </w:r>
      <w:r w:rsidRPr="00834BCC">
        <w:rPr>
          <w:bCs/>
          <w:szCs w:val="24"/>
        </w:rPr>
        <w:t>80440070207</w:t>
      </w:r>
      <w:r w:rsidRPr="00C41FD8">
        <w:rPr>
          <w:bCs/>
          <w:color w:val="auto"/>
          <w:szCs w:val="24"/>
        </w:rPr>
        <w:t xml:space="preserve">, kas sastāv no vienas zemes vienības </w:t>
      </w:r>
      <w:r>
        <w:rPr>
          <w:bCs/>
          <w:color w:val="auto"/>
          <w:szCs w:val="24"/>
        </w:rPr>
        <w:t>(</w:t>
      </w:r>
      <w:r w:rsidRPr="00C41FD8">
        <w:rPr>
          <w:bCs/>
          <w:color w:val="auto"/>
          <w:szCs w:val="24"/>
        </w:rPr>
        <w:t>0.1741 ha platībā</w:t>
      </w:r>
      <w:r>
        <w:rPr>
          <w:bCs/>
          <w:color w:val="auto"/>
          <w:szCs w:val="24"/>
        </w:rPr>
        <w:t>,</w:t>
      </w:r>
      <w:r w:rsidRPr="00C41FD8">
        <w:rPr>
          <w:bCs/>
          <w:color w:val="auto"/>
          <w:szCs w:val="24"/>
        </w:rPr>
        <w:t xml:space="preserve"> ar kadastra apzīmējumu </w:t>
      </w:r>
      <w:r w:rsidRPr="00C41FD8">
        <w:rPr>
          <w:bCs/>
          <w:color w:val="auto"/>
          <w:szCs w:val="24"/>
          <w:shd w:val="clear" w:color="auto" w:fill="FFFFFF"/>
        </w:rPr>
        <w:t>80440070516</w:t>
      </w:r>
      <w:r>
        <w:rPr>
          <w:bCs/>
          <w:color w:val="auto"/>
          <w:szCs w:val="24"/>
          <w:shd w:val="clear" w:color="auto" w:fill="FFFFFF"/>
        </w:rPr>
        <w:t>)</w:t>
      </w:r>
      <w:r w:rsidRPr="00C41FD8">
        <w:rPr>
          <w:bCs/>
          <w:color w:val="auto"/>
          <w:szCs w:val="24"/>
        </w:rPr>
        <w:t xml:space="preserve"> un katlu mājas ēkas </w:t>
      </w:r>
      <w:r>
        <w:rPr>
          <w:bCs/>
          <w:color w:val="auto"/>
          <w:szCs w:val="24"/>
        </w:rPr>
        <w:t>(</w:t>
      </w:r>
      <w:r w:rsidRPr="00C41FD8">
        <w:rPr>
          <w:bCs/>
          <w:color w:val="auto"/>
          <w:szCs w:val="24"/>
        </w:rPr>
        <w:t xml:space="preserve">ar kadastra apzīmējumu  </w:t>
      </w:r>
      <w:hyperlink r:id="rId6" w:history="1">
        <w:r w:rsidRPr="00B75CE6">
          <w:rPr>
            <w:rStyle w:val="Hipersaite"/>
            <w:bCs/>
            <w:color w:val="auto"/>
            <w:szCs w:val="24"/>
            <w:u w:val="none"/>
          </w:rPr>
          <w:t>80440070207004</w:t>
        </w:r>
      </w:hyperlink>
      <w:r>
        <w:rPr>
          <w:rStyle w:val="Hipersaite"/>
          <w:bCs/>
          <w:color w:val="auto"/>
          <w:szCs w:val="24"/>
          <w:u w:val="none"/>
        </w:rPr>
        <w:t>)</w:t>
      </w:r>
      <w:r w:rsidRPr="00C41FD8">
        <w:rPr>
          <w:bCs/>
          <w:color w:val="auto"/>
          <w:szCs w:val="24"/>
        </w:rPr>
        <w:t xml:space="preserve">. Īpašums ierakstīts Zemesgrāmatā ar nodalījuma </w:t>
      </w:r>
      <w:r>
        <w:rPr>
          <w:bCs/>
          <w:color w:val="auto"/>
          <w:szCs w:val="24"/>
        </w:rPr>
        <w:t>N</w:t>
      </w:r>
      <w:r w:rsidRPr="00C41FD8">
        <w:rPr>
          <w:bCs/>
          <w:color w:val="auto"/>
          <w:szCs w:val="24"/>
        </w:rPr>
        <w:t xml:space="preserve">r. </w:t>
      </w:r>
      <w:hyperlink r:id="rId7" w:tgtFrame="_blank" w:history="1">
        <w:r w:rsidRPr="00B75CE6">
          <w:rPr>
            <w:rStyle w:val="Hipersaite"/>
            <w:bCs/>
            <w:color w:val="auto"/>
            <w:szCs w:val="24"/>
            <w:u w:val="none"/>
          </w:rPr>
          <w:t>100000503977</w:t>
        </w:r>
      </w:hyperlink>
      <w:r>
        <w:rPr>
          <w:bCs/>
          <w:color w:val="auto"/>
          <w:szCs w:val="24"/>
        </w:rPr>
        <w:t>.</w:t>
      </w:r>
      <w:r w:rsidRPr="00C41FD8">
        <w:rPr>
          <w:bCs/>
          <w:color w:val="auto"/>
          <w:szCs w:val="24"/>
        </w:rPr>
        <w:t xml:space="preserve"> Īpašuma lietošanas mērķis </w:t>
      </w:r>
      <w:r>
        <w:rPr>
          <w:bCs/>
          <w:color w:val="auto"/>
          <w:szCs w:val="24"/>
        </w:rPr>
        <w:t>– “</w:t>
      </w:r>
      <w:r w:rsidRPr="00C41FD8">
        <w:rPr>
          <w:bCs/>
          <w:color w:val="auto"/>
          <w:szCs w:val="24"/>
        </w:rPr>
        <w:t>rūpnieciskās ražošanas uzņēmumu apbūve</w:t>
      </w:r>
      <w:r>
        <w:rPr>
          <w:bCs/>
          <w:color w:val="auto"/>
          <w:szCs w:val="24"/>
        </w:rPr>
        <w:t>”</w:t>
      </w:r>
      <w:r w:rsidRPr="00C41FD8">
        <w:rPr>
          <w:bCs/>
          <w:color w:val="auto"/>
          <w:szCs w:val="24"/>
        </w:rPr>
        <w:t>, lietošanas mērķa kods 1001;</w:t>
      </w:r>
    </w:p>
    <w:p w14:paraId="38E9F73E" w14:textId="4DBDCC84" w:rsidR="00780B71" w:rsidRPr="00B75CE6" w:rsidRDefault="00780B71" w:rsidP="00780B71">
      <w:pPr>
        <w:pStyle w:val="Sarakstarindkopa"/>
        <w:numPr>
          <w:ilvl w:val="1"/>
          <w:numId w:val="7"/>
        </w:numPr>
        <w:tabs>
          <w:tab w:val="left" w:pos="993"/>
        </w:tabs>
        <w:spacing w:after="120"/>
        <w:ind w:left="993" w:hanging="567"/>
        <w:jc w:val="both"/>
        <w:rPr>
          <w:bCs/>
          <w:color w:val="auto"/>
          <w:szCs w:val="24"/>
        </w:rPr>
      </w:pPr>
      <w:r>
        <w:rPr>
          <w:rFonts w:eastAsiaTheme="minorHAnsi"/>
          <w:bCs/>
          <w:color w:val="auto"/>
          <w:szCs w:val="24"/>
        </w:rPr>
        <w:t>“</w:t>
      </w:r>
      <w:r w:rsidRPr="00B75CE6">
        <w:rPr>
          <w:rFonts w:eastAsiaTheme="minorHAnsi"/>
          <w:bCs/>
          <w:color w:val="auto"/>
          <w:szCs w:val="24"/>
        </w:rPr>
        <w:t>Attekas</w:t>
      </w:r>
      <w:r w:rsidRPr="00B75CE6">
        <w:rPr>
          <w:bCs/>
          <w:color w:val="auto"/>
          <w:szCs w:val="24"/>
        </w:rPr>
        <w:t xml:space="preserve"> iela 45</w:t>
      </w:r>
      <w:r>
        <w:rPr>
          <w:bCs/>
          <w:color w:val="auto"/>
          <w:szCs w:val="24"/>
        </w:rPr>
        <w:t>”</w:t>
      </w:r>
      <w:r w:rsidRPr="00B75CE6">
        <w:rPr>
          <w:bCs/>
          <w:color w:val="auto"/>
          <w:szCs w:val="24"/>
        </w:rPr>
        <w:t xml:space="preserve">, Ādaži, Ādažu novads (turpmāk – Zemesgabals Nr.2) ar kadastra numuru </w:t>
      </w:r>
      <w:hyperlink r:id="rId8" w:history="1">
        <w:r w:rsidRPr="00B75CE6">
          <w:rPr>
            <w:rStyle w:val="Hipersaite"/>
            <w:bCs/>
            <w:color w:val="auto"/>
            <w:szCs w:val="24"/>
            <w:u w:val="none"/>
          </w:rPr>
          <w:t>80440070573</w:t>
        </w:r>
      </w:hyperlink>
      <w:r w:rsidRPr="00B75CE6">
        <w:rPr>
          <w:bCs/>
          <w:color w:val="auto"/>
          <w:szCs w:val="24"/>
        </w:rPr>
        <w:t xml:space="preserve">, kas sastāv no vienas neapbūvētas zemes vienības </w:t>
      </w:r>
      <w:r>
        <w:rPr>
          <w:bCs/>
          <w:color w:val="auto"/>
          <w:szCs w:val="24"/>
        </w:rPr>
        <w:t>(</w:t>
      </w:r>
      <w:r w:rsidRPr="00B75CE6">
        <w:rPr>
          <w:bCs/>
          <w:color w:val="auto"/>
          <w:szCs w:val="24"/>
        </w:rPr>
        <w:t>0.1983 ha  platībā</w:t>
      </w:r>
      <w:r>
        <w:rPr>
          <w:bCs/>
          <w:color w:val="auto"/>
          <w:szCs w:val="24"/>
        </w:rPr>
        <w:t>,</w:t>
      </w:r>
      <w:r w:rsidRPr="00B75CE6">
        <w:rPr>
          <w:bCs/>
          <w:color w:val="auto"/>
          <w:szCs w:val="24"/>
        </w:rPr>
        <w:t xml:space="preserve"> ar kadastra apzīmējumu </w:t>
      </w:r>
      <w:r w:rsidRPr="00B75CE6">
        <w:rPr>
          <w:bCs/>
          <w:color w:val="auto"/>
          <w:szCs w:val="24"/>
          <w:shd w:val="clear" w:color="auto" w:fill="FFFFFF"/>
        </w:rPr>
        <w:t>80440070564</w:t>
      </w:r>
      <w:r>
        <w:rPr>
          <w:bCs/>
          <w:color w:val="auto"/>
          <w:szCs w:val="24"/>
          <w:shd w:val="clear" w:color="auto" w:fill="FFFFFF"/>
        </w:rPr>
        <w:t>)</w:t>
      </w:r>
      <w:r w:rsidRPr="00B75CE6">
        <w:rPr>
          <w:bCs/>
          <w:color w:val="auto"/>
          <w:szCs w:val="24"/>
          <w:shd w:val="clear" w:color="auto" w:fill="FFFFFF"/>
        </w:rPr>
        <w:t>.</w:t>
      </w:r>
      <w:r w:rsidRPr="00B75CE6">
        <w:rPr>
          <w:bCs/>
          <w:color w:val="auto"/>
          <w:szCs w:val="24"/>
        </w:rPr>
        <w:t xml:space="preserve"> Īpašums ierakstīts Zemesgrāmatā ar nodalījuma </w:t>
      </w:r>
      <w:r>
        <w:rPr>
          <w:bCs/>
          <w:color w:val="auto"/>
          <w:szCs w:val="24"/>
        </w:rPr>
        <w:t>N</w:t>
      </w:r>
      <w:r w:rsidRPr="00B75CE6">
        <w:rPr>
          <w:bCs/>
          <w:color w:val="auto"/>
          <w:szCs w:val="24"/>
        </w:rPr>
        <w:t xml:space="preserve">r. </w:t>
      </w:r>
      <w:hyperlink r:id="rId9" w:tgtFrame="_blank" w:history="1">
        <w:r w:rsidRPr="00B75CE6">
          <w:rPr>
            <w:rStyle w:val="Hipersaite"/>
            <w:bCs/>
            <w:color w:val="auto"/>
            <w:szCs w:val="24"/>
            <w:u w:val="none"/>
          </w:rPr>
          <w:t>100000577582</w:t>
        </w:r>
      </w:hyperlink>
      <w:r>
        <w:rPr>
          <w:bCs/>
          <w:color w:val="auto"/>
          <w:szCs w:val="24"/>
        </w:rPr>
        <w:t>.</w:t>
      </w:r>
      <w:r w:rsidRPr="00B75CE6">
        <w:rPr>
          <w:bCs/>
          <w:color w:val="auto"/>
          <w:szCs w:val="24"/>
        </w:rPr>
        <w:t xml:space="preserve"> Īpašumam ir noteikts lietošanas mērķis – </w:t>
      </w:r>
      <w:r>
        <w:rPr>
          <w:bCs/>
          <w:color w:val="auto"/>
          <w:szCs w:val="24"/>
        </w:rPr>
        <w:t>“</w:t>
      </w:r>
      <w:r w:rsidRPr="00B75CE6">
        <w:rPr>
          <w:bCs/>
          <w:color w:val="auto"/>
          <w:szCs w:val="24"/>
        </w:rPr>
        <w:t>neapgūta sabiedriskas nozīmes objektu apbūves zeme”, lietošanas mērķa kods 0900.</w:t>
      </w:r>
    </w:p>
    <w:p w14:paraId="6CE562FA" w14:textId="07F8CED8" w:rsidR="00780B71" w:rsidRPr="00C41FD8" w:rsidRDefault="00780B71" w:rsidP="00780B71">
      <w:pPr>
        <w:pStyle w:val="Sarakstarindkopa"/>
        <w:numPr>
          <w:ilvl w:val="0"/>
          <w:numId w:val="7"/>
        </w:numPr>
        <w:tabs>
          <w:tab w:val="left" w:pos="993"/>
        </w:tabs>
        <w:spacing w:after="120"/>
        <w:ind w:left="426" w:hanging="426"/>
        <w:jc w:val="both"/>
        <w:rPr>
          <w:bCs/>
          <w:color w:val="auto"/>
          <w:szCs w:val="24"/>
        </w:rPr>
      </w:pPr>
      <w:r w:rsidRPr="005F422F">
        <w:rPr>
          <w:bCs/>
          <w:color w:val="auto"/>
          <w:szCs w:val="24"/>
        </w:rPr>
        <w:t>SIA</w:t>
      </w:r>
      <w:r w:rsidRPr="00B75CE6">
        <w:rPr>
          <w:bCs/>
          <w:color w:val="auto"/>
          <w:szCs w:val="24"/>
        </w:rPr>
        <w:t xml:space="preserve"> </w:t>
      </w:r>
      <w:r w:rsidRPr="00C41FD8">
        <w:rPr>
          <w:bCs/>
          <w:color w:val="auto"/>
          <w:szCs w:val="24"/>
        </w:rPr>
        <w:t>“</w:t>
      </w:r>
      <w:proofErr w:type="spellStart"/>
      <w:r w:rsidRPr="0006443B">
        <w:t>Balteneko</w:t>
      </w:r>
      <w:proofErr w:type="spellEnd"/>
      <w:r w:rsidRPr="00C41FD8">
        <w:rPr>
          <w:bCs/>
          <w:color w:val="auto"/>
          <w:szCs w:val="24"/>
        </w:rPr>
        <w:t xml:space="preserve">” īrē no domes katlu mājas ēkas </w:t>
      </w:r>
      <w:r>
        <w:rPr>
          <w:bCs/>
          <w:color w:val="auto"/>
          <w:szCs w:val="24"/>
        </w:rPr>
        <w:t>“</w:t>
      </w:r>
      <w:r w:rsidRPr="00A27A01">
        <w:rPr>
          <w:bCs/>
          <w:szCs w:val="24"/>
        </w:rPr>
        <w:t>Attekas iela 43</w:t>
      </w:r>
      <w:r>
        <w:rPr>
          <w:bCs/>
          <w:szCs w:val="24"/>
        </w:rPr>
        <w:t>”</w:t>
      </w:r>
      <w:r w:rsidRPr="00C41FD8">
        <w:rPr>
          <w:bCs/>
          <w:color w:val="auto"/>
          <w:szCs w:val="24"/>
        </w:rPr>
        <w:t xml:space="preserve"> daļu </w:t>
      </w:r>
      <w:r>
        <w:rPr>
          <w:bCs/>
          <w:color w:val="auto"/>
          <w:szCs w:val="24"/>
        </w:rPr>
        <w:t xml:space="preserve">atbilstoši 04.01.2011. </w:t>
      </w:r>
      <w:r w:rsidRPr="00C41FD8">
        <w:rPr>
          <w:bCs/>
          <w:color w:val="auto"/>
          <w:szCs w:val="24"/>
        </w:rPr>
        <w:t>līguma</w:t>
      </w:r>
      <w:r>
        <w:rPr>
          <w:bCs/>
          <w:color w:val="auto"/>
          <w:szCs w:val="24"/>
        </w:rPr>
        <w:t>m</w:t>
      </w:r>
      <w:r w:rsidRPr="00C41FD8">
        <w:rPr>
          <w:bCs/>
          <w:color w:val="auto"/>
          <w:szCs w:val="24"/>
        </w:rPr>
        <w:t xml:space="preserve"> JUR 2011-01/05</w:t>
      </w:r>
      <w:r>
        <w:rPr>
          <w:bCs/>
          <w:color w:val="auto"/>
          <w:szCs w:val="24"/>
        </w:rPr>
        <w:t xml:space="preserve"> un 30.09.2015. līgumam nr. </w:t>
      </w:r>
      <w:r>
        <w:t>JUR 2015-09/812.</w:t>
      </w:r>
    </w:p>
    <w:p w14:paraId="6DB56790" w14:textId="713187FB" w:rsidR="00780B71" w:rsidRDefault="00780B71" w:rsidP="00780B71">
      <w:pPr>
        <w:pStyle w:val="Sarakstarindkopa"/>
        <w:numPr>
          <w:ilvl w:val="0"/>
          <w:numId w:val="7"/>
        </w:numPr>
        <w:tabs>
          <w:tab w:val="left" w:pos="993"/>
        </w:tabs>
        <w:spacing w:after="120"/>
        <w:ind w:left="426" w:hanging="426"/>
        <w:jc w:val="both"/>
      </w:pPr>
      <w:r>
        <w:t>SIA “</w:t>
      </w:r>
      <w:proofErr w:type="spellStart"/>
      <w:r w:rsidRPr="0006443B">
        <w:t>Balteneko</w:t>
      </w:r>
      <w:proofErr w:type="spellEnd"/>
      <w:r>
        <w:t xml:space="preserve">”, kā siltumenerģijas ražotājs, un SIA “Ādažu Namsaimnieks”, kā siltuma pārvadātājs, kas pilda domes deleģētu funkciju (nodrošināt centralizētās apkures sistēmas lietotājus ar siltumenerģiju), 2015. gadā 17.augusta noslēdza līgumu ĀNS 3/-21.2./15/53, paredzot arī katlumājas modernizēšanu pārejai uz atjaunojamiem energoresursiem. </w:t>
      </w:r>
    </w:p>
    <w:p w14:paraId="027A58C5" w14:textId="071A584F" w:rsidR="00780B71" w:rsidRPr="00E3788B" w:rsidRDefault="00780B71" w:rsidP="00780B71">
      <w:pPr>
        <w:pStyle w:val="Sarakstarindkopa"/>
        <w:numPr>
          <w:ilvl w:val="0"/>
          <w:numId w:val="7"/>
        </w:numPr>
        <w:tabs>
          <w:tab w:val="left" w:pos="993"/>
        </w:tabs>
        <w:spacing w:after="120"/>
        <w:ind w:left="426" w:hanging="426"/>
        <w:jc w:val="both"/>
        <w:rPr>
          <w:szCs w:val="24"/>
        </w:rPr>
      </w:pPr>
      <w:r w:rsidRPr="0006443B">
        <w:t>SIA “</w:t>
      </w:r>
      <w:proofErr w:type="spellStart"/>
      <w:r w:rsidRPr="0006443B">
        <w:t>Balteneko</w:t>
      </w:r>
      <w:proofErr w:type="spellEnd"/>
      <w:r w:rsidRPr="0006443B">
        <w:t xml:space="preserve">” </w:t>
      </w:r>
      <w:r>
        <w:t>vēlas  realizēt</w:t>
      </w:r>
      <w:r w:rsidRPr="0006443B">
        <w:t xml:space="preserve"> projekt</w:t>
      </w:r>
      <w:r>
        <w:t>u “</w:t>
      </w:r>
      <w:r w:rsidRPr="00304932">
        <w:t>Katlu mājas pārbūve pārejai uz biomasas kurināmo</w:t>
      </w:r>
      <w:r>
        <w:t>” (turpmāk - P</w:t>
      </w:r>
      <w:r w:rsidRPr="00CE0961">
        <w:t>rojekt</w:t>
      </w:r>
      <w:r>
        <w:t xml:space="preserve">s), paredzot tā izpildi </w:t>
      </w:r>
      <w:r w:rsidRPr="00CE0961">
        <w:t>līdz 2020.gada</w:t>
      </w:r>
      <w:r w:rsidRPr="00EA7DA6">
        <w:rPr>
          <w:color w:val="FF0000"/>
        </w:rPr>
        <w:t xml:space="preserve"> </w:t>
      </w:r>
      <w:r w:rsidRPr="00304932">
        <w:t>septembrim.</w:t>
      </w:r>
      <w:r>
        <w:t xml:space="preserve"> P</w:t>
      </w:r>
      <w:r w:rsidRPr="00EA7DA6">
        <w:rPr>
          <w:szCs w:val="24"/>
        </w:rPr>
        <w:t>rojekta ietvaros nepiecieša</w:t>
      </w:r>
      <w:r>
        <w:rPr>
          <w:szCs w:val="24"/>
        </w:rPr>
        <w:t>m</w:t>
      </w:r>
      <w:r w:rsidRPr="00EA7DA6">
        <w:rPr>
          <w:szCs w:val="24"/>
        </w:rPr>
        <w:t xml:space="preserve">s izbūvēt ceļa posmu piekļuvei pie katlu mājas. </w:t>
      </w:r>
      <w:r>
        <w:rPr>
          <w:szCs w:val="24"/>
        </w:rPr>
        <w:t>Plānotā c</w:t>
      </w:r>
      <w:r w:rsidRPr="00EA7DA6">
        <w:rPr>
          <w:szCs w:val="24"/>
        </w:rPr>
        <w:t>eļa posma platība ir 150 m</w:t>
      </w:r>
      <w:r w:rsidRPr="00EA7DA6">
        <w:rPr>
          <w:szCs w:val="24"/>
          <w:vertAlign w:val="superscript"/>
        </w:rPr>
        <w:t>2</w:t>
      </w:r>
      <w:r>
        <w:rPr>
          <w:szCs w:val="24"/>
        </w:rPr>
        <w:t>,</w:t>
      </w:r>
      <w:r w:rsidRPr="00EA7DA6">
        <w:rPr>
          <w:szCs w:val="24"/>
        </w:rPr>
        <w:t xml:space="preserve"> segums – bruģis, izvietojums – uz pašvaldības Zemesgabaliem Nr. 1 un </w:t>
      </w:r>
      <w:r>
        <w:rPr>
          <w:szCs w:val="24"/>
        </w:rPr>
        <w:t>Nr.</w:t>
      </w:r>
      <w:r w:rsidRPr="00EA7DA6">
        <w:rPr>
          <w:szCs w:val="24"/>
        </w:rPr>
        <w:t>2</w:t>
      </w:r>
      <w:r>
        <w:rPr>
          <w:szCs w:val="24"/>
        </w:rPr>
        <w:t>,</w:t>
      </w:r>
      <w:r w:rsidRPr="00EA7DA6">
        <w:rPr>
          <w:szCs w:val="24"/>
        </w:rPr>
        <w:t xml:space="preserve"> </w:t>
      </w:r>
      <w:r>
        <w:rPr>
          <w:szCs w:val="24"/>
        </w:rPr>
        <w:t>kas nozīmē, ka SIA “</w:t>
      </w:r>
      <w:proofErr w:type="spellStart"/>
      <w:r>
        <w:rPr>
          <w:szCs w:val="24"/>
        </w:rPr>
        <w:t>Balteneko</w:t>
      </w:r>
      <w:proofErr w:type="spellEnd"/>
      <w:r>
        <w:rPr>
          <w:szCs w:val="24"/>
        </w:rPr>
        <w:t xml:space="preserve">” ir </w:t>
      </w:r>
      <w:r w:rsidRPr="00E3788B">
        <w:rPr>
          <w:szCs w:val="24"/>
        </w:rPr>
        <w:t>nepieciešama apbūves tiesība un   apbūves tiesībai nepieciešamā zemes platība uz Zemesgabala Nr.1 – 69 m</w:t>
      </w:r>
      <w:r w:rsidRPr="00E3788B">
        <w:rPr>
          <w:szCs w:val="24"/>
          <w:vertAlign w:val="superscript"/>
        </w:rPr>
        <w:t>2</w:t>
      </w:r>
      <w:r w:rsidRPr="00E3788B">
        <w:rPr>
          <w:szCs w:val="24"/>
        </w:rPr>
        <w:t>, un uz Zemesgabala Nr.2  – 100 m</w:t>
      </w:r>
      <w:r w:rsidRPr="00E3788B">
        <w:rPr>
          <w:szCs w:val="24"/>
          <w:vertAlign w:val="superscript"/>
        </w:rPr>
        <w:t>2</w:t>
      </w:r>
      <w:r w:rsidRPr="00E3788B">
        <w:rPr>
          <w:szCs w:val="24"/>
        </w:rPr>
        <w:t xml:space="preserve"> (atbilstoši grafiskajam pielikumam).  </w:t>
      </w:r>
    </w:p>
    <w:p w14:paraId="5988CBA0" w14:textId="65BDDDD8" w:rsidR="00780B71" w:rsidRPr="00EE03ED" w:rsidRDefault="00780B71" w:rsidP="00780B71">
      <w:pPr>
        <w:pStyle w:val="Bezatstarpm"/>
        <w:numPr>
          <w:ilvl w:val="0"/>
          <w:numId w:val="7"/>
        </w:numPr>
        <w:spacing w:before="120" w:after="120"/>
        <w:jc w:val="both"/>
        <w:rPr>
          <w:lang w:val="lv-LV"/>
        </w:rPr>
      </w:pPr>
      <w:r w:rsidRPr="00EE03ED">
        <w:rPr>
          <w:rFonts w:ascii="Times New Roman" w:hAnsi="Times New Roman" w:cs="Times New Roman"/>
          <w:sz w:val="24"/>
          <w:szCs w:val="24"/>
          <w:lang w:val="lv-LV"/>
        </w:rPr>
        <w:t xml:space="preserve">Ministru kabineta 2018. gada 19. jūnija noteikumi Nr. 350 “Publiskas personas zemes nomas un apbūves tiesības noteikumi” (turpmāk – Noteikumi) nosaka, ka lēmumu par neapbūvēta zemesgabala apbūves tiesības piešķiršanu pieņem publiskas personas institūcija, kuras </w:t>
      </w:r>
      <w:r w:rsidRPr="00EE03ED">
        <w:rPr>
          <w:rFonts w:ascii="Times New Roman" w:hAnsi="Times New Roman" w:cs="Times New Roman"/>
          <w:sz w:val="24"/>
          <w:szCs w:val="24"/>
          <w:lang w:val="lv-LV"/>
        </w:rPr>
        <w:lastRenderedPageBreak/>
        <w:t xml:space="preserve">valdījumā ir zemesgabals un tā apbūves tiesīgo noskaidro rakstiskā vai mutiskā izsolē, kā arī, apbūves tiesību maksas noteikšanai un apbūves tiesību līguma slēgšanai piemēro Noteikumu 3.1. un 3.2. apakšnodaļas nosacījumus (apbūves tiesību maksas noteikšanai pieaicina neatkarīgu vērtētāju, turklāt apbūves tiesīgais kompensē vērtētāja atlīdzības summu, ja to iespējams attiecināt uz konkrēto apbūves tiesīgo). Apbūves tiesību piešķir ne </w:t>
      </w:r>
      <w:proofErr w:type="spellStart"/>
      <w:r w:rsidRPr="00EE03ED">
        <w:rPr>
          <w:rFonts w:ascii="Times New Roman" w:hAnsi="Times New Roman" w:cs="Times New Roman"/>
          <w:sz w:val="24"/>
          <w:szCs w:val="24"/>
          <w:lang w:val="lv-LV"/>
        </w:rPr>
        <w:t>māzāk</w:t>
      </w:r>
      <w:proofErr w:type="spellEnd"/>
      <w:r w:rsidRPr="00EE03ED">
        <w:rPr>
          <w:rFonts w:ascii="Times New Roman" w:hAnsi="Times New Roman" w:cs="Times New Roman"/>
          <w:sz w:val="24"/>
          <w:szCs w:val="24"/>
          <w:lang w:val="lv-LV"/>
        </w:rPr>
        <w:t xml:space="preserve"> kā uz 10 gadiem un ne ilgāk kā uz 30 gadiem no apbūves tiesības ierakstīšanas zemesgrāmatā. </w:t>
      </w:r>
    </w:p>
    <w:p w14:paraId="17E9061D" w14:textId="3485E4ED" w:rsidR="00780B71" w:rsidRPr="00780B71" w:rsidRDefault="00780B71" w:rsidP="00780B71">
      <w:pPr>
        <w:pStyle w:val="Bezatstarpm"/>
        <w:numPr>
          <w:ilvl w:val="0"/>
          <w:numId w:val="7"/>
        </w:numPr>
        <w:spacing w:before="120" w:after="120"/>
        <w:jc w:val="both"/>
        <w:rPr>
          <w:rFonts w:ascii="Times New Roman" w:hAnsi="Times New Roman" w:cs="Times New Roman"/>
          <w:sz w:val="24"/>
          <w:szCs w:val="24"/>
          <w:lang w:val="lv-LV"/>
        </w:rPr>
      </w:pPr>
      <w:r w:rsidRPr="00EE03ED">
        <w:rPr>
          <w:rFonts w:ascii="Times New Roman" w:hAnsi="Times New Roman" w:cs="Times New Roman"/>
          <w:sz w:val="24"/>
          <w:szCs w:val="24"/>
          <w:lang w:val="lv-LV"/>
        </w:rPr>
        <w:t xml:space="preserve">Ņemot vērā iepriekš minēto un pamatojoties uz likuma Par pašvaldībām” 14.panta pirmās daļas 2.punktu un otrās </w:t>
      </w:r>
      <w:r w:rsidRPr="00780B71">
        <w:rPr>
          <w:rFonts w:ascii="Times New Roman" w:hAnsi="Times New Roman" w:cs="Times New Roman"/>
          <w:sz w:val="24"/>
          <w:szCs w:val="24"/>
          <w:lang w:val="lv-LV"/>
        </w:rPr>
        <w:t>daļas 3.punktu, Civillikuma 1129.¹ - 1129.</w:t>
      </w:r>
      <w:r w:rsidRPr="00780B71">
        <w:rPr>
          <w:rFonts w:ascii="Times New Roman" w:hAnsi="Times New Roman" w:cs="Times New Roman"/>
          <w:sz w:val="24"/>
          <w:szCs w:val="24"/>
          <w:vertAlign w:val="superscript"/>
          <w:lang w:val="lv-LV"/>
        </w:rPr>
        <w:t>9.</w:t>
      </w:r>
      <w:r w:rsidRPr="00780B71">
        <w:rPr>
          <w:rFonts w:ascii="Times New Roman" w:hAnsi="Times New Roman" w:cs="Times New Roman"/>
          <w:sz w:val="24"/>
          <w:szCs w:val="24"/>
          <w:lang w:val="lv-LV"/>
        </w:rPr>
        <w:t xml:space="preserve"> pantiem, Noteikumu 76., 77. un 78.punktu, Publiskas personas finanšu līdzekļu un mantas izšķērdēšanas novēršanas likuma  2., 3. un 6.</w:t>
      </w:r>
      <w:r w:rsidRPr="00780B71">
        <w:rPr>
          <w:rFonts w:ascii="Times New Roman" w:hAnsi="Times New Roman" w:cs="Times New Roman"/>
          <w:sz w:val="24"/>
          <w:szCs w:val="24"/>
          <w:vertAlign w:val="superscript"/>
          <w:lang w:val="lv-LV"/>
        </w:rPr>
        <w:t>5</w:t>
      </w:r>
      <w:r w:rsidRPr="00780B71">
        <w:rPr>
          <w:rFonts w:ascii="Times New Roman" w:hAnsi="Times New Roman" w:cs="Times New Roman"/>
          <w:sz w:val="24"/>
          <w:szCs w:val="24"/>
          <w:lang w:val="lv-LV"/>
        </w:rPr>
        <w:t>.pantu, Nekustamā īpašuma valsts kadastra likuma 15.panta pirmās daļas 1.punkta a)apakšpunktu un 24.panta pirmās daļas 2.punktu, domes 2017.gada 24.oktobra lēmumu Nr.240 „Par Pašvaldības mantas iznomāšanas un atsavināšanas komisijas izveidi”, kā arī Attīstības komitejas 13.08.2019. atzinumu, Ādažu novada dome</w:t>
      </w:r>
    </w:p>
    <w:p w14:paraId="74DE032C" w14:textId="77777777" w:rsidR="00780B71" w:rsidRPr="00780B71" w:rsidRDefault="00780B71" w:rsidP="00780B71">
      <w:pPr>
        <w:spacing w:after="120"/>
        <w:jc w:val="center"/>
        <w:rPr>
          <w:b/>
          <w:color w:val="auto"/>
          <w:szCs w:val="24"/>
        </w:rPr>
      </w:pPr>
      <w:r w:rsidRPr="00780B71">
        <w:rPr>
          <w:b/>
          <w:color w:val="auto"/>
          <w:szCs w:val="24"/>
        </w:rPr>
        <w:t>NOLEMJ:</w:t>
      </w:r>
    </w:p>
    <w:p w14:paraId="3D6CC2AC" w14:textId="66EC6CCA" w:rsidR="00780B71" w:rsidRPr="00780B71" w:rsidRDefault="00780B71" w:rsidP="00780B71">
      <w:pPr>
        <w:pStyle w:val="Sarakstarindkopa"/>
        <w:numPr>
          <w:ilvl w:val="0"/>
          <w:numId w:val="3"/>
        </w:numPr>
        <w:spacing w:after="120"/>
        <w:ind w:left="426" w:hanging="426"/>
        <w:jc w:val="both"/>
        <w:rPr>
          <w:szCs w:val="24"/>
        </w:rPr>
      </w:pPr>
      <w:r w:rsidRPr="00780B71">
        <w:rPr>
          <w:szCs w:val="24"/>
        </w:rPr>
        <w:t>Noteikt apbūves tiesības nodibināšanai zemes vienības daļu 69 m</w:t>
      </w:r>
      <w:r w:rsidRPr="00780B71">
        <w:rPr>
          <w:szCs w:val="24"/>
          <w:vertAlign w:val="superscript"/>
        </w:rPr>
        <w:t>2</w:t>
      </w:r>
      <w:r w:rsidRPr="00780B71">
        <w:rPr>
          <w:szCs w:val="24"/>
        </w:rPr>
        <w:t xml:space="preserve"> platībā uz zemes vienības ar kad. apzīmējumu </w:t>
      </w:r>
      <w:r w:rsidRPr="00780B71">
        <w:rPr>
          <w:bCs/>
          <w:color w:val="auto"/>
          <w:szCs w:val="24"/>
          <w:shd w:val="clear" w:color="auto" w:fill="FFFFFF"/>
        </w:rPr>
        <w:t>80440070516</w:t>
      </w:r>
      <w:r w:rsidRPr="00780B71">
        <w:rPr>
          <w:szCs w:val="24"/>
        </w:rPr>
        <w:t>, atbilstoši šī lēmuma grafiskajam pielikumam, nosakot tās lietošanas mērķi “zeme dzelzceļa infrastruktūras zemes nodalījuma joslā un ceļu zemes nodalījuma joslā” (lietošanas mērķa kods 1101), un saglabājot nemainīgu atlikušas zemes vienības 0,1672 m</w:t>
      </w:r>
      <w:r w:rsidRPr="00780B71">
        <w:rPr>
          <w:szCs w:val="24"/>
          <w:vertAlign w:val="superscript"/>
        </w:rPr>
        <w:t>2</w:t>
      </w:r>
      <w:r w:rsidRPr="00780B71">
        <w:rPr>
          <w:szCs w:val="24"/>
        </w:rPr>
        <w:t xml:space="preserve"> platībā mērķi “</w:t>
      </w:r>
      <w:r w:rsidRPr="00780B71">
        <w:rPr>
          <w:bCs/>
          <w:color w:val="auto"/>
          <w:szCs w:val="24"/>
        </w:rPr>
        <w:t xml:space="preserve">rūpnieciskās ražošanas uzņēmumu apbūve” (lietošanas mērķa kods 1001). </w:t>
      </w:r>
      <w:r w:rsidRPr="00780B71">
        <w:rPr>
          <w:szCs w:val="24"/>
        </w:rPr>
        <w:t xml:space="preserve"> </w:t>
      </w:r>
    </w:p>
    <w:p w14:paraId="7834CBAC" w14:textId="17166AE2" w:rsidR="00780B71" w:rsidRPr="00780B71" w:rsidRDefault="00780B71" w:rsidP="00780B71">
      <w:pPr>
        <w:pStyle w:val="Sarakstarindkopa"/>
        <w:numPr>
          <w:ilvl w:val="0"/>
          <w:numId w:val="3"/>
        </w:numPr>
        <w:spacing w:after="120"/>
        <w:ind w:left="426" w:hanging="426"/>
        <w:jc w:val="both"/>
        <w:rPr>
          <w:szCs w:val="24"/>
        </w:rPr>
      </w:pPr>
      <w:r w:rsidRPr="00780B71">
        <w:rPr>
          <w:szCs w:val="24"/>
        </w:rPr>
        <w:t xml:space="preserve">Noteikt apbūves tiesības nodibināšanai zemes vienības daļu </w:t>
      </w:r>
      <w:bookmarkStart w:id="1" w:name="_Hlk15999256"/>
      <w:r w:rsidRPr="00780B71">
        <w:rPr>
          <w:szCs w:val="24"/>
        </w:rPr>
        <w:t>100 m</w:t>
      </w:r>
      <w:r w:rsidRPr="00780B71">
        <w:rPr>
          <w:szCs w:val="24"/>
          <w:vertAlign w:val="superscript"/>
        </w:rPr>
        <w:t>2</w:t>
      </w:r>
      <w:r w:rsidRPr="00780B71">
        <w:rPr>
          <w:szCs w:val="24"/>
        </w:rPr>
        <w:t xml:space="preserve"> platībā </w:t>
      </w:r>
      <w:bookmarkEnd w:id="1"/>
      <w:r w:rsidRPr="00780B71">
        <w:rPr>
          <w:szCs w:val="24"/>
        </w:rPr>
        <w:t xml:space="preserve">uz zemes vienības ar kad. apzīmējumu </w:t>
      </w:r>
      <w:r w:rsidRPr="00780B71">
        <w:rPr>
          <w:bCs/>
          <w:color w:val="auto"/>
          <w:szCs w:val="24"/>
          <w:shd w:val="clear" w:color="auto" w:fill="FFFFFF"/>
        </w:rPr>
        <w:t>80440070564</w:t>
      </w:r>
      <w:r w:rsidRPr="00780B71">
        <w:rPr>
          <w:szCs w:val="24"/>
        </w:rPr>
        <w:t>, atbilstoši šī lēmuma grafiskajam pielikumam, nosakot tās lietošanas mērķi “zeme dzelzceļa infrastruktūras zemes nodalījuma joslā un ceļu zemes nodalījuma joslā” (lietošanas mērķa kods 1101), un saglabājot nemainīgu atlikušas zemes vienības 0,1883 m</w:t>
      </w:r>
      <w:r w:rsidRPr="00780B71">
        <w:rPr>
          <w:szCs w:val="24"/>
          <w:vertAlign w:val="superscript"/>
        </w:rPr>
        <w:t>2</w:t>
      </w:r>
      <w:r w:rsidRPr="00780B71">
        <w:rPr>
          <w:szCs w:val="24"/>
        </w:rPr>
        <w:t xml:space="preserve"> platībā mērķi “</w:t>
      </w:r>
      <w:r w:rsidRPr="00780B71">
        <w:rPr>
          <w:bCs/>
          <w:color w:val="auto"/>
          <w:szCs w:val="24"/>
        </w:rPr>
        <w:t>neapgūta sabiedriskas nozīmes objektu apbūves zeme” (lietošanas mērķa kods 0900)</w:t>
      </w:r>
      <w:r w:rsidRPr="00780B71">
        <w:rPr>
          <w:szCs w:val="24"/>
        </w:rPr>
        <w:t>.</w:t>
      </w:r>
    </w:p>
    <w:p w14:paraId="0B385400" w14:textId="0FAC2CD8" w:rsidR="00780B71" w:rsidRPr="00780B71" w:rsidRDefault="00780B71" w:rsidP="00780B71">
      <w:pPr>
        <w:pStyle w:val="Sarakstarindkopa"/>
        <w:numPr>
          <w:ilvl w:val="0"/>
          <w:numId w:val="3"/>
        </w:numPr>
        <w:spacing w:after="120"/>
        <w:ind w:left="426" w:hanging="426"/>
        <w:jc w:val="both"/>
        <w:rPr>
          <w:szCs w:val="24"/>
        </w:rPr>
      </w:pPr>
      <w:r w:rsidRPr="00780B71">
        <w:rPr>
          <w:szCs w:val="24"/>
        </w:rPr>
        <w:t xml:space="preserve">Domes Saimniecības un infrastruktūras daļai līdz 01.10.2019. nodrošināt šī lēmuma 1. un 2. punktā minēto zemes vienību daļu kadastrālo uzmērīšanu un neatkarīgu vērtētāju noteikto  apbūves tiesību nomas maksu. </w:t>
      </w:r>
    </w:p>
    <w:p w14:paraId="045CE8EB" w14:textId="04745070" w:rsidR="00780B71" w:rsidRDefault="00780B71" w:rsidP="00780B71">
      <w:pPr>
        <w:pStyle w:val="Sarakstarindkopa"/>
        <w:numPr>
          <w:ilvl w:val="0"/>
          <w:numId w:val="3"/>
        </w:numPr>
        <w:spacing w:after="120"/>
        <w:ind w:left="426" w:hanging="426"/>
        <w:jc w:val="both"/>
      </w:pPr>
      <w:r w:rsidRPr="00780B71">
        <w:t>Pašvaldības mantas iznomāšanas un</w:t>
      </w:r>
      <w:r w:rsidRPr="00942E70">
        <w:t xml:space="preserve"> atsavināšanas komisijai (turpmāk – Komisija) organizēt </w:t>
      </w:r>
      <w:r w:rsidRPr="00CB4DF4">
        <w:t xml:space="preserve">izsoli par apbūves tiesību </w:t>
      </w:r>
      <w:r>
        <w:t xml:space="preserve">- </w:t>
      </w:r>
      <w:r w:rsidRPr="00CB4DF4">
        <w:t xml:space="preserve">izveidot un lietot </w:t>
      </w:r>
      <w:r>
        <w:t xml:space="preserve">publisku ceļu </w:t>
      </w:r>
      <w:r w:rsidRPr="00CB4DF4">
        <w:t xml:space="preserve">uz </w:t>
      </w:r>
      <w:r>
        <w:t xml:space="preserve">domei </w:t>
      </w:r>
      <w:r w:rsidRPr="00CB4DF4">
        <w:t xml:space="preserve">piederoša </w:t>
      </w:r>
      <w:r>
        <w:t xml:space="preserve">Zemesgabala Nr. 1 </w:t>
      </w:r>
      <w:r w:rsidRPr="00942E70">
        <w:rPr>
          <w:szCs w:val="24"/>
        </w:rPr>
        <w:t>69 m</w:t>
      </w:r>
      <w:r w:rsidRPr="00942E70">
        <w:rPr>
          <w:szCs w:val="24"/>
          <w:vertAlign w:val="superscript"/>
        </w:rPr>
        <w:t>2</w:t>
      </w:r>
      <w:r w:rsidRPr="00942E70">
        <w:rPr>
          <w:szCs w:val="24"/>
        </w:rPr>
        <w:t xml:space="preserve"> platībā, ar kad. apzīmējumu 80440070516  un Zemesgabala Nr.2 100 m</w:t>
      </w:r>
      <w:r w:rsidRPr="00942E70">
        <w:rPr>
          <w:szCs w:val="24"/>
          <w:vertAlign w:val="superscript"/>
        </w:rPr>
        <w:t>2</w:t>
      </w:r>
      <w:r w:rsidRPr="00942E70">
        <w:rPr>
          <w:szCs w:val="24"/>
        </w:rPr>
        <w:t xml:space="preserve"> platībā, ar kad. apzīmējumu </w:t>
      </w:r>
      <w:r w:rsidRPr="00942E70">
        <w:rPr>
          <w:bCs/>
          <w:color w:val="auto"/>
          <w:szCs w:val="24"/>
          <w:shd w:val="clear" w:color="auto" w:fill="FFFFFF"/>
        </w:rPr>
        <w:t>80440070564</w:t>
      </w:r>
      <w:r>
        <w:rPr>
          <w:lang w:eastAsia="en-US"/>
        </w:rPr>
        <w:t>.</w:t>
      </w:r>
      <w:r>
        <w:t xml:space="preserve"> </w:t>
      </w:r>
    </w:p>
    <w:p w14:paraId="102471D0" w14:textId="77777777" w:rsidR="00780B71" w:rsidRDefault="00780B71" w:rsidP="00780B71">
      <w:pPr>
        <w:pStyle w:val="Sarakstarindkopa"/>
        <w:numPr>
          <w:ilvl w:val="0"/>
          <w:numId w:val="3"/>
        </w:numPr>
        <w:spacing w:before="120"/>
        <w:ind w:left="426" w:hanging="426"/>
        <w:jc w:val="both"/>
      </w:pPr>
      <w:r>
        <w:t xml:space="preserve">Noteikt, ka: </w:t>
      </w:r>
    </w:p>
    <w:p w14:paraId="3178C122" w14:textId="77777777" w:rsidR="00780B71" w:rsidRDefault="00780B71" w:rsidP="00780B71">
      <w:pPr>
        <w:pStyle w:val="Sarakstarindkopa"/>
        <w:numPr>
          <w:ilvl w:val="1"/>
          <w:numId w:val="3"/>
        </w:numPr>
        <w:ind w:left="993" w:hanging="567"/>
        <w:jc w:val="both"/>
      </w:pPr>
      <w:r w:rsidRPr="00FE2990">
        <w:t xml:space="preserve">apbūves tiesības nodibināšanas mērķis </w:t>
      </w:r>
      <w:r>
        <w:t>ir</w:t>
      </w:r>
      <w:r w:rsidRPr="00FE2990">
        <w:t xml:space="preserve"> </w:t>
      </w:r>
      <w:r>
        <w:t>izbūvēt un lietot ceļu, kas nav pastāvīgs īpašuma objekts;</w:t>
      </w:r>
    </w:p>
    <w:p w14:paraId="554D99CB" w14:textId="77777777" w:rsidR="00780B71" w:rsidRDefault="00780B71" w:rsidP="00780B71">
      <w:pPr>
        <w:pStyle w:val="Sarakstarindkopa"/>
        <w:numPr>
          <w:ilvl w:val="1"/>
          <w:numId w:val="3"/>
        </w:numPr>
        <w:ind w:left="993" w:hanging="567"/>
        <w:jc w:val="both"/>
      </w:pPr>
      <w:r>
        <w:t>a</w:t>
      </w:r>
      <w:r w:rsidRPr="00EB3CE6">
        <w:t xml:space="preserve">pbūves tiesības termiņš </w:t>
      </w:r>
      <w:r>
        <w:t>ir</w:t>
      </w:r>
      <w:r w:rsidRPr="00EB3CE6">
        <w:t xml:space="preserve"> </w:t>
      </w:r>
      <w:r>
        <w:t>11</w:t>
      </w:r>
      <w:r w:rsidRPr="00EB3CE6">
        <w:t xml:space="preserve"> gadi no </w:t>
      </w:r>
      <w:r>
        <w:t>Līguma noslēgšanas brīža;</w:t>
      </w:r>
    </w:p>
    <w:p w14:paraId="1E5C23E5" w14:textId="77777777" w:rsidR="00780B71" w:rsidRPr="00942E70" w:rsidRDefault="00780B71" w:rsidP="00780B71">
      <w:pPr>
        <w:pStyle w:val="Sarakstarindkopa"/>
        <w:numPr>
          <w:ilvl w:val="1"/>
          <w:numId w:val="3"/>
        </w:numPr>
        <w:ind w:left="993" w:hanging="567"/>
        <w:jc w:val="both"/>
      </w:pPr>
      <w:r w:rsidRPr="00942E70">
        <w:rPr>
          <w:bCs/>
        </w:rPr>
        <w:t>apbūves tiesību izsoles sākumcen</w:t>
      </w:r>
      <w:r>
        <w:rPr>
          <w:bCs/>
        </w:rPr>
        <w:t>as apmērs ir</w:t>
      </w:r>
      <w:r w:rsidRPr="00942E70">
        <w:rPr>
          <w:bCs/>
        </w:rPr>
        <w:t xml:space="preserve"> atbilstoš</w:t>
      </w:r>
      <w:r>
        <w:rPr>
          <w:bCs/>
        </w:rPr>
        <w:t>s</w:t>
      </w:r>
      <w:r w:rsidRPr="00942E70">
        <w:rPr>
          <w:bCs/>
        </w:rPr>
        <w:t xml:space="preserve"> neatkarīga vērtētāja noteiktai apbūves tiesību maksai</w:t>
      </w:r>
      <w:r>
        <w:rPr>
          <w:bCs/>
        </w:rPr>
        <w:t>;</w:t>
      </w:r>
    </w:p>
    <w:p w14:paraId="62B1A86F" w14:textId="4FD9C0FD" w:rsidR="00780B71" w:rsidRPr="00942E70" w:rsidRDefault="00780B71" w:rsidP="00780B71">
      <w:pPr>
        <w:pStyle w:val="Sarakstarindkopa"/>
        <w:numPr>
          <w:ilvl w:val="1"/>
          <w:numId w:val="3"/>
        </w:numPr>
        <w:ind w:left="993" w:hanging="567"/>
        <w:jc w:val="both"/>
      </w:pPr>
      <w:r w:rsidRPr="00942E70">
        <w:rPr>
          <w:bCs/>
        </w:rPr>
        <w:t xml:space="preserve">papildus apbūves tiesību maksai apbūves tiesīgais maksā pievienotās vērtības nodokli un nekustamā īpašuma nodokli atbilstoši normatīvo aktu prasībām. </w:t>
      </w:r>
    </w:p>
    <w:p w14:paraId="58565BA5" w14:textId="77777777" w:rsidR="00780B71" w:rsidRDefault="00780B71" w:rsidP="00780B71">
      <w:pPr>
        <w:pStyle w:val="Sarakstarindkopa"/>
        <w:numPr>
          <w:ilvl w:val="0"/>
          <w:numId w:val="3"/>
        </w:numPr>
        <w:spacing w:before="120"/>
        <w:ind w:left="425" w:hanging="425"/>
        <w:jc w:val="both"/>
      </w:pPr>
      <w:r>
        <w:t xml:space="preserve">Izsoles noteikumos paredzēt šādus nosacījumus: </w:t>
      </w:r>
    </w:p>
    <w:p w14:paraId="0406BECF" w14:textId="7116A1E8" w:rsidR="00780B71" w:rsidRDefault="00780B71" w:rsidP="00780B71">
      <w:pPr>
        <w:pStyle w:val="Sarakstarindkopa"/>
        <w:numPr>
          <w:ilvl w:val="1"/>
          <w:numId w:val="3"/>
        </w:numPr>
        <w:ind w:left="993" w:hanging="567"/>
        <w:jc w:val="both"/>
      </w:pPr>
      <w:r>
        <w:t xml:space="preserve">apbūves tiesība stājas spēkā pēc tās nostiprināšanas zemesgrāmatā; </w:t>
      </w:r>
    </w:p>
    <w:p w14:paraId="11D2B3F7" w14:textId="78382893" w:rsidR="00780B71" w:rsidRDefault="00780B71" w:rsidP="00780B71">
      <w:pPr>
        <w:pStyle w:val="Sarakstarindkopa"/>
        <w:numPr>
          <w:ilvl w:val="1"/>
          <w:numId w:val="3"/>
        </w:numPr>
        <w:ind w:left="993" w:hanging="567"/>
        <w:jc w:val="both"/>
      </w:pPr>
      <w:r>
        <w:t>apbūves tiesīgais kompensē domei neatkarīga vērtētāja atlīdzības summu;</w:t>
      </w:r>
    </w:p>
    <w:p w14:paraId="5B4EB703" w14:textId="77777777" w:rsidR="00780B71" w:rsidRPr="00942E70" w:rsidRDefault="00780B71" w:rsidP="00780B71">
      <w:pPr>
        <w:pStyle w:val="Sarakstarindkopa"/>
        <w:numPr>
          <w:ilvl w:val="1"/>
          <w:numId w:val="3"/>
        </w:numPr>
        <w:ind w:left="993" w:hanging="567"/>
        <w:jc w:val="both"/>
      </w:pPr>
      <w:r w:rsidRPr="00942E70">
        <w:rPr>
          <w:bCs/>
        </w:rPr>
        <w:t xml:space="preserve">pēc apbūves tiesību izbeigšanās dome nekompensē atlīdzību apbūves tiesīgajam  par būves iegūšanu īpašumā; </w:t>
      </w:r>
    </w:p>
    <w:p w14:paraId="75CFD557" w14:textId="7606596E" w:rsidR="00780B71" w:rsidRDefault="00780B71" w:rsidP="00780B71">
      <w:pPr>
        <w:pStyle w:val="Sarakstarindkopa"/>
        <w:numPr>
          <w:ilvl w:val="1"/>
          <w:numId w:val="3"/>
        </w:numPr>
        <w:ind w:left="993" w:hanging="567"/>
        <w:jc w:val="both"/>
      </w:pPr>
      <w:r w:rsidRPr="0035520A">
        <w:lastRenderedPageBreak/>
        <w:t xml:space="preserve">dome ir tiesīga vienpusēji lauzt līgumu pirms termiņa, ja apbūves tiesīgais neizbūvē </w:t>
      </w:r>
      <w:r>
        <w:t>ceļa posmu</w:t>
      </w:r>
      <w:r w:rsidRPr="0035520A">
        <w:t xml:space="preserve"> 3 gadu laikā  pēc apbūves tiesību nostiprināšanas zemesgrāmatā.</w:t>
      </w:r>
    </w:p>
    <w:p w14:paraId="41384FFC" w14:textId="39CC3402" w:rsidR="00780B71" w:rsidRDefault="00780B71" w:rsidP="00780B71">
      <w:pPr>
        <w:pStyle w:val="Sarakstarindkopa"/>
        <w:numPr>
          <w:ilvl w:val="0"/>
          <w:numId w:val="3"/>
        </w:numPr>
        <w:spacing w:before="120"/>
        <w:ind w:left="425" w:hanging="425"/>
        <w:jc w:val="both"/>
      </w:pPr>
      <w:r w:rsidRPr="00982126">
        <w:t xml:space="preserve">Atbildīgais par lēmuma </w:t>
      </w:r>
      <w:r>
        <w:t xml:space="preserve">4. punktā </w:t>
      </w:r>
      <w:r w:rsidRPr="00982126">
        <w:t xml:space="preserve">izpildi – Komisijas priekšsēdētājs </w:t>
      </w:r>
      <w:proofErr w:type="spellStart"/>
      <w:r w:rsidRPr="00982126">
        <w:t>E.Šēpers</w:t>
      </w:r>
      <w:proofErr w:type="spellEnd"/>
      <w:r w:rsidRPr="00982126">
        <w:t xml:space="preserve">. </w:t>
      </w:r>
    </w:p>
    <w:p w14:paraId="3C898A25" w14:textId="2861473F" w:rsidR="00780B71" w:rsidRDefault="00780B71" w:rsidP="00780B71">
      <w:pPr>
        <w:pStyle w:val="Sarakstarindkopa"/>
        <w:numPr>
          <w:ilvl w:val="0"/>
          <w:numId w:val="3"/>
        </w:numPr>
        <w:spacing w:before="120"/>
        <w:ind w:left="425" w:hanging="425"/>
        <w:jc w:val="both"/>
        <w:rPr>
          <w:szCs w:val="24"/>
        </w:rPr>
      </w:pPr>
      <w:r w:rsidRPr="00982126">
        <w:t>Atbildīgais par lēmuma izpildes kontroli – domes priekšsēdētājs</w:t>
      </w:r>
    </w:p>
    <w:p w14:paraId="61AEBEF3" w14:textId="77777777" w:rsidR="00780B71" w:rsidRPr="00E3788B" w:rsidRDefault="00780B71" w:rsidP="00780B71">
      <w:pPr>
        <w:spacing w:before="120" w:after="120"/>
        <w:ind w:left="360"/>
        <w:rPr>
          <w:szCs w:val="24"/>
        </w:rPr>
      </w:pPr>
    </w:p>
    <w:p w14:paraId="07E05416" w14:textId="77777777" w:rsidR="00780B71" w:rsidRPr="00E3788B" w:rsidRDefault="00780B71" w:rsidP="00780B71">
      <w:pPr>
        <w:ind w:left="360"/>
        <w:rPr>
          <w:szCs w:val="24"/>
        </w:rPr>
      </w:pPr>
    </w:p>
    <w:p w14:paraId="5258E86B" w14:textId="77777777" w:rsidR="00780B71" w:rsidRPr="00E3788B" w:rsidRDefault="00780B71" w:rsidP="00780B71">
      <w:pPr>
        <w:rPr>
          <w:szCs w:val="24"/>
        </w:rPr>
      </w:pPr>
      <w:r w:rsidRPr="00E3788B">
        <w:rPr>
          <w:szCs w:val="24"/>
        </w:rPr>
        <w:t>Domes priekšsēdētāj</w:t>
      </w:r>
      <w:r>
        <w:rPr>
          <w:szCs w:val="24"/>
        </w:rPr>
        <w:t>a vietnieks</w:t>
      </w:r>
      <w:r w:rsidRPr="00E3788B">
        <w:rPr>
          <w:szCs w:val="24"/>
        </w:rPr>
        <w:t xml:space="preserve">                                         </w:t>
      </w:r>
      <w:r w:rsidRPr="00E3788B">
        <w:rPr>
          <w:szCs w:val="24"/>
        </w:rPr>
        <w:tab/>
        <w:t xml:space="preserve">           </w:t>
      </w:r>
      <w:proofErr w:type="spellStart"/>
      <w:r>
        <w:rPr>
          <w:szCs w:val="24"/>
        </w:rPr>
        <w:t>P.Balzāns</w:t>
      </w:r>
      <w:proofErr w:type="spellEnd"/>
    </w:p>
    <w:p w14:paraId="489DE7E3" w14:textId="77777777" w:rsidR="00780B71" w:rsidRPr="00E3788B" w:rsidRDefault="00780B71" w:rsidP="00780B71">
      <w:pPr>
        <w:rPr>
          <w:szCs w:val="24"/>
        </w:rPr>
      </w:pPr>
    </w:p>
    <w:p w14:paraId="6CD5C927" w14:textId="77777777" w:rsidR="00780B71" w:rsidRPr="00E3788B" w:rsidRDefault="00780B71" w:rsidP="00780B71">
      <w:pPr>
        <w:tabs>
          <w:tab w:val="left" w:pos="1134"/>
        </w:tabs>
        <w:jc w:val="center"/>
        <w:rPr>
          <w:rFonts w:eastAsia="Calibri"/>
          <w:szCs w:val="24"/>
        </w:rPr>
      </w:pPr>
    </w:p>
    <w:p w14:paraId="6092C744" w14:textId="77777777" w:rsidR="00780B71" w:rsidRPr="00E3788B" w:rsidRDefault="00780B71" w:rsidP="00780B71">
      <w:pPr>
        <w:tabs>
          <w:tab w:val="left" w:pos="1134"/>
        </w:tabs>
        <w:jc w:val="center"/>
        <w:rPr>
          <w:rFonts w:eastAsia="Calibri"/>
          <w:szCs w:val="24"/>
        </w:rPr>
      </w:pPr>
    </w:p>
    <w:p w14:paraId="125A5ACB" w14:textId="0A727E0A" w:rsidR="00367FD0" w:rsidRPr="00E3788B" w:rsidRDefault="00367FD0" w:rsidP="00780B71">
      <w:pPr>
        <w:rPr>
          <w:szCs w:val="24"/>
        </w:rPr>
      </w:pPr>
    </w:p>
    <w:sectPr w:rsidR="00367FD0" w:rsidRPr="00E3788B" w:rsidSect="00A232B2">
      <w:pgSz w:w="12240" w:h="15840"/>
      <w:pgMar w:top="85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9008E"/>
    <w:multiLevelType w:val="multilevel"/>
    <w:tmpl w:val="0426001F"/>
    <w:lvl w:ilvl="0">
      <w:start w:val="1"/>
      <w:numFmt w:val="decimal"/>
      <w:lvlText w:val="%1."/>
      <w:lvlJc w:val="left"/>
      <w:pPr>
        <w:ind w:left="360" w:hanging="360"/>
      </w:pPr>
      <w:rPr>
        <w:rFonts w:hint="default"/>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2B5475"/>
    <w:multiLevelType w:val="hybridMultilevel"/>
    <w:tmpl w:val="7F569D72"/>
    <w:lvl w:ilvl="0" w:tplc="D4AC6BE4">
      <w:start w:val="1"/>
      <w:numFmt w:val="decimal"/>
      <w:lvlText w:val="%1."/>
      <w:lvlJc w:val="left"/>
      <w:pPr>
        <w:ind w:left="720"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4E2FC8"/>
    <w:multiLevelType w:val="multilevel"/>
    <w:tmpl w:val="8CF89D8E"/>
    <w:lvl w:ilvl="0">
      <w:start w:val="10"/>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11825D51"/>
    <w:multiLevelType w:val="multilevel"/>
    <w:tmpl w:val="6E0C3124"/>
    <w:lvl w:ilvl="0">
      <w:start w:val="1"/>
      <w:numFmt w:val="decimal"/>
      <w:lvlText w:val="%1."/>
      <w:lvlJc w:val="left"/>
      <w:pPr>
        <w:ind w:left="360" w:hanging="360"/>
      </w:pPr>
      <w:rPr>
        <w:rFonts w:hint="default"/>
        <w:color w:val="000000"/>
      </w:rPr>
    </w:lvl>
    <w:lvl w:ilvl="1">
      <w:start w:val="1"/>
      <w:numFmt w:val="decimal"/>
      <w:lvlText w:val="%1.%2."/>
      <w:lvlJc w:val="left"/>
      <w:pPr>
        <w:ind w:left="786" w:hanging="36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4" w15:restartNumberingAfterBreak="0">
    <w:nsid w:val="13DE50FA"/>
    <w:multiLevelType w:val="hybridMultilevel"/>
    <w:tmpl w:val="D8D26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FE79D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0B00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72497B"/>
    <w:multiLevelType w:val="multilevel"/>
    <w:tmpl w:val="5F5480CC"/>
    <w:lvl w:ilvl="0">
      <w:start w:val="1"/>
      <w:numFmt w:val="decimal"/>
      <w:lvlText w:val="%1."/>
      <w:lvlJc w:val="left"/>
      <w:pPr>
        <w:tabs>
          <w:tab w:val="num" w:pos="360"/>
        </w:tabs>
        <w:ind w:left="360" w:hanging="360"/>
      </w:pPr>
      <w:rPr>
        <w:b w:val="0"/>
      </w:rPr>
    </w:lvl>
    <w:lvl w:ilvl="1">
      <w:start w:val="1"/>
      <w:numFmt w:val="decimal"/>
      <w:lvlText w:val="%1.%2."/>
      <w:lvlJc w:val="left"/>
      <w:pPr>
        <w:tabs>
          <w:tab w:val="num" w:pos="660"/>
        </w:tabs>
        <w:ind w:left="6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1">
    <w:nsid w:val="36174D17"/>
    <w:multiLevelType w:val="hybridMultilevel"/>
    <w:tmpl w:val="8C6C7AEE"/>
    <w:lvl w:ilvl="0" w:tplc="774E88E2">
      <w:start w:val="1"/>
      <w:numFmt w:val="decimal"/>
      <w:lvlText w:val="%1)"/>
      <w:lvlJc w:val="left"/>
      <w:pPr>
        <w:ind w:left="720" w:hanging="360"/>
      </w:pPr>
      <w:rPr>
        <w:rFonts w:eastAsiaTheme="minorHAnsi" w:hint="default"/>
      </w:rPr>
    </w:lvl>
    <w:lvl w:ilvl="1" w:tplc="B04E2F90" w:tentative="1">
      <w:start w:val="1"/>
      <w:numFmt w:val="lowerLetter"/>
      <w:lvlText w:val="%2."/>
      <w:lvlJc w:val="left"/>
      <w:pPr>
        <w:ind w:left="1440" w:hanging="360"/>
      </w:pPr>
    </w:lvl>
    <w:lvl w:ilvl="2" w:tplc="12BE69BA" w:tentative="1">
      <w:start w:val="1"/>
      <w:numFmt w:val="lowerRoman"/>
      <w:lvlText w:val="%3."/>
      <w:lvlJc w:val="right"/>
      <w:pPr>
        <w:ind w:left="2160" w:hanging="180"/>
      </w:pPr>
    </w:lvl>
    <w:lvl w:ilvl="3" w:tplc="A4304436" w:tentative="1">
      <w:start w:val="1"/>
      <w:numFmt w:val="decimal"/>
      <w:lvlText w:val="%4."/>
      <w:lvlJc w:val="left"/>
      <w:pPr>
        <w:ind w:left="2880" w:hanging="360"/>
      </w:pPr>
    </w:lvl>
    <w:lvl w:ilvl="4" w:tplc="4978E9BC" w:tentative="1">
      <w:start w:val="1"/>
      <w:numFmt w:val="lowerLetter"/>
      <w:lvlText w:val="%5."/>
      <w:lvlJc w:val="left"/>
      <w:pPr>
        <w:ind w:left="3600" w:hanging="360"/>
      </w:pPr>
    </w:lvl>
    <w:lvl w:ilvl="5" w:tplc="4E42A708" w:tentative="1">
      <w:start w:val="1"/>
      <w:numFmt w:val="lowerRoman"/>
      <w:lvlText w:val="%6."/>
      <w:lvlJc w:val="right"/>
      <w:pPr>
        <w:ind w:left="4320" w:hanging="180"/>
      </w:pPr>
    </w:lvl>
    <w:lvl w:ilvl="6" w:tplc="7B863D88" w:tentative="1">
      <w:start w:val="1"/>
      <w:numFmt w:val="decimal"/>
      <w:lvlText w:val="%7."/>
      <w:lvlJc w:val="left"/>
      <w:pPr>
        <w:ind w:left="5040" w:hanging="360"/>
      </w:pPr>
    </w:lvl>
    <w:lvl w:ilvl="7" w:tplc="E8D61FA0" w:tentative="1">
      <w:start w:val="1"/>
      <w:numFmt w:val="lowerLetter"/>
      <w:lvlText w:val="%8."/>
      <w:lvlJc w:val="left"/>
      <w:pPr>
        <w:ind w:left="5760" w:hanging="360"/>
      </w:pPr>
    </w:lvl>
    <w:lvl w:ilvl="8" w:tplc="931AF01C" w:tentative="1">
      <w:start w:val="1"/>
      <w:numFmt w:val="lowerRoman"/>
      <w:lvlText w:val="%9."/>
      <w:lvlJc w:val="right"/>
      <w:pPr>
        <w:ind w:left="6480" w:hanging="180"/>
      </w:pPr>
    </w:lvl>
  </w:abstractNum>
  <w:abstractNum w:abstractNumId="9" w15:restartNumberingAfterBreak="0">
    <w:nsid w:val="396C1657"/>
    <w:multiLevelType w:val="hybridMultilevel"/>
    <w:tmpl w:val="D43EE97E"/>
    <w:lvl w:ilvl="0" w:tplc="93E40130">
      <w:start w:val="1"/>
      <w:numFmt w:val="bullet"/>
      <w:lvlText w:val="-"/>
      <w:lvlJc w:val="left"/>
      <w:pPr>
        <w:ind w:left="720" w:hanging="360"/>
      </w:pPr>
      <w:rPr>
        <w:rFonts w:ascii="Times New Roman" w:eastAsia="Times New Roman" w:hAnsi="Times New Roman" w:cs="Times New Roman"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54E268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8"/>
  </w:num>
  <w:num w:numId="3">
    <w:abstractNumId w:val="0"/>
  </w:num>
  <w:num w:numId="4">
    <w:abstractNumId w:val="3"/>
  </w:num>
  <w:num w:numId="5">
    <w:abstractNumId w:val="9"/>
  </w:num>
  <w:num w:numId="6">
    <w:abstractNumId w:val="1"/>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DD"/>
    <w:rsid w:val="00001E63"/>
    <w:rsid w:val="00002DA9"/>
    <w:rsid w:val="00003529"/>
    <w:rsid w:val="00013F49"/>
    <w:rsid w:val="00045F87"/>
    <w:rsid w:val="00081F21"/>
    <w:rsid w:val="000A7309"/>
    <w:rsid w:val="000E62D6"/>
    <w:rsid w:val="001156A8"/>
    <w:rsid w:val="001406A9"/>
    <w:rsid w:val="001502AB"/>
    <w:rsid w:val="001C364F"/>
    <w:rsid w:val="001D2100"/>
    <w:rsid w:val="00225C00"/>
    <w:rsid w:val="00275241"/>
    <w:rsid w:val="00283576"/>
    <w:rsid w:val="00367FD0"/>
    <w:rsid w:val="003B4638"/>
    <w:rsid w:val="003C4461"/>
    <w:rsid w:val="0042624B"/>
    <w:rsid w:val="0048381D"/>
    <w:rsid w:val="00544E66"/>
    <w:rsid w:val="00547116"/>
    <w:rsid w:val="00570B94"/>
    <w:rsid w:val="005909E4"/>
    <w:rsid w:val="005E1D1D"/>
    <w:rsid w:val="00635F91"/>
    <w:rsid w:val="00675E35"/>
    <w:rsid w:val="006E1EB9"/>
    <w:rsid w:val="00780B71"/>
    <w:rsid w:val="007B03F7"/>
    <w:rsid w:val="008044B3"/>
    <w:rsid w:val="008243EC"/>
    <w:rsid w:val="00834BCC"/>
    <w:rsid w:val="0085753B"/>
    <w:rsid w:val="008A4365"/>
    <w:rsid w:val="008D7D0B"/>
    <w:rsid w:val="008E6D1A"/>
    <w:rsid w:val="00913854"/>
    <w:rsid w:val="00924AD7"/>
    <w:rsid w:val="00942E70"/>
    <w:rsid w:val="00A22DF5"/>
    <w:rsid w:val="00A232B2"/>
    <w:rsid w:val="00A27A01"/>
    <w:rsid w:val="00A75B2A"/>
    <w:rsid w:val="00AA54E4"/>
    <w:rsid w:val="00AF6369"/>
    <w:rsid w:val="00B11BB9"/>
    <w:rsid w:val="00B6772B"/>
    <w:rsid w:val="00B75CE6"/>
    <w:rsid w:val="00C23EE5"/>
    <w:rsid w:val="00C41FD8"/>
    <w:rsid w:val="00C456EC"/>
    <w:rsid w:val="00CB693D"/>
    <w:rsid w:val="00D25CC2"/>
    <w:rsid w:val="00E00C3F"/>
    <w:rsid w:val="00E23657"/>
    <w:rsid w:val="00E3788B"/>
    <w:rsid w:val="00E43ED8"/>
    <w:rsid w:val="00E71258"/>
    <w:rsid w:val="00E71BF0"/>
    <w:rsid w:val="00E77047"/>
    <w:rsid w:val="00EA7DA6"/>
    <w:rsid w:val="00F147DD"/>
    <w:rsid w:val="00FD02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3654"/>
  <w15:chartTrackingRefBased/>
  <w15:docId w15:val="{5B70A930-5A8F-4B8A-A4F5-0DADA886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147DD"/>
    <w:pPr>
      <w:spacing w:after="0"/>
      <w:jc w:val="left"/>
    </w:pPr>
    <w:rPr>
      <w:rFonts w:eastAsia="Times New Roman"/>
      <w:color w:val="00000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link w:val="BezatstarpmRakstz"/>
    <w:uiPriority w:val="1"/>
    <w:qFormat/>
    <w:rsid w:val="00F147DD"/>
    <w:pPr>
      <w:spacing w:after="0"/>
      <w:jc w:val="left"/>
    </w:pPr>
    <w:rPr>
      <w:rFonts w:ascii="Calibri" w:eastAsia="Times New Roman" w:hAnsi="Calibri" w:cs="Calibri"/>
      <w:sz w:val="22"/>
      <w:szCs w:val="22"/>
      <w:lang w:val="en-US"/>
    </w:rPr>
  </w:style>
  <w:style w:type="character" w:customStyle="1" w:styleId="BezatstarpmRakstz">
    <w:name w:val="Bez atstarpēm Rakstz."/>
    <w:link w:val="Bezatstarpm"/>
    <w:uiPriority w:val="1"/>
    <w:locked/>
    <w:rsid w:val="00F147DD"/>
    <w:rPr>
      <w:rFonts w:ascii="Calibri" w:eastAsia="Times New Roman" w:hAnsi="Calibri" w:cs="Calibri"/>
      <w:sz w:val="22"/>
      <w:szCs w:val="22"/>
      <w:lang w:val="en-US"/>
    </w:rPr>
  </w:style>
  <w:style w:type="paragraph" w:styleId="Sarakstarindkopa">
    <w:name w:val="List Paragraph"/>
    <w:aliases w:val="2,Satura rādītājs,Strip"/>
    <w:basedOn w:val="Parasts"/>
    <w:link w:val="SarakstarindkopaRakstz"/>
    <w:uiPriority w:val="99"/>
    <w:qFormat/>
    <w:rsid w:val="00F147DD"/>
    <w:pPr>
      <w:ind w:left="720"/>
    </w:pPr>
  </w:style>
  <w:style w:type="character" w:customStyle="1" w:styleId="multiline">
    <w:name w:val="multiline"/>
    <w:basedOn w:val="Noklusjumarindkopasfonts"/>
    <w:rsid w:val="00F147DD"/>
  </w:style>
  <w:style w:type="character" w:customStyle="1" w:styleId="SarakstarindkopaRakstz">
    <w:name w:val="Saraksta rindkopa Rakstz."/>
    <w:aliases w:val="2 Rakstz.,Satura rādītājs Rakstz.,Strip Rakstz."/>
    <w:link w:val="Sarakstarindkopa"/>
    <w:uiPriority w:val="99"/>
    <w:locked/>
    <w:rsid w:val="00F147DD"/>
    <w:rPr>
      <w:rFonts w:eastAsia="Times New Roman"/>
      <w:color w:val="000000"/>
      <w:szCs w:val="20"/>
      <w:lang w:eastAsia="lv-LV"/>
    </w:rPr>
  </w:style>
  <w:style w:type="character" w:styleId="Hipersaite">
    <w:name w:val="Hyperlink"/>
    <w:basedOn w:val="Noklusjumarindkopasfonts"/>
    <w:uiPriority w:val="99"/>
    <w:unhideWhenUsed/>
    <w:rsid w:val="00F147DD"/>
    <w:rPr>
      <w:color w:val="0563C1" w:themeColor="hyperlink"/>
      <w:u w:val="single"/>
    </w:rPr>
  </w:style>
  <w:style w:type="paragraph" w:customStyle="1" w:styleId="Default">
    <w:name w:val="Default"/>
    <w:rsid w:val="00013F49"/>
    <w:pPr>
      <w:autoSpaceDE w:val="0"/>
      <w:autoSpaceDN w:val="0"/>
      <w:adjustRightInd w:val="0"/>
      <w:spacing w:after="0"/>
      <w:jc w:val="left"/>
    </w:pPr>
    <w:rPr>
      <w:rFonts w:eastAsia="Times New Roman"/>
      <w:color w:val="000000"/>
    </w:rPr>
  </w:style>
  <w:style w:type="paragraph" w:styleId="Balonteksts">
    <w:name w:val="Balloon Text"/>
    <w:basedOn w:val="Parasts"/>
    <w:link w:val="BalontekstsRakstz"/>
    <w:uiPriority w:val="99"/>
    <w:semiHidden/>
    <w:unhideWhenUsed/>
    <w:rsid w:val="00A27A0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7A01"/>
    <w:rPr>
      <w:rFonts w:ascii="Segoe UI" w:eastAsia="Times New Roman" w:hAnsi="Segoe UI" w:cs="Segoe UI"/>
      <w:color w:val="000000"/>
      <w:sz w:val="18"/>
      <w:szCs w:val="18"/>
      <w:lang w:eastAsia="lv-LV"/>
    </w:rPr>
  </w:style>
  <w:style w:type="character" w:styleId="Komentraatsauce">
    <w:name w:val="annotation reference"/>
    <w:basedOn w:val="Noklusjumarindkopasfonts"/>
    <w:uiPriority w:val="99"/>
    <w:semiHidden/>
    <w:unhideWhenUsed/>
    <w:rsid w:val="008E6D1A"/>
    <w:rPr>
      <w:sz w:val="16"/>
      <w:szCs w:val="16"/>
    </w:rPr>
  </w:style>
  <w:style w:type="paragraph" w:styleId="Komentrateksts">
    <w:name w:val="annotation text"/>
    <w:basedOn w:val="Parasts"/>
    <w:link w:val="KomentratekstsRakstz"/>
    <w:uiPriority w:val="99"/>
    <w:semiHidden/>
    <w:unhideWhenUsed/>
    <w:rsid w:val="008E6D1A"/>
    <w:rPr>
      <w:sz w:val="20"/>
    </w:rPr>
  </w:style>
  <w:style w:type="character" w:customStyle="1" w:styleId="KomentratekstsRakstz">
    <w:name w:val="Komentāra teksts Rakstz."/>
    <w:basedOn w:val="Noklusjumarindkopasfonts"/>
    <w:link w:val="Komentrateksts"/>
    <w:uiPriority w:val="99"/>
    <w:semiHidden/>
    <w:rsid w:val="008E6D1A"/>
    <w:rPr>
      <w:rFonts w:eastAsia="Times New Roman"/>
      <w:color w:val="000000"/>
      <w:sz w:val="20"/>
      <w:szCs w:val="20"/>
      <w:lang w:eastAsia="lv-LV"/>
    </w:rPr>
  </w:style>
  <w:style w:type="paragraph" w:styleId="Komentratma">
    <w:name w:val="annotation subject"/>
    <w:basedOn w:val="Komentrateksts"/>
    <w:next w:val="Komentrateksts"/>
    <w:link w:val="KomentratmaRakstz"/>
    <w:uiPriority w:val="99"/>
    <w:semiHidden/>
    <w:unhideWhenUsed/>
    <w:rsid w:val="008E6D1A"/>
    <w:rPr>
      <w:b/>
      <w:bCs/>
    </w:rPr>
  </w:style>
  <w:style w:type="character" w:customStyle="1" w:styleId="KomentratmaRakstz">
    <w:name w:val="Komentāra tēma Rakstz."/>
    <w:basedOn w:val="KomentratekstsRakstz"/>
    <w:link w:val="Komentratma"/>
    <w:uiPriority w:val="99"/>
    <w:semiHidden/>
    <w:rsid w:val="008E6D1A"/>
    <w:rPr>
      <w:rFonts w:eastAsia="Times New Roman"/>
      <w:b/>
      <w:bCs/>
      <w:color w:val="000000"/>
      <w:sz w:val="20"/>
      <w:szCs w:val="20"/>
      <w:lang w:eastAsia="lv-LV"/>
    </w:rPr>
  </w:style>
  <w:style w:type="character" w:styleId="Lappusesnumurs">
    <w:name w:val="page number"/>
    <w:rsid w:val="00003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45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properties/4901407302?options%5Bnew_tab%5D=true&amp;options%5Borigin%5D=property&amp;options%5Bsource%5D%5B%5D%5Bid%5D=4900164658&amp;options%5Bsource%5D%5B%5D%5Btype%5D=parcel" TargetMode="External"/><Relationship Id="rId3" Type="http://schemas.openxmlformats.org/officeDocument/2006/relationships/styles" Target="styles.xml"/><Relationship Id="rId7" Type="http://schemas.openxmlformats.org/officeDocument/2006/relationships/hyperlink" Target="https://zemesgramata.lv/lv/Search/GetFolioDataByCadastre?loginUsingLvLv=&amp;cadasterId=8044007020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adastrs.lv/buildings/9900100467?options%5Bdeep_expand%5D=false&amp;options%5Binline%5D=true&amp;options%5Bnew_tab%5D=false&amp;options%5Borigin%5D=property&amp;options%5Bsource%5D%5B%5D%5Bid%5D=4900138366&amp;options%5Bsource%5D%5B%5D%5Btype%5D=parce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emesgramata.lv/lv/Search/GetFolioDataByCadastre?loginUsingLvLv=&amp;cadasterId=8044007057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EB2D3-9853-4FD5-81B5-0A626BBD6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4586</Words>
  <Characters>2615</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Nadežda Rubina</dc:creator>
  <cp:keywords/>
  <dc:description/>
  <cp:lastModifiedBy>Sintija Tenisa</cp:lastModifiedBy>
  <cp:revision>2</cp:revision>
  <dcterms:created xsi:type="dcterms:W3CDTF">2019-08-21T06:30:00Z</dcterms:created>
  <dcterms:modified xsi:type="dcterms:W3CDTF">2019-08-21T06:30:00Z</dcterms:modified>
</cp:coreProperties>
</file>