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D1" w:rsidRDefault="009B17D1" w:rsidP="00D12009">
      <w:pPr>
        <w:shd w:val="clear" w:color="auto" w:fill="C2D69B" w:themeFill="accent3" w:themeFillTint="99"/>
        <w:jc w:val="center"/>
        <w:rPr>
          <w:b/>
        </w:rPr>
      </w:pPr>
      <w:r>
        <w:rPr>
          <w:b/>
        </w:rPr>
        <w:t>Ādažu novada domes</w:t>
      </w:r>
    </w:p>
    <w:p w:rsidR="009B17D1" w:rsidRDefault="009B17D1" w:rsidP="00D12009">
      <w:pPr>
        <w:shd w:val="clear" w:color="auto" w:fill="C2D69B" w:themeFill="accent3" w:themeFillTint="99"/>
        <w:jc w:val="center"/>
        <w:rPr>
          <w:b/>
        </w:rPr>
      </w:pPr>
      <w:r>
        <w:rPr>
          <w:b/>
        </w:rPr>
        <w:t>Atklāta konkursa</w:t>
      </w:r>
    </w:p>
    <w:p w:rsidR="009B17D1" w:rsidRDefault="009B17D1" w:rsidP="00D12009">
      <w:pPr>
        <w:shd w:val="clear" w:color="auto" w:fill="C2D69B" w:themeFill="accent3" w:themeFillTint="99"/>
        <w:jc w:val="center"/>
        <w:rPr>
          <w:b/>
          <w:sz w:val="8"/>
          <w:szCs w:val="8"/>
        </w:rPr>
      </w:pPr>
    </w:p>
    <w:p w:rsidR="009B17D1" w:rsidRPr="00050197" w:rsidRDefault="009B17D1" w:rsidP="00D12009">
      <w:pPr>
        <w:shd w:val="clear" w:color="auto" w:fill="C2D69B" w:themeFill="accent3" w:themeFillTint="99"/>
        <w:jc w:val="center"/>
        <w:rPr>
          <w:b/>
        </w:rPr>
      </w:pPr>
      <w:r w:rsidRPr="00050197">
        <w:rPr>
          <w:b/>
        </w:rPr>
        <w:t>„</w:t>
      </w:r>
      <w:r w:rsidRPr="00612492">
        <w:rPr>
          <w:b/>
          <w:sz w:val="28"/>
          <w:szCs w:val="28"/>
        </w:rPr>
        <w:t>Ādažu pirmsskolas izglītības iestādes “Strautiņš” fasādes vienkāršotā atjaunošana</w:t>
      </w:r>
      <w:r w:rsidRPr="00050197">
        <w:rPr>
          <w:b/>
        </w:rPr>
        <w:t>”</w:t>
      </w:r>
    </w:p>
    <w:p w:rsidR="009B17D1" w:rsidRPr="00050197" w:rsidRDefault="009B17D1" w:rsidP="00D12009">
      <w:pPr>
        <w:shd w:val="clear" w:color="auto" w:fill="C2D69B" w:themeFill="accent3" w:themeFillTint="99"/>
        <w:jc w:val="center"/>
        <w:rPr>
          <w:b/>
        </w:rPr>
      </w:pPr>
      <w:r w:rsidRPr="00050197">
        <w:rPr>
          <w:b/>
        </w:rPr>
        <w:t>(</w:t>
      </w:r>
      <w:proofErr w:type="spellStart"/>
      <w:r w:rsidRPr="00050197">
        <w:rPr>
          <w:b/>
        </w:rPr>
        <w:t>ID.Nr</w:t>
      </w:r>
      <w:proofErr w:type="spellEnd"/>
      <w:r w:rsidRPr="00050197">
        <w:rPr>
          <w:b/>
        </w:rPr>
        <w:t xml:space="preserve">. </w:t>
      </w:r>
      <w:r>
        <w:rPr>
          <w:b/>
        </w:rPr>
        <w:t>ĀND 2018/111</w:t>
      </w:r>
      <w:r w:rsidRPr="00050197">
        <w:rPr>
          <w:b/>
        </w:rPr>
        <w:t>)</w:t>
      </w:r>
    </w:p>
    <w:p w:rsidR="009B17D1" w:rsidRDefault="009B17D1" w:rsidP="009B17D1">
      <w:pPr>
        <w:jc w:val="center"/>
        <w:rPr>
          <w:sz w:val="8"/>
          <w:szCs w:val="8"/>
        </w:rPr>
      </w:pPr>
    </w:p>
    <w:p w:rsidR="009B17D1" w:rsidRDefault="009B17D1" w:rsidP="009B17D1">
      <w:pPr>
        <w:jc w:val="center"/>
        <w:rPr>
          <w:sz w:val="8"/>
          <w:szCs w:val="8"/>
        </w:rPr>
      </w:pPr>
    </w:p>
    <w:p w:rsidR="009B17D1" w:rsidRDefault="009B17D1" w:rsidP="009B17D1">
      <w:pPr>
        <w:jc w:val="center"/>
      </w:pPr>
      <w:r>
        <w:t>atklāta konkursa komisijas sēdes</w:t>
      </w:r>
    </w:p>
    <w:p w:rsidR="009B17D1" w:rsidRDefault="009B17D1" w:rsidP="009B17D1">
      <w:pPr>
        <w:rPr>
          <w:sz w:val="8"/>
          <w:szCs w:val="8"/>
        </w:rPr>
      </w:pPr>
    </w:p>
    <w:p w:rsidR="009B17D1" w:rsidRDefault="009B17D1" w:rsidP="009B17D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3D32B4">
        <w:rPr>
          <w:b/>
        </w:rPr>
        <w:t xml:space="preserve"> Nr.05-30-2018/111-5</w:t>
      </w:r>
    </w:p>
    <w:p w:rsidR="00272811" w:rsidRPr="00864DAE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RPr="003D32B4" w:rsidTr="00272811">
        <w:tc>
          <w:tcPr>
            <w:tcW w:w="4261" w:type="dxa"/>
            <w:hideMark/>
          </w:tcPr>
          <w:p w:rsidR="00272811" w:rsidRPr="003D32B4" w:rsidRDefault="00272811">
            <w:r w:rsidRPr="003D32B4">
              <w:t>Ādažos</w:t>
            </w:r>
          </w:p>
        </w:tc>
        <w:tc>
          <w:tcPr>
            <w:tcW w:w="5061" w:type="dxa"/>
            <w:hideMark/>
          </w:tcPr>
          <w:p w:rsidR="00272811" w:rsidRPr="003D32B4" w:rsidRDefault="0001637A" w:rsidP="00965F6C">
            <w:pPr>
              <w:jc w:val="right"/>
            </w:pPr>
            <w:r w:rsidRPr="003D32B4">
              <w:rPr>
                <w:b/>
              </w:rPr>
              <w:t>2018</w:t>
            </w:r>
            <w:r w:rsidR="00D11FC7" w:rsidRPr="003D32B4">
              <w:rPr>
                <w:b/>
              </w:rPr>
              <w:t>.</w:t>
            </w:r>
            <w:r w:rsidR="002716BB" w:rsidRPr="003D32B4">
              <w:rPr>
                <w:b/>
              </w:rPr>
              <w:t xml:space="preserve">gada </w:t>
            </w:r>
            <w:r w:rsidR="003D32B4" w:rsidRPr="003D32B4">
              <w:rPr>
                <w:b/>
              </w:rPr>
              <w:t>18</w:t>
            </w:r>
            <w:r w:rsidR="00965F6C" w:rsidRPr="003D32B4">
              <w:rPr>
                <w:b/>
              </w:rPr>
              <w:t>.decembrī</w:t>
            </w:r>
          </w:p>
        </w:tc>
      </w:tr>
    </w:tbl>
    <w:p w:rsidR="00272811" w:rsidRPr="003D32B4" w:rsidRDefault="00272811" w:rsidP="00272811">
      <w:pPr>
        <w:rPr>
          <w:b/>
          <w:bCs/>
        </w:rPr>
      </w:pPr>
      <w:r w:rsidRPr="003D32B4">
        <w:tab/>
      </w:r>
      <w:r w:rsidRPr="003D32B4">
        <w:tab/>
      </w:r>
      <w:r w:rsidRPr="003D32B4">
        <w:tab/>
      </w:r>
      <w:r w:rsidRPr="003D32B4">
        <w:tab/>
      </w:r>
      <w:r w:rsidRPr="003D32B4">
        <w:tab/>
      </w:r>
      <w:r w:rsidRPr="003D32B4">
        <w:tab/>
      </w:r>
      <w:r w:rsidRPr="003D32B4">
        <w:tab/>
      </w:r>
      <w:r w:rsidRPr="003D32B4">
        <w:tab/>
      </w:r>
      <w:r w:rsidRPr="003D32B4">
        <w:tab/>
      </w:r>
    </w:p>
    <w:p w:rsidR="00272811" w:rsidRPr="003D32B4" w:rsidRDefault="00272811" w:rsidP="00272811">
      <w:pPr>
        <w:pStyle w:val="Heading2"/>
        <w:rPr>
          <w:sz w:val="24"/>
        </w:rPr>
      </w:pPr>
      <w:r w:rsidRPr="003D32B4">
        <w:rPr>
          <w:b/>
          <w:bCs/>
          <w:sz w:val="24"/>
        </w:rPr>
        <w:t>Sēde sākās:</w:t>
      </w:r>
      <w:r w:rsidRPr="003D32B4">
        <w:rPr>
          <w:sz w:val="24"/>
        </w:rPr>
        <w:t xml:space="preserve"> </w:t>
      </w:r>
    </w:p>
    <w:p w:rsidR="00272811" w:rsidRPr="003D32B4" w:rsidRDefault="005C585D" w:rsidP="00272811">
      <w:pPr>
        <w:pStyle w:val="Heading2"/>
        <w:ind w:firstLine="720"/>
        <w:rPr>
          <w:sz w:val="24"/>
        </w:rPr>
      </w:pPr>
      <w:r w:rsidRPr="003D32B4">
        <w:rPr>
          <w:sz w:val="24"/>
        </w:rPr>
        <w:t>Ko</w:t>
      </w:r>
      <w:r w:rsidR="008D2697" w:rsidRPr="003D32B4">
        <w:rPr>
          <w:sz w:val="24"/>
        </w:rPr>
        <w:t xml:space="preserve">misijas </w:t>
      </w:r>
      <w:r w:rsidR="00977088" w:rsidRPr="003D32B4">
        <w:rPr>
          <w:sz w:val="24"/>
        </w:rPr>
        <w:t xml:space="preserve">priekšsēdētājs </w:t>
      </w:r>
      <w:r w:rsidR="00272811" w:rsidRPr="003D32B4">
        <w:rPr>
          <w:sz w:val="24"/>
        </w:rPr>
        <w:t>atklāj sēdi</w:t>
      </w:r>
      <w:r w:rsidR="002714A8" w:rsidRPr="003D32B4">
        <w:rPr>
          <w:sz w:val="24"/>
        </w:rPr>
        <w:t xml:space="preserve"> plkst. 10</w:t>
      </w:r>
      <w:r w:rsidR="00272811" w:rsidRPr="003D32B4">
        <w:rPr>
          <w:sz w:val="24"/>
        </w:rPr>
        <w:t>.00.</w:t>
      </w:r>
    </w:p>
    <w:p w:rsidR="002E7339" w:rsidRPr="003D32B4" w:rsidRDefault="002E7339" w:rsidP="00272811">
      <w:pPr>
        <w:jc w:val="both"/>
        <w:rPr>
          <w:b/>
          <w:bCs/>
        </w:rPr>
      </w:pPr>
    </w:p>
    <w:p w:rsidR="00272811" w:rsidRPr="003D32B4" w:rsidRDefault="00272811" w:rsidP="00272811">
      <w:pPr>
        <w:jc w:val="both"/>
        <w:rPr>
          <w:b/>
          <w:bCs/>
        </w:rPr>
      </w:pPr>
      <w:r w:rsidRPr="003D32B4"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RPr="003D32B4" w:rsidTr="005C585D">
        <w:tc>
          <w:tcPr>
            <w:tcW w:w="3713" w:type="dxa"/>
          </w:tcPr>
          <w:p w:rsidR="008D2697" w:rsidRPr="003D32B4" w:rsidRDefault="00E70C8F" w:rsidP="00B8099E">
            <w:pPr>
              <w:ind w:right="-694"/>
              <w:jc w:val="both"/>
            </w:pPr>
            <w:r w:rsidRPr="003D32B4">
              <w:t>Ko</w:t>
            </w:r>
            <w:r w:rsidR="00977088" w:rsidRPr="003D32B4">
              <w:t>misijas priekšsēdētājs</w:t>
            </w:r>
            <w:r w:rsidR="008D2697" w:rsidRPr="003D32B4">
              <w:t>:</w:t>
            </w:r>
          </w:p>
          <w:p w:rsidR="002A17BE" w:rsidRPr="003D32B4" w:rsidRDefault="00272811" w:rsidP="00D00D0B">
            <w:pPr>
              <w:ind w:right="-694"/>
              <w:jc w:val="both"/>
            </w:pPr>
            <w:r w:rsidRPr="003D32B4">
              <w:t>Komisijas locekļi:</w:t>
            </w:r>
          </w:p>
          <w:p w:rsidR="005C3A0B" w:rsidRPr="003D32B4" w:rsidRDefault="005C3A0B" w:rsidP="00D00D0B">
            <w:pPr>
              <w:ind w:right="-694"/>
              <w:jc w:val="both"/>
            </w:pPr>
          </w:p>
          <w:p w:rsidR="00316172" w:rsidRPr="003D32B4" w:rsidRDefault="00316172">
            <w:pPr>
              <w:ind w:left="72" w:right="-694"/>
              <w:jc w:val="both"/>
            </w:pPr>
          </w:p>
          <w:p w:rsidR="00316172" w:rsidRPr="003D32B4" w:rsidRDefault="00316172" w:rsidP="00316172">
            <w:pPr>
              <w:ind w:right="-694"/>
              <w:jc w:val="both"/>
            </w:pPr>
          </w:p>
        </w:tc>
        <w:tc>
          <w:tcPr>
            <w:tcW w:w="4680" w:type="dxa"/>
            <w:hideMark/>
          </w:tcPr>
          <w:p w:rsidR="002A17BE" w:rsidRPr="003D32B4" w:rsidRDefault="00977088">
            <w:pPr>
              <w:jc w:val="both"/>
            </w:pPr>
            <w:r w:rsidRPr="003D32B4">
              <w:t>Valērijs Bulāns</w:t>
            </w:r>
          </w:p>
          <w:p w:rsidR="00965F6C" w:rsidRPr="003D32B4" w:rsidRDefault="00965F6C">
            <w:pPr>
              <w:jc w:val="both"/>
            </w:pPr>
            <w:r w:rsidRPr="003D32B4">
              <w:t>Everita Kāpa</w:t>
            </w:r>
          </w:p>
          <w:p w:rsidR="00965F6C" w:rsidRPr="003D32B4" w:rsidRDefault="00965F6C">
            <w:pPr>
              <w:jc w:val="both"/>
            </w:pPr>
            <w:r w:rsidRPr="003D32B4">
              <w:t>Artis Brūvers</w:t>
            </w:r>
          </w:p>
          <w:p w:rsidR="00965F6C" w:rsidRPr="003D32B4" w:rsidRDefault="00965F6C">
            <w:pPr>
              <w:jc w:val="both"/>
            </w:pPr>
            <w:r w:rsidRPr="003D32B4">
              <w:t>Halfors Krasts</w:t>
            </w:r>
          </w:p>
          <w:p w:rsidR="001C548E" w:rsidRPr="003D32B4" w:rsidRDefault="001C548E">
            <w:pPr>
              <w:jc w:val="both"/>
            </w:pPr>
            <w:r w:rsidRPr="003D32B4">
              <w:t>Uģis Dambis</w:t>
            </w:r>
          </w:p>
          <w:p w:rsidR="001B1576" w:rsidRPr="003D32B4" w:rsidRDefault="001B1576">
            <w:pPr>
              <w:jc w:val="both"/>
            </w:pPr>
            <w:r w:rsidRPr="003D32B4">
              <w:t>Alīna Liepiņa-Jākobsone</w:t>
            </w:r>
          </w:p>
          <w:p w:rsidR="00D21CAD" w:rsidRPr="003D32B4" w:rsidRDefault="00D21CAD" w:rsidP="008670C1">
            <w:pPr>
              <w:jc w:val="both"/>
            </w:pPr>
          </w:p>
        </w:tc>
      </w:tr>
    </w:tbl>
    <w:p w:rsidR="00272811" w:rsidRPr="003D32B4" w:rsidRDefault="00272811" w:rsidP="00272811">
      <w:pPr>
        <w:rPr>
          <w:b/>
        </w:rPr>
      </w:pPr>
      <w:r w:rsidRPr="003D32B4">
        <w:rPr>
          <w:b/>
        </w:rPr>
        <w:t xml:space="preserve">Komisijas izveides pamats: </w:t>
      </w:r>
    </w:p>
    <w:p w:rsidR="006400DC" w:rsidRPr="003D32B4" w:rsidRDefault="006400DC" w:rsidP="006400DC">
      <w:pPr>
        <w:ind w:left="709" w:right="26"/>
        <w:jc w:val="both"/>
        <w:rPr>
          <w:color w:val="FF0000"/>
        </w:rPr>
      </w:pPr>
      <w:r w:rsidRPr="003D32B4"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3D32B4">
          <w:t>lēmums</w:t>
        </w:r>
      </w:smartTag>
      <w:r w:rsidRPr="003D32B4">
        <w:t xml:space="preserve"> Nr. 194</w:t>
      </w:r>
      <w:r w:rsidR="009A781A" w:rsidRPr="003D32B4">
        <w:t xml:space="preserve">, </w:t>
      </w:r>
      <w:r w:rsidRPr="003D32B4">
        <w:t>Ādažu novada domes 2018.gada 13.aprīļa lēmums</w:t>
      </w:r>
      <w:r w:rsidR="009A781A" w:rsidRPr="003D32B4">
        <w:t xml:space="preserve"> Nr. 72 un Ādažu novada domes 2018.gada 25.septembra lēmums Nr. 226. </w:t>
      </w:r>
    </w:p>
    <w:p w:rsidR="002E7339" w:rsidRPr="003D32B4" w:rsidRDefault="002E7339" w:rsidP="00272811">
      <w:pPr>
        <w:jc w:val="both"/>
        <w:rPr>
          <w:b/>
          <w:bCs/>
        </w:rPr>
      </w:pPr>
    </w:p>
    <w:p w:rsidR="00272811" w:rsidRPr="003D32B4" w:rsidRDefault="00272811" w:rsidP="00272811">
      <w:pPr>
        <w:jc w:val="both"/>
      </w:pPr>
      <w:r w:rsidRPr="003D32B4">
        <w:rPr>
          <w:b/>
          <w:bCs/>
        </w:rPr>
        <w:t>Darba kārtībā:</w:t>
      </w:r>
    </w:p>
    <w:p w:rsidR="00272811" w:rsidRPr="003D32B4" w:rsidRDefault="00E20885" w:rsidP="00272811">
      <w:pPr>
        <w:tabs>
          <w:tab w:val="left" w:pos="993"/>
        </w:tabs>
        <w:ind w:left="709"/>
        <w:jc w:val="both"/>
        <w:rPr>
          <w:b/>
        </w:rPr>
      </w:pPr>
      <w:r w:rsidRPr="003D32B4">
        <w:t xml:space="preserve">Piedāvājumu </w:t>
      </w:r>
      <w:r w:rsidR="00965F6C" w:rsidRPr="003D32B4">
        <w:t xml:space="preserve">vērtēšana </w:t>
      </w:r>
      <w:r w:rsidRPr="003D32B4">
        <w:t>iepirkumā</w:t>
      </w:r>
      <w:r w:rsidR="00272811" w:rsidRPr="003D32B4">
        <w:t xml:space="preserve"> </w:t>
      </w:r>
      <w:r w:rsidR="009B17D1" w:rsidRPr="003D32B4">
        <w:t>„Ādažu pirmsskolas izglītības iestādes “Strautiņš” fasādes vienkāršotā atjaunošana” (</w:t>
      </w:r>
      <w:proofErr w:type="spellStart"/>
      <w:r w:rsidR="009B17D1" w:rsidRPr="003D32B4">
        <w:t>ID.Nr</w:t>
      </w:r>
      <w:proofErr w:type="spellEnd"/>
      <w:r w:rsidR="009B17D1" w:rsidRPr="003D32B4">
        <w:t>.: ĀND 2018/111)</w:t>
      </w:r>
      <w:r w:rsidRPr="003D32B4">
        <w:t>.</w:t>
      </w:r>
    </w:p>
    <w:p w:rsidR="002E7339" w:rsidRPr="003D32B4" w:rsidRDefault="002E7339" w:rsidP="00272811">
      <w:pPr>
        <w:jc w:val="both"/>
        <w:rPr>
          <w:b/>
        </w:rPr>
      </w:pPr>
    </w:p>
    <w:p w:rsidR="00272811" w:rsidRPr="003D32B4" w:rsidRDefault="00272811" w:rsidP="00272811">
      <w:pPr>
        <w:jc w:val="both"/>
        <w:rPr>
          <w:b/>
        </w:rPr>
      </w:pPr>
      <w:r w:rsidRPr="003D32B4">
        <w:rPr>
          <w:b/>
        </w:rPr>
        <w:t>Darba gaita:</w:t>
      </w:r>
    </w:p>
    <w:p w:rsidR="00272811" w:rsidRPr="003D32B4" w:rsidRDefault="002E7339" w:rsidP="002E7339">
      <w:pPr>
        <w:pStyle w:val="ListParagraph"/>
        <w:numPr>
          <w:ilvl w:val="0"/>
          <w:numId w:val="5"/>
        </w:numPr>
        <w:jc w:val="both"/>
      </w:pPr>
      <w:r w:rsidRPr="003D32B4">
        <w:t>V. Bulāns atgādina, ka noteiktajā termiņā EIS sistēm</w:t>
      </w:r>
      <w:r w:rsidR="009B17D1" w:rsidRPr="003D32B4">
        <w:t>ā piedāvājumus bija iesnieguši 4</w:t>
      </w:r>
      <w:r w:rsidRPr="003D32B4">
        <w:t xml:space="preserve"> pretendenti.</w:t>
      </w:r>
    </w:p>
    <w:p w:rsidR="002E7339" w:rsidRPr="003D32B4" w:rsidRDefault="002E7339" w:rsidP="002E7339">
      <w:pPr>
        <w:pStyle w:val="ListParagraph"/>
        <w:jc w:val="both"/>
      </w:pPr>
      <w:r w:rsidRPr="003D32B4">
        <w:t>Piedāvātās cenas:</w:t>
      </w:r>
    </w:p>
    <w:p w:rsidR="002E7339" w:rsidRPr="003D32B4" w:rsidRDefault="002E7339" w:rsidP="002E7339">
      <w:pPr>
        <w:pStyle w:val="ListParagraph"/>
        <w:jc w:val="both"/>
      </w:pPr>
    </w:p>
    <w:tbl>
      <w:tblPr>
        <w:tblStyle w:val="TableGrid"/>
        <w:tblW w:w="4055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2485"/>
        <w:gridCol w:w="1931"/>
        <w:gridCol w:w="2312"/>
      </w:tblGrid>
      <w:tr w:rsidR="002E7339" w:rsidRPr="003D32B4" w:rsidTr="00D12009">
        <w:tc>
          <w:tcPr>
            <w:tcW w:w="1847" w:type="pct"/>
            <w:shd w:val="clear" w:color="auto" w:fill="C2D69B" w:themeFill="accent3" w:themeFillTint="99"/>
          </w:tcPr>
          <w:p w:rsidR="002E7339" w:rsidRPr="003D32B4" w:rsidRDefault="002E7339" w:rsidP="00B31047">
            <w:pPr>
              <w:rPr>
                <w:b/>
                <w:bCs/>
              </w:rPr>
            </w:pPr>
            <w:r w:rsidRPr="003D32B4">
              <w:rPr>
                <w:b/>
                <w:bCs/>
              </w:rPr>
              <w:t>Pretendents</w:t>
            </w:r>
          </w:p>
        </w:tc>
        <w:tc>
          <w:tcPr>
            <w:tcW w:w="1435" w:type="pct"/>
            <w:shd w:val="clear" w:color="auto" w:fill="C2D69B" w:themeFill="accent3" w:themeFillTint="99"/>
          </w:tcPr>
          <w:p w:rsidR="002E7339" w:rsidRPr="003D32B4" w:rsidRDefault="002E7339" w:rsidP="00B31047">
            <w:pPr>
              <w:rPr>
                <w:b/>
                <w:bCs/>
              </w:rPr>
            </w:pPr>
            <w:r w:rsidRPr="003D32B4">
              <w:rPr>
                <w:b/>
                <w:bCs/>
              </w:rPr>
              <w:t>Iesniegšanas datums un laiks</w:t>
            </w:r>
          </w:p>
        </w:tc>
        <w:tc>
          <w:tcPr>
            <w:tcW w:w="1718" w:type="pct"/>
            <w:shd w:val="clear" w:color="auto" w:fill="C2D69B" w:themeFill="accent3" w:themeFillTint="99"/>
          </w:tcPr>
          <w:p w:rsidR="0029606F" w:rsidRPr="003D32B4" w:rsidRDefault="002E7339" w:rsidP="00B31047">
            <w:pPr>
              <w:rPr>
                <w:b/>
              </w:rPr>
            </w:pPr>
            <w:r w:rsidRPr="003D32B4">
              <w:rPr>
                <w:b/>
              </w:rPr>
              <w:t>Finanšu piedāvājums</w:t>
            </w:r>
            <w:r w:rsidR="0029606F" w:rsidRPr="003D32B4">
              <w:rPr>
                <w:b/>
              </w:rPr>
              <w:t xml:space="preserve"> </w:t>
            </w:r>
          </w:p>
          <w:p w:rsidR="002E7339" w:rsidRPr="003D32B4" w:rsidRDefault="0029606F" w:rsidP="00B31047">
            <w:pPr>
              <w:rPr>
                <w:b/>
                <w:bCs/>
              </w:rPr>
            </w:pPr>
            <w:r w:rsidRPr="003D32B4">
              <w:rPr>
                <w:b/>
              </w:rPr>
              <w:t>(bez PVN)</w:t>
            </w:r>
          </w:p>
        </w:tc>
      </w:tr>
      <w:tr w:rsidR="002E7339" w:rsidRPr="003D32B4" w:rsidTr="00B53FE8">
        <w:tc>
          <w:tcPr>
            <w:tcW w:w="1847" w:type="pct"/>
          </w:tcPr>
          <w:p w:rsidR="002E7339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 xml:space="preserve">"Baltic </w:t>
            </w:r>
            <w:proofErr w:type="spellStart"/>
            <w:r w:rsidRPr="003D32B4">
              <w:rPr>
                <w:bCs/>
              </w:rPr>
              <w:t>Builders</w:t>
            </w:r>
            <w:proofErr w:type="spellEnd"/>
            <w:r w:rsidRPr="003D32B4">
              <w:rPr>
                <w:bCs/>
              </w:rPr>
              <w:t xml:space="preserve"> </w:t>
            </w:r>
            <w:proofErr w:type="spellStart"/>
            <w:r w:rsidRPr="003D32B4">
              <w:rPr>
                <w:bCs/>
              </w:rPr>
              <w:t>Aliance</w:t>
            </w:r>
            <w:proofErr w:type="spellEnd"/>
            <w:r w:rsidRPr="003D32B4">
              <w:rPr>
                <w:bCs/>
              </w:rPr>
              <w:t>" SIA</w:t>
            </w:r>
          </w:p>
        </w:tc>
        <w:tc>
          <w:tcPr>
            <w:tcW w:w="1435" w:type="pct"/>
          </w:tcPr>
          <w:p w:rsidR="002E7339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>04.12.2018 plkst. 08:23</w:t>
            </w:r>
          </w:p>
        </w:tc>
        <w:tc>
          <w:tcPr>
            <w:tcW w:w="1718" w:type="pct"/>
          </w:tcPr>
          <w:p w:rsidR="002E7339" w:rsidRPr="003D32B4" w:rsidRDefault="009B17D1" w:rsidP="00B53FE8">
            <w:pPr>
              <w:spacing w:before="60"/>
              <w:rPr>
                <w:bCs/>
                <w:lang w:val="en-US"/>
              </w:rPr>
            </w:pPr>
            <w:r w:rsidRPr="003D32B4">
              <w:rPr>
                <w:bCs/>
              </w:rPr>
              <w:t>EIRO 1213634.45</w:t>
            </w:r>
          </w:p>
        </w:tc>
      </w:tr>
      <w:tr w:rsidR="002E7339" w:rsidRPr="003D32B4" w:rsidTr="00B53FE8">
        <w:tc>
          <w:tcPr>
            <w:tcW w:w="1847" w:type="pct"/>
          </w:tcPr>
          <w:p w:rsidR="002E7339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>BRBC PS</w:t>
            </w:r>
          </w:p>
        </w:tc>
        <w:tc>
          <w:tcPr>
            <w:tcW w:w="1435" w:type="pct"/>
          </w:tcPr>
          <w:p w:rsidR="002E7339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>03.12.2018 plkst. 15:26</w:t>
            </w:r>
          </w:p>
        </w:tc>
        <w:tc>
          <w:tcPr>
            <w:tcW w:w="1718" w:type="pct"/>
          </w:tcPr>
          <w:p w:rsidR="009B17D1" w:rsidRPr="003D32B4" w:rsidRDefault="009B17D1" w:rsidP="009B17D1">
            <w:pPr>
              <w:spacing w:before="60"/>
              <w:rPr>
                <w:bCs/>
                <w:lang w:val="en-US"/>
              </w:rPr>
            </w:pPr>
            <w:r w:rsidRPr="003D32B4">
              <w:rPr>
                <w:bCs/>
              </w:rPr>
              <w:t>EIRO 905648.02</w:t>
            </w:r>
          </w:p>
        </w:tc>
      </w:tr>
      <w:tr w:rsidR="009B17D1" w:rsidRPr="003D32B4" w:rsidTr="00B53FE8">
        <w:tc>
          <w:tcPr>
            <w:tcW w:w="1847" w:type="pct"/>
          </w:tcPr>
          <w:p w:rsidR="009B17D1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>"</w:t>
            </w:r>
            <w:proofErr w:type="spellStart"/>
            <w:r w:rsidRPr="003D32B4">
              <w:rPr>
                <w:bCs/>
              </w:rPr>
              <w:t>Plastik</w:t>
            </w:r>
            <w:proofErr w:type="spellEnd"/>
            <w:r w:rsidRPr="003D32B4">
              <w:rPr>
                <w:bCs/>
              </w:rPr>
              <w:t>" SIA</w:t>
            </w:r>
          </w:p>
        </w:tc>
        <w:tc>
          <w:tcPr>
            <w:tcW w:w="1435" w:type="pct"/>
          </w:tcPr>
          <w:p w:rsidR="009B17D1" w:rsidRPr="003D32B4" w:rsidRDefault="009B17D1" w:rsidP="00B31047">
            <w:pPr>
              <w:rPr>
                <w:bCs/>
              </w:rPr>
            </w:pPr>
            <w:r w:rsidRPr="003D32B4">
              <w:rPr>
                <w:bCs/>
              </w:rPr>
              <w:t>04.12.2018 plkst. 09:46</w:t>
            </w:r>
          </w:p>
        </w:tc>
        <w:tc>
          <w:tcPr>
            <w:tcW w:w="1718" w:type="pct"/>
          </w:tcPr>
          <w:p w:rsidR="009B17D1" w:rsidRPr="003D32B4" w:rsidRDefault="00887B48" w:rsidP="009B17D1">
            <w:pPr>
              <w:spacing w:before="60"/>
              <w:rPr>
                <w:bCs/>
                <w:lang w:val="en-US"/>
              </w:rPr>
            </w:pPr>
            <w:r w:rsidRPr="003D32B4">
              <w:rPr>
                <w:bCs/>
              </w:rPr>
              <w:t>EIRO 933815.87</w:t>
            </w:r>
          </w:p>
        </w:tc>
      </w:tr>
      <w:tr w:rsidR="00887B48" w:rsidRPr="003D32B4" w:rsidTr="00B53FE8">
        <w:tc>
          <w:tcPr>
            <w:tcW w:w="1847" w:type="pct"/>
          </w:tcPr>
          <w:p w:rsidR="00887B48" w:rsidRPr="003D32B4" w:rsidRDefault="00887B48" w:rsidP="00B31047">
            <w:pPr>
              <w:rPr>
                <w:bCs/>
              </w:rPr>
            </w:pPr>
            <w:r w:rsidRPr="003D32B4">
              <w:rPr>
                <w:bCs/>
              </w:rPr>
              <w:t>"PRO DEV" SIA</w:t>
            </w:r>
          </w:p>
        </w:tc>
        <w:tc>
          <w:tcPr>
            <w:tcW w:w="1435" w:type="pct"/>
          </w:tcPr>
          <w:p w:rsidR="00887B48" w:rsidRPr="003D32B4" w:rsidRDefault="00887B48" w:rsidP="00B31047">
            <w:pPr>
              <w:rPr>
                <w:bCs/>
              </w:rPr>
            </w:pPr>
            <w:r w:rsidRPr="003D32B4">
              <w:rPr>
                <w:bCs/>
              </w:rPr>
              <w:t>03.12.2018 plkst. 16:38</w:t>
            </w:r>
          </w:p>
        </w:tc>
        <w:tc>
          <w:tcPr>
            <w:tcW w:w="1718" w:type="pct"/>
          </w:tcPr>
          <w:p w:rsidR="00887B48" w:rsidRPr="003D32B4" w:rsidRDefault="00887B48" w:rsidP="009B17D1">
            <w:pPr>
              <w:spacing w:before="60"/>
              <w:rPr>
                <w:bCs/>
              </w:rPr>
            </w:pPr>
            <w:r w:rsidRPr="003D32B4">
              <w:rPr>
                <w:bCs/>
              </w:rPr>
              <w:t>EIRO 791786.57</w:t>
            </w:r>
          </w:p>
        </w:tc>
      </w:tr>
    </w:tbl>
    <w:p w:rsidR="003E48DB" w:rsidRPr="003D32B4" w:rsidRDefault="003E48DB" w:rsidP="00272811">
      <w:pPr>
        <w:jc w:val="both"/>
      </w:pPr>
    </w:p>
    <w:p w:rsidR="00A008FF" w:rsidRPr="003D32B4" w:rsidRDefault="001C548E" w:rsidP="000D6D40">
      <w:pPr>
        <w:pStyle w:val="ListParagraph"/>
        <w:numPr>
          <w:ilvl w:val="0"/>
          <w:numId w:val="5"/>
        </w:numPr>
        <w:jc w:val="both"/>
        <w:rPr>
          <w:bCs/>
        </w:rPr>
      </w:pPr>
      <w:r w:rsidRPr="003D32B4">
        <w:lastRenderedPageBreak/>
        <w:t>V. Bulāns atgādina, ka 7.decembra sēdē (Prot. Nr. 05-30-2018/111-3)</w:t>
      </w:r>
      <w:r w:rsidR="00122759" w:rsidRPr="003D32B4">
        <w:t xml:space="preserve"> </w:t>
      </w:r>
      <w:r w:rsidR="007B09E8" w:rsidRPr="003D32B4">
        <w:t>Komisija vērtē</w:t>
      </w:r>
      <w:r w:rsidR="00122759" w:rsidRPr="003D32B4">
        <w:t>ja</w:t>
      </w:r>
      <w:r w:rsidR="007B09E8" w:rsidRPr="003D32B4">
        <w:t xml:space="preserve"> </w:t>
      </w:r>
      <w:r w:rsidR="00A7471B" w:rsidRPr="003D32B4">
        <w:t xml:space="preserve">SIA </w:t>
      </w:r>
      <w:r w:rsidR="00A7471B" w:rsidRPr="003D32B4">
        <w:rPr>
          <w:bCs/>
        </w:rPr>
        <w:t xml:space="preserve">"PRO DEV" </w:t>
      </w:r>
      <w:r w:rsidR="00A67D20" w:rsidRPr="003D32B4">
        <w:rPr>
          <w:bCs/>
        </w:rPr>
        <w:t>iesniegtā piedāvājuma kvalifikācijas dokumentu atbilstību iepir</w:t>
      </w:r>
      <w:r w:rsidR="00122759" w:rsidRPr="003D32B4">
        <w:rPr>
          <w:bCs/>
        </w:rPr>
        <w:t>kuma nolikuma prasībām un secināja</w:t>
      </w:r>
      <w:r w:rsidR="00A67D20" w:rsidRPr="003D32B4">
        <w:rPr>
          <w:bCs/>
        </w:rPr>
        <w:t xml:space="preserve">, ka </w:t>
      </w:r>
      <w:r w:rsidR="000D6D40" w:rsidRPr="003D32B4">
        <w:t>pretendents veikto būvdarbu sarakstā ir norādījis 4 (četrus) realizētus būvdarbu līgumus no kuriem 2 (divi) realizētie būvdarbu līgumi atbilst nolikuma 8.4. punkta 1) apakšpunkta norādītajam apjomam (</w:t>
      </w:r>
      <w:r w:rsidR="000D6D40" w:rsidRPr="003D32B4">
        <w:rPr>
          <w:bCs/>
          <w:u w:val="single"/>
        </w:rPr>
        <w:t>ēkas renovācija ar fasādes plaknes siltināšanu vismaz 1500 m² apjomā</w:t>
      </w:r>
      <w:r w:rsidR="000D6D40" w:rsidRPr="003D32B4">
        <w:rPr>
          <w:bCs/>
        </w:rPr>
        <w:t xml:space="preserve"> un </w:t>
      </w:r>
      <w:r w:rsidR="000D6D40" w:rsidRPr="003D32B4">
        <w:rPr>
          <w:bCs/>
          <w:u w:val="single"/>
        </w:rPr>
        <w:t>jumta plaknes siltināšanu vismaz 600 m²</w:t>
      </w:r>
      <w:r w:rsidR="000D6D40" w:rsidRPr="003D32B4">
        <w:rPr>
          <w:bCs/>
        </w:rPr>
        <w:t xml:space="preserve"> apjomā katrā no ēkām</w:t>
      </w:r>
      <w:r w:rsidR="000D6D40" w:rsidRPr="003D32B4">
        <w:t xml:space="preserve">), bet nevienā pēc apjoma atbilstošajā realizētajā līgumā nav </w:t>
      </w:r>
      <w:r w:rsidR="000D6D40" w:rsidRPr="003D32B4">
        <w:rPr>
          <w:bCs/>
        </w:rPr>
        <w:t>ventilējamās fasādes sistēmas</w:t>
      </w:r>
      <w:r w:rsidR="00781EDE" w:rsidRPr="003D32B4">
        <w:rPr>
          <w:bCs/>
        </w:rPr>
        <w:t xml:space="preserve">. </w:t>
      </w:r>
    </w:p>
    <w:p w:rsidR="00A008FF" w:rsidRPr="003D32B4" w:rsidRDefault="00A008FF" w:rsidP="00A008FF">
      <w:pPr>
        <w:pStyle w:val="ListParagraph"/>
        <w:jc w:val="both"/>
        <w:rPr>
          <w:bCs/>
        </w:rPr>
      </w:pPr>
    </w:p>
    <w:p w:rsidR="007B09E8" w:rsidRPr="003D32B4" w:rsidRDefault="00620CEE" w:rsidP="00057C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/>
        <w:jc w:val="both"/>
        <w:rPr>
          <w:b/>
        </w:rPr>
      </w:pPr>
      <w:r w:rsidRPr="003D32B4">
        <w:rPr>
          <w:b/>
        </w:rPr>
        <w:t xml:space="preserve">Ņemot vērā visu iepriekšminēto, </w:t>
      </w:r>
      <w:r w:rsidR="00C110D3" w:rsidRPr="003D32B4">
        <w:rPr>
          <w:b/>
        </w:rPr>
        <w:t>Komisija vienbalsīgi pieņē</w:t>
      </w:r>
      <w:r w:rsidR="00F649D5" w:rsidRPr="003D32B4">
        <w:rPr>
          <w:b/>
        </w:rPr>
        <w:t>m</w:t>
      </w:r>
      <w:r w:rsidR="0063349F" w:rsidRPr="003D32B4">
        <w:rPr>
          <w:b/>
        </w:rPr>
        <w:t>a</w:t>
      </w:r>
      <w:r w:rsidR="00F649D5" w:rsidRPr="003D32B4">
        <w:rPr>
          <w:b/>
        </w:rPr>
        <w:t xml:space="preserve"> lēmumu </w:t>
      </w:r>
      <w:r w:rsidR="00F81A6B" w:rsidRPr="003D32B4">
        <w:rPr>
          <w:b/>
        </w:rPr>
        <w:t xml:space="preserve">izslēgt </w:t>
      </w:r>
      <w:r w:rsidR="005E1D67" w:rsidRPr="003D32B4">
        <w:rPr>
          <w:b/>
        </w:rPr>
        <w:t>SIA “PRO DEV</w:t>
      </w:r>
      <w:r w:rsidR="00F81A6B" w:rsidRPr="003D32B4">
        <w:rPr>
          <w:b/>
        </w:rPr>
        <w:t xml:space="preserve">” no turpmākās piedāvājumu vērtēšanas, pamatojoties uz tā neatbilstību iepirkuma nolikuma </w:t>
      </w:r>
      <w:r w:rsidR="00DF131F" w:rsidRPr="003D32B4">
        <w:rPr>
          <w:b/>
        </w:rPr>
        <w:t>8.4. punkta prasībām.</w:t>
      </w:r>
    </w:p>
    <w:p w:rsidR="00DF131F" w:rsidRPr="003D32B4" w:rsidRDefault="00DF131F" w:rsidP="00DF131F">
      <w:pPr>
        <w:pStyle w:val="ListParagraph"/>
        <w:jc w:val="both"/>
      </w:pPr>
    </w:p>
    <w:p w:rsidR="007A0A08" w:rsidRPr="003D32B4" w:rsidRDefault="0063349F" w:rsidP="007A0A08">
      <w:pPr>
        <w:pStyle w:val="ListParagraph"/>
        <w:numPr>
          <w:ilvl w:val="0"/>
          <w:numId w:val="5"/>
        </w:numPr>
        <w:jc w:val="both"/>
      </w:pPr>
      <w:r w:rsidRPr="003D32B4">
        <w:t xml:space="preserve">V. Bulāns atgādina, ka 7.decembra sēdē (Prot. Nr. 05-30-2018/111-3) Komisija vērtēja </w:t>
      </w:r>
      <w:r w:rsidR="00663A31" w:rsidRPr="003D32B4">
        <w:t>Pilnsabiedrības “BRBC”</w:t>
      </w:r>
      <w:r w:rsidR="007B09E8" w:rsidRPr="003D32B4">
        <w:t xml:space="preserve"> </w:t>
      </w:r>
      <w:r w:rsidR="00267E51" w:rsidRPr="003D32B4">
        <w:rPr>
          <w:bCs/>
        </w:rPr>
        <w:t>iesniegtā piedāvājuma kvalifikācijas dokumentu atbilstību iepir</w:t>
      </w:r>
      <w:r w:rsidRPr="003D32B4">
        <w:rPr>
          <w:bCs/>
        </w:rPr>
        <w:t>kuma nolikuma prasībām un secināja</w:t>
      </w:r>
      <w:r w:rsidR="00267E51" w:rsidRPr="003D32B4">
        <w:rPr>
          <w:bCs/>
        </w:rPr>
        <w:t xml:space="preserve">, ka </w:t>
      </w:r>
      <w:r w:rsidR="00575291" w:rsidRPr="003D32B4">
        <w:rPr>
          <w:bCs/>
        </w:rPr>
        <w:t>nepieciešams pieprasīt papildus infor</w:t>
      </w:r>
      <w:r w:rsidR="00F64045" w:rsidRPr="003D32B4">
        <w:rPr>
          <w:bCs/>
        </w:rPr>
        <w:t xml:space="preserve">māciju par </w:t>
      </w:r>
      <w:r w:rsidRPr="003D32B4">
        <w:rPr>
          <w:bCs/>
        </w:rPr>
        <w:t xml:space="preserve">pretendenta </w:t>
      </w:r>
      <w:r w:rsidR="00F64045" w:rsidRPr="003D32B4">
        <w:rPr>
          <w:bCs/>
        </w:rPr>
        <w:t xml:space="preserve">piedāvājumā norādīto realizēto līgumu, kurš ietver ventilējamās fasādes </w:t>
      </w:r>
      <w:r w:rsidR="00362237" w:rsidRPr="003D32B4">
        <w:rPr>
          <w:bCs/>
        </w:rPr>
        <w:t>izbūvi.</w:t>
      </w:r>
    </w:p>
    <w:p w:rsidR="0063349F" w:rsidRPr="003D32B4" w:rsidRDefault="007E634F" w:rsidP="007A0A08">
      <w:pPr>
        <w:pStyle w:val="ListParagraph"/>
        <w:numPr>
          <w:ilvl w:val="0"/>
          <w:numId w:val="5"/>
        </w:numPr>
        <w:jc w:val="both"/>
      </w:pPr>
      <w:r w:rsidRPr="003D32B4">
        <w:t xml:space="preserve">V. Bulāns </w:t>
      </w:r>
      <w:r w:rsidR="009D1B66">
        <w:t>atgādina, ka Pilnsabiedrība “BRBC” bija</w:t>
      </w:r>
      <w:r w:rsidRPr="003D32B4">
        <w:t xml:space="preserve"> sniegusi papildus informāciju par reali</w:t>
      </w:r>
      <w:r w:rsidR="009D1B66">
        <w:t>zēto līgumu. Komisija iepazinās</w:t>
      </w:r>
      <w:r w:rsidRPr="003D32B4">
        <w:t xml:space="preserve"> ar vēstuli </w:t>
      </w:r>
      <w:r w:rsidR="000D6D40" w:rsidRPr="003D32B4">
        <w:t xml:space="preserve">un </w:t>
      </w:r>
      <w:r w:rsidRPr="003D32B4">
        <w:t>tās pielikumiem.</w:t>
      </w:r>
    </w:p>
    <w:p w:rsidR="007E634F" w:rsidRPr="003D32B4" w:rsidRDefault="0015732A" w:rsidP="007A0A08">
      <w:pPr>
        <w:pStyle w:val="ListParagraph"/>
        <w:numPr>
          <w:ilvl w:val="0"/>
          <w:numId w:val="5"/>
        </w:numPr>
        <w:jc w:val="both"/>
      </w:pPr>
      <w:r>
        <w:t>V. Bulāns atgādina, ka 11.decembra sēdē (Prot. Nr. 05-30-2018/111-4</w:t>
      </w:r>
      <w:r w:rsidRPr="003D32B4">
        <w:t>)</w:t>
      </w:r>
      <w:r>
        <w:t xml:space="preserve"> </w:t>
      </w:r>
      <w:r w:rsidR="006965BD" w:rsidRPr="003D32B4">
        <w:t>Komisija atkārtoti uzsāk</w:t>
      </w:r>
      <w:r w:rsidR="009D1B66">
        <w:t>a</w:t>
      </w:r>
      <w:r w:rsidR="006965BD" w:rsidRPr="003D32B4">
        <w:t xml:space="preserve"> vērtēt Pilnsabiedrības “BRBC” kvalifikācijas dokumentu atbilstību iepir</w:t>
      </w:r>
      <w:r>
        <w:t>kuma nolikuma prasībām un secināja</w:t>
      </w:r>
      <w:r w:rsidR="006965BD" w:rsidRPr="003D32B4">
        <w:t xml:space="preserve">, ka pretendenta piedāvājums neatbilst iepirkuma nolikuma 8.4. punktā noteiktajām prasībām, jo no </w:t>
      </w:r>
      <w:r w:rsidR="008645D2" w:rsidRPr="003D32B4">
        <w:t>pretendenta piedāvājumā iekļautajiem dokumentiem secin</w:t>
      </w:r>
      <w:r w:rsidR="007E5235" w:rsidRPr="003D32B4">
        <w:t>āms, ka pretendents</w:t>
      </w:r>
      <w:r w:rsidR="008645D2" w:rsidRPr="003D32B4">
        <w:t xml:space="preserve"> kā </w:t>
      </w:r>
      <w:r w:rsidR="00DC2B39" w:rsidRPr="003D32B4">
        <w:rPr>
          <w:b/>
        </w:rPr>
        <w:t>galvenais būvdarbu veicējs</w:t>
      </w:r>
      <w:r w:rsidR="008645D2" w:rsidRPr="003D32B4">
        <w:rPr>
          <w:b/>
        </w:rPr>
        <w:t xml:space="preserve"> </w:t>
      </w:r>
      <w:r w:rsidR="008645D2" w:rsidRPr="003D32B4">
        <w:t xml:space="preserve">nav </w:t>
      </w:r>
      <w:r w:rsidR="00DC2B39" w:rsidRPr="003D32B4">
        <w:t>realizējis 2 (divus) būvdarbu līgumus, kuri atbilst nolikuma 8.4. punkta prasībām.</w:t>
      </w:r>
    </w:p>
    <w:p w:rsidR="009202B1" w:rsidRPr="003D32B4" w:rsidRDefault="009202B1" w:rsidP="009202B1">
      <w:pPr>
        <w:jc w:val="both"/>
      </w:pPr>
    </w:p>
    <w:p w:rsidR="005E7152" w:rsidRPr="003D32B4" w:rsidRDefault="005E7152" w:rsidP="00057C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/>
        <w:jc w:val="both"/>
        <w:rPr>
          <w:b/>
        </w:rPr>
      </w:pPr>
      <w:r w:rsidRPr="003D32B4">
        <w:rPr>
          <w:b/>
        </w:rPr>
        <w:t>Ņemot vērā visu iepriekšmi</w:t>
      </w:r>
      <w:r w:rsidR="0015732A">
        <w:rPr>
          <w:b/>
        </w:rPr>
        <w:t>nēto, Komisija vienbalsīgi pieņē</w:t>
      </w:r>
      <w:r w:rsidRPr="003D32B4">
        <w:rPr>
          <w:b/>
        </w:rPr>
        <w:t>m</w:t>
      </w:r>
      <w:r w:rsidR="0015732A">
        <w:rPr>
          <w:b/>
        </w:rPr>
        <w:t>a</w:t>
      </w:r>
      <w:r w:rsidRPr="003D32B4">
        <w:rPr>
          <w:b/>
        </w:rPr>
        <w:t xml:space="preserve"> lēmumu </w:t>
      </w:r>
      <w:r w:rsidR="00F27832" w:rsidRPr="003D32B4">
        <w:rPr>
          <w:b/>
        </w:rPr>
        <w:t>izslēgt Pilnsabiedrību “BRBC</w:t>
      </w:r>
      <w:r w:rsidRPr="003D32B4">
        <w:rPr>
          <w:b/>
        </w:rPr>
        <w:t>” no turpmākās piedāvājumu vērtēšanas, pamatojoties uz tā neatbilstību iepirkuma nolikuma 8.4. punkta prasībām.</w:t>
      </w:r>
    </w:p>
    <w:p w:rsidR="0099453D" w:rsidRPr="003D32B4" w:rsidRDefault="0099453D" w:rsidP="0099453D">
      <w:pPr>
        <w:pStyle w:val="ListParagraph"/>
        <w:jc w:val="both"/>
      </w:pPr>
    </w:p>
    <w:p w:rsidR="00272811" w:rsidRPr="003D32B4" w:rsidRDefault="00EF04C0" w:rsidP="00F73C10">
      <w:pPr>
        <w:pStyle w:val="ListParagraph"/>
        <w:numPr>
          <w:ilvl w:val="0"/>
          <w:numId w:val="13"/>
        </w:numPr>
        <w:jc w:val="both"/>
      </w:pPr>
      <w:r>
        <w:t>V. Bulāns atgādina, ka 11.decembra sēdē (Prot. Nr. 05-30-2018/111-4</w:t>
      </w:r>
      <w:r w:rsidRPr="003D32B4">
        <w:t>)</w:t>
      </w:r>
      <w:r>
        <w:t xml:space="preserve"> Komisija turpināja</w:t>
      </w:r>
      <w:r w:rsidR="0099453D" w:rsidRPr="003D32B4">
        <w:t xml:space="preserve"> vērtēt</w:t>
      </w:r>
      <w:r w:rsidR="00905063" w:rsidRPr="003D32B4">
        <w:t xml:space="preserve"> SIA “</w:t>
      </w:r>
      <w:proofErr w:type="spellStart"/>
      <w:r w:rsidR="00905063" w:rsidRPr="003D32B4">
        <w:t>Plastik</w:t>
      </w:r>
      <w:proofErr w:type="spellEnd"/>
      <w:r w:rsidR="00905063" w:rsidRPr="003D32B4">
        <w:t>” iesniegtā piedāvājuma kvalifikācijas dokumentu atbilstību iepir</w:t>
      </w:r>
      <w:r w:rsidR="00A76C9D">
        <w:t>kuma nolikuma prasībām un secināja</w:t>
      </w:r>
      <w:r w:rsidR="00905063" w:rsidRPr="003D32B4">
        <w:t xml:space="preserve">, ka </w:t>
      </w:r>
      <w:r w:rsidR="00E43C2F" w:rsidRPr="003D32B4">
        <w:t xml:space="preserve">pretendents veikto būvdarbu sarakstā ir norādījis 3 (trīs) realizētus būvdarbu līgumus no kuriem 2 (divi) </w:t>
      </w:r>
      <w:r w:rsidR="00767520" w:rsidRPr="003D32B4">
        <w:t xml:space="preserve">realizētie būvdarbu līgumi atbilst nolikuma 8.4. punkta 1) apakšpunkta norādītajam apjomam, bet </w:t>
      </w:r>
      <w:r w:rsidR="00577EE7" w:rsidRPr="003D32B4">
        <w:t>nevienā no minētajiem līgumiem  nav tikusi veikta ventilējamās fasādes sistēmas izbūve. Vērtējot pretendenta 3 (trešo)</w:t>
      </w:r>
      <w:r w:rsidR="00A76C9D">
        <w:t xml:space="preserve"> norādīto līgumu Komisija secināja</w:t>
      </w:r>
      <w:r w:rsidR="00577EE7" w:rsidRPr="003D32B4">
        <w:t xml:space="preserve">, </w:t>
      </w:r>
      <w:r w:rsidR="00E076E1" w:rsidRPr="003D32B4">
        <w:t>ka līguma ietvaros tika veikti ventilējamās sistēmas izbūves darbi, tomēr konkrētā līguma ietvaros netika veikta arī jumta siltināšana vismaz 600 m²</w:t>
      </w:r>
      <w:r w:rsidR="00C224DC" w:rsidRPr="003D32B4">
        <w:t xml:space="preserve"> apjomā.</w:t>
      </w:r>
    </w:p>
    <w:p w:rsidR="00F73C10" w:rsidRPr="003D32B4" w:rsidRDefault="00F73C10" w:rsidP="00F73C10">
      <w:pPr>
        <w:pStyle w:val="ListParagraph"/>
        <w:jc w:val="both"/>
      </w:pPr>
    </w:p>
    <w:p w:rsidR="00F73C10" w:rsidRPr="003D32B4" w:rsidRDefault="00F73C10" w:rsidP="00057C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/>
        <w:jc w:val="both"/>
        <w:rPr>
          <w:b/>
        </w:rPr>
      </w:pPr>
      <w:r w:rsidRPr="003D32B4">
        <w:rPr>
          <w:b/>
        </w:rPr>
        <w:t>Ņemot vērā visu iepriekšmi</w:t>
      </w:r>
      <w:r w:rsidR="00A76C9D">
        <w:rPr>
          <w:b/>
        </w:rPr>
        <w:t>nēto, Komisija vienbalsīgi pieņēma</w:t>
      </w:r>
      <w:r w:rsidRPr="003D32B4">
        <w:rPr>
          <w:b/>
        </w:rPr>
        <w:t xml:space="preserve"> lēmumu izslēgt SIA “</w:t>
      </w:r>
      <w:proofErr w:type="spellStart"/>
      <w:r w:rsidRPr="003D32B4">
        <w:rPr>
          <w:b/>
        </w:rPr>
        <w:t>Plastik</w:t>
      </w:r>
      <w:proofErr w:type="spellEnd"/>
      <w:r w:rsidRPr="003D32B4">
        <w:rPr>
          <w:b/>
        </w:rPr>
        <w:t>” no turpmākās piedāvājumu vērtēšanas, pamatojoties uz tā neatbilstību iepirkuma nolikuma 8.4. punkta prasībām.</w:t>
      </w:r>
    </w:p>
    <w:p w:rsidR="00A871C3" w:rsidRPr="003D32B4" w:rsidRDefault="00A871C3" w:rsidP="00F73C10">
      <w:pPr>
        <w:pStyle w:val="ListParagraph"/>
        <w:jc w:val="both"/>
      </w:pPr>
    </w:p>
    <w:p w:rsidR="00480808" w:rsidRPr="00A76C9D" w:rsidRDefault="00A76C9D" w:rsidP="00480808">
      <w:pPr>
        <w:pStyle w:val="ListParagraph"/>
        <w:numPr>
          <w:ilvl w:val="0"/>
          <w:numId w:val="16"/>
        </w:numPr>
        <w:jc w:val="both"/>
      </w:pPr>
      <w:r>
        <w:t>V. Bulāns atgādina, ka 11.decembra sēdē (Prot. Nr. 05-30-2018/111-4</w:t>
      </w:r>
      <w:r w:rsidRPr="003D32B4">
        <w:t>)</w:t>
      </w:r>
      <w:r>
        <w:t xml:space="preserve"> Komisija turpināja</w:t>
      </w:r>
      <w:r w:rsidR="00A871C3" w:rsidRPr="003D32B4">
        <w:t xml:space="preserve"> vērtēt SIA “Baltic </w:t>
      </w:r>
      <w:proofErr w:type="spellStart"/>
      <w:r w:rsidR="00A871C3" w:rsidRPr="003D32B4">
        <w:t>Builders</w:t>
      </w:r>
      <w:proofErr w:type="spellEnd"/>
      <w:r w:rsidR="00A871C3" w:rsidRPr="003D32B4">
        <w:t xml:space="preserve"> Alliance” iesniegtā piedāvājuma kvalifikācijas dokumentu atbilstību iepir</w:t>
      </w:r>
      <w:r>
        <w:t>kuma nolikuma prasībām un secināja</w:t>
      </w:r>
      <w:r w:rsidR="00A871C3" w:rsidRPr="003D32B4">
        <w:t>, ka</w:t>
      </w:r>
      <w:r w:rsidR="0011634F" w:rsidRPr="003D32B4">
        <w:t xml:space="preserve"> </w:t>
      </w:r>
      <w:r w:rsidR="0011634F" w:rsidRPr="003D32B4">
        <w:rPr>
          <w:bCs/>
        </w:rPr>
        <w:t>nepieciešams pieprasīt papildus informāciju par pretendenta piedāvājumā norādīto realizēto līgumu, kurš ietver ventilējamās fasādes izbūvi.</w:t>
      </w:r>
    </w:p>
    <w:p w:rsidR="00A76C9D" w:rsidRDefault="00A76C9D" w:rsidP="001023D0">
      <w:pPr>
        <w:pStyle w:val="ListParagraph"/>
        <w:numPr>
          <w:ilvl w:val="0"/>
          <w:numId w:val="16"/>
        </w:numPr>
        <w:jc w:val="both"/>
      </w:pPr>
      <w:r w:rsidRPr="00E955DB">
        <w:rPr>
          <w:bCs/>
        </w:rPr>
        <w:t xml:space="preserve">V. Bulāns informē, ka </w:t>
      </w:r>
      <w:r w:rsidRPr="00E955DB">
        <w:t xml:space="preserve">SIA “Baltic </w:t>
      </w:r>
      <w:proofErr w:type="spellStart"/>
      <w:r w:rsidRPr="00E955DB">
        <w:t>Builders</w:t>
      </w:r>
      <w:proofErr w:type="spellEnd"/>
      <w:r w:rsidRPr="00E955DB">
        <w:t xml:space="preserve"> All</w:t>
      </w:r>
      <w:r w:rsidR="00E955DB">
        <w:t>iance” ir sniegusi informāci</w:t>
      </w:r>
      <w:r w:rsidR="00480808">
        <w:t>ju, kas aplieci</w:t>
      </w:r>
      <w:r w:rsidR="004F2209">
        <w:t xml:space="preserve">na, ka pretendentam ir pieredze </w:t>
      </w:r>
      <w:r w:rsidR="008033FF">
        <w:t xml:space="preserve">ventilējamās fasādes izbūvē. Komisija lemj atzīt </w:t>
      </w:r>
      <w:r w:rsidR="008033FF" w:rsidRPr="00E955DB">
        <w:t xml:space="preserve">SIA “Baltic </w:t>
      </w:r>
      <w:proofErr w:type="spellStart"/>
      <w:r w:rsidR="008033FF" w:rsidRPr="00E955DB">
        <w:t>Builders</w:t>
      </w:r>
      <w:proofErr w:type="spellEnd"/>
      <w:r w:rsidR="008033FF" w:rsidRPr="00E955DB">
        <w:t xml:space="preserve"> All</w:t>
      </w:r>
      <w:r w:rsidR="008033FF">
        <w:t xml:space="preserve">iance” kvalifikāciju par atbilstošu nolikuma 8.4. punkta prasībām. </w:t>
      </w:r>
    </w:p>
    <w:p w:rsidR="002C2131" w:rsidRPr="00E955DB" w:rsidRDefault="002C2131" w:rsidP="001023D0">
      <w:pPr>
        <w:pStyle w:val="ListParagraph"/>
        <w:numPr>
          <w:ilvl w:val="0"/>
          <w:numId w:val="16"/>
        </w:numPr>
        <w:jc w:val="both"/>
      </w:pPr>
      <w:r>
        <w:t xml:space="preserve">Komisija turpina vērtēt </w:t>
      </w:r>
      <w:r w:rsidRPr="00E955DB">
        <w:t xml:space="preserve">SIA “Baltic </w:t>
      </w:r>
      <w:proofErr w:type="spellStart"/>
      <w:r w:rsidRPr="00E955DB">
        <w:t>Builders</w:t>
      </w:r>
      <w:proofErr w:type="spellEnd"/>
      <w:r w:rsidRPr="00E955DB">
        <w:t xml:space="preserve"> All</w:t>
      </w:r>
      <w:r>
        <w:t>iance” kvalifikācijas dokumentu atbilstību iepirkuma</w:t>
      </w:r>
      <w:r w:rsidR="001D50FE">
        <w:t xml:space="preserve"> nolikuma prasībām un secina, ka piedāvājums ir atbilstošs.</w:t>
      </w:r>
    </w:p>
    <w:p w:rsidR="00384E22" w:rsidRPr="00E955DB" w:rsidRDefault="00384E22" w:rsidP="001023D0">
      <w:pPr>
        <w:pStyle w:val="ListParagraph"/>
        <w:numPr>
          <w:ilvl w:val="0"/>
          <w:numId w:val="16"/>
        </w:numPr>
        <w:jc w:val="both"/>
      </w:pPr>
      <w:r w:rsidRPr="00E955DB">
        <w:t xml:space="preserve">Komisija turpina vērtēt SIA “Baltic </w:t>
      </w:r>
      <w:proofErr w:type="spellStart"/>
      <w:r w:rsidRPr="00E955DB">
        <w:t>Builders</w:t>
      </w:r>
      <w:proofErr w:type="spellEnd"/>
      <w:r w:rsidRPr="00E955DB">
        <w:t xml:space="preserve"> Alliance” </w:t>
      </w:r>
      <w:r w:rsidR="00293DAA" w:rsidRPr="00E955DB">
        <w:t>iesniegtā tehniskā piedāvājuma atbilstību iepirkuma nolikuma tehnisko specifikāciju prasībām un secina, ka tas ir atbilstošs.</w:t>
      </w:r>
    </w:p>
    <w:p w:rsidR="00FE63E8" w:rsidRDefault="00293DAA" w:rsidP="002F096F">
      <w:pPr>
        <w:pStyle w:val="ListParagraph"/>
        <w:numPr>
          <w:ilvl w:val="0"/>
          <w:numId w:val="16"/>
        </w:numPr>
        <w:jc w:val="both"/>
      </w:pPr>
      <w:r w:rsidRPr="00E955DB">
        <w:t xml:space="preserve">Komisija turpina vērtēt SIA “Baltic </w:t>
      </w:r>
      <w:proofErr w:type="spellStart"/>
      <w:r w:rsidRPr="00E955DB">
        <w:t>Builders</w:t>
      </w:r>
      <w:proofErr w:type="spellEnd"/>
      <w:r w:rsidRPr="00E955DB">
        <w:t xml:space="preserve"> Alliance” iesnieg</w:t>
      </w:r>
      <w:r w:rsidR="00EF6224" w:rsidRPr="00E955DB">
        <w:t>to finanšu piedāvājumu un konstatē</w:t>
      </w:r>
      <w:r w:rsidRPr="00E955DB">
        <w:t>, ka</w:t>
      </w:r>
      <w:r w:rsidR="00CF030D" w:rsidRPr="00E955DB">
        <w:t xml:space="preserve"> finanšu piedāvājumā </w:t>
      </w:r>
      <w:r w:rsidR="00EF6224" w:rsidRPr="00E955DB">
        <w:t>kopējā līgu</w:t>
      </w:r>
      <w:r w:rsidR="007C4AD4" w:rsidRPr="00E955DB">
        <w:t>m</w:t>
      </w:r>
      <w:r w:rsidR="00EF6224" w:rsidRPr="00E955DB">
        <w:t>cena ir norādīta – 1 003 871.</w:t>
      </w:r>
      <w:r w:rsidR="00C51AF7" w:rsidRPr="00E955DB">
        <w:t xml:space="preserve">45 EUR bez PVN. Komisija secina, ka EIS sistēmas izveidotajā Finanšu piedāvājumu apkopojumā </w:t>
      </w:r>
      <w:r w:rsidR="00F47C44" w:rsidRPr="00E955DB">
        <w:t xml:space="preserve">SIA “Baltic </w:t>
      </w:r>
      <w:proofErr w:type="spellStart"/>
      <w:r w:rsidR="00F47C44" w:rsidRPr="00E955DB">
        <w:t>Builders</w:t>
      </w:r>
      <w:proofErr w:type="spellEnd"/>
      <w:r w:rsidR="00F47C44" w:rsidRPr="00E955DB">
        <w:t xml:space="preserve"> Alliance”</w:t>
      </w:r>
      <w:r w:rsidR="003343C4" w:rsidRPr="00E955DB">
        <w:t xml:space="preserve"> norādītajā</w:t>
      </w:r>
      <w:r w:rsidR="00F47C44" w:rsidRPr="00E955DB">
        <w:t xml:space="preserve"> </w:t>
      </w:r>
      <w:r w:rsidR="00600531" w:rsidRPr="00E955DB">
        <w:t>kopējā līgumcenā -</w:t>
      </w:r>
      <w:r w:rsidR="00F47C44" w:rsidRPr="00E955DB">
        <w:t xml:space="preserve"> 1 213 634.45 EIRO ir </w:t>
      </w:r>
      <w:r w:rsidR="009405C9" w:rsidRPr="00E955DB">
        <w:t>iekļauts PVN</w:t>
      </w:r>
      <w:r w:rsidR="00600531" w:rsidRPr="00E955DB">
        <w:t xml:space="preserve">. </w:t>
      </w:r>
      <w:r w:rsidR="002F096F" w:rsidRPr="00E955DB">
        <w:t xml:space="preserve">Komisija secina, ka vērtējamā finanšu piedāvājuma summa ir 1 003 871.45 EUR bez PVN. </w:t>
      </w:r>
      <w:r w:rsidR="003343C4" w:rsidRPr="00E955DB">
        <w:t xml:space="preserve">Komisija veic </w:t>
      </w:r>
      <w:r w:rsidR="00CF030D" w:rsidRPr="00E955DB">
        <w:t xml:space="preserve">citu </w:t>
      </w:r>
      <w:r w:rsidR="003343C4" w:rsidRPr="00E955DB">
        <w:t>aritmētisko kļūdu pārbaudi</w:t>
      </w:r>
      <w:r w:rsidR="002F096F" w:rsidRPr="00E955DB">
        <w:t xml:space="preserve"> un secina, ka citas aritmētiskās kļūdas nav konstatējamas.</w:t>
      </w:r>
    </w:p>
    <w:p w:rsidR="002A4B7E" w:rsidRDefault="002A4B7E" w:rsidP="002F096F">
      <w:pPr>
        <w:pStyle w:val="ListParagraph"/>
        <w:numPr>
          <w:ilvl w:val="0"/>
          <w:numId w:val="16"/>
        </w:numPr>
        <w:jc w:val="both"/>
      </w:pPr>
      <w:r>
        <w:t>Komisija pārbauda, vai uz SIA “</w:t>
      </w:r>
      <w:r w:rsidRPr="00E955DB">
        <w:t xml:space="preserve">Baltic </w:t>
      </w:r>
      <w:proofErr w:type="spellStart"/>
      <w:r w:rsidRPr="00E955DB">
        <w:t>Builders</w:t>
      </w:r>
      <w:proofErr w:type="spellEnd"/>
      <w:r w:rsidRPr="00E955DB">
        <w:t xml:space="preserve"> Alliance</w:t>
      </w:r>
      <w:r>
        <w:t xml:space="preserve">” </w:t>
      </w:r>
      <w:r w:rsidR="00ED456C">
        <w:t xml:space="preserve">un tās apakšuzņēmēju (SIA “Velve-AE”) </w:t>
      </w:r>
      <w:bookmarkStart w:id="0" w:name="_GoBack"/>
      <w:bookmarkEnd w:id="0"/>
      <w:r>
        <w:t>nav attiecināmi Publisko iepirkumu likuma 42.pantā noteiktie izslēgšanas nosacījumi attiecīgajā datumā. Komisija secina, ka izslēgšanas nosacījumi nav attiecināmi</w:t>
      </w:r>
      <w:r w:rsidR="004F4BF9">
        <w:t>.</w:t>
      </w:r>
    </w:p>
    <w:p w:rsidR="004F4BF9" w:rsidRPr="00E955DB" w:rsidRDefault="004F4BF9" w:rsidP="002F096F">
      <w:pPr>
        <w:pStyle w:val="ListParagraph"/>
        <w:numPr>
          <w:ilvl w:val="0"/>
          <w:numId w:val="16"/>
        </w:numPr>
        <w:jc w:val="both"/>
      </w:pPr>
      <w:r>
        <w:t>Komisija lemj par līguma slēgšanas tiesību piešķiršanu atbilstoši nolikuma 13.4.punktam.</w:t>
      </w:r>
    </w:p>
    <w:p w:rsidR="00A871C3" w:rsidRDefault="00A871C3" w:rsidP="00A871C3">
      <w:pPr>
        <w:pStyle w:val="ListParagraph"/>
        <w:jc w:val="both"/>
      </w:pPr>
    </w:p>
    <w:p w:rsidR="007A4879" w:rsidRPr="005938A4" w:rsidRDefault="007A4879" w:rsidP="007A4879">
      <w:pPr>
        <w:shd w:val="clear" w:color="auto" w:fill="C2D69B"/>
        <w:ind w:right="-99"/>
        <w:jc w:val="both"/>
        <w:rPr>
          <w:b/>
          <w:bCs/>
        </w:rPr>
      </w:pPr>
      <w:r w:rsidRPr="005938A4">
        <w:rPr>
          <w:b/>
          <w:bCs/>
        </w:rPr>
        <w:t>Komisija</w:t>
      </w:r>
      <w:r>
        <w:rPr>
          <w:b/>
          <w:bCs/>
        </w:rPr>
        <w:t xml:space="preserve"> vienbalsīgi</w:t>
      </w:r>
      <w:r w:rsidRPr="005938A4">
        <w:rPr>
          <w:b/>
          <w:bCs/>
        </w:rPr>
        <w:t xml:space="preserve"> nolemj: </w:t>
      </w:r>
    </w:p>
    <w:p w:rsidR="007A4879" w:rsidRPr="006C37EA" w:rsidRDefault="007A4879" w:rsidP="007A4879">
      <w:pPr>
        <w:numPr>
          <w:ilvl w:val="0"/>
          <w:numId w:val="20"/>
        </w:numPr>
        <w:shd w:val="clear" w:color="auto" w:fill="C2D69B"/>
        <w:tabs>
          <w:tab w:val="clear" w:pos="1170"/>
          <w:tab w:val="num" w:pos="709"/>
        </w:tabs>
        <w:ind w:left="709" w:right="-99" w:hanging="709"/>
        <w:jc w:val="both"/>
        <w:rPr>
          <w:b/>
        </w:rPr>
      </w:pPr>
      <w:r>
        <w:rPr>
          <w:b/>
        </w:rPr>
        <w:t>Piešķirt līguma slēgšanas tiesības iepirkumā SIA “</w:t>
      </w:r>
      <w:r w:rsidRPr="007A4879">
        <w:rPr>
          <w:b/>
        </w:rPr>
        <w:t xml:space="preserve">Baltic </w:t>
      </w:r>
      <w:proofErr w:type="spellStart"/>
      <w:r w:rsidRPr="007A4879">
        <w:rPr>
          <w:b/>
        </w:rPr>
        <w:t>Builders</w:t>
      </w:r>
      <w:proofErr w:type="spellEnd"/>
      <w:r w:rsidRPr="007A4879">
        <w:rPr>
          <w:b/>
        </w:rPr>
        <w:t xml:space="preserve"> Alliance</w:t>
      </w:r>
      <w:r>
        <w:rPr>
          <w:b/>
        </w:rPr>
        <w:t>”</w:t>
      </w:r>
      <w:r w:rsidR="004B2CF7">
        <w:rPr>
          <w:b/>
        </w:rPr>
        <w:t>, pamatojoties uz nolikuma 13</w:t>
      </w:r>
      <w:r w:rsidR="004B2CF7" w:rsidRPr="00FA0F8C">
        <w:rPr>
          <w:b/>
        </w:rPr>
        <w:t>.4.punktā noteikto</w:t>
      </w:r>
      <w:r w:rsidR="004B2CF7">
        <w:rPr>
          <w:b/>
        </w:rPr>
        <w:t>. Kopējā līgumcena</w:t>
      </w:r>
      <w:r w:rsidRPr="006C37EA">
        <w:rPr>
          <w:b/>
        </w:rPr>
        <w:t xml:space="preserve"> – </w:t>
      </w:r>
      <w:r>
        <w:rPr>
          <w:b/>
        </w:rPr>
        <w:t>1 003 871.45</w:t>
      </w:r>
      <w:r w:rsidRPr="0068753E">
        <w:t xml:space="preserve"> </w:t>
      </w:r>
      <w:r w:rsidRPr="006C37EA">
        <w:rPr>
          <w:b/>
        </w:rPr>
        <w:t>EUR bez PVN;</w:t>
      </w:r>
    </w:p>
    <w:p w:rsidR="007A4879" w:rsidRDefault="004B2CF7" w:rsidP="007A4879">
      <w:pPr>
        <w:numPr>
          <w:ilvl w:val="0"/>
          <w:numId w:val="20"/>
        </w:numPr>
        <w:shd w:val="clear" w:color="auto" w:fill="C2D69B"/>
        <w:tabs>
          <w:tab w:val="clear" w:pos="1170"/>
          <w:tab w:val="num" w:pos="709"/>
        </w:tabs>
        <w:ind w:left="709" w:right="-99" w:hanging="709"/>
        <w:jc w:val="both"/>
        <w:rPr>
          <w:b/>
        </w:rPr>
      </w:pPr>
      <w:r>
        <w:rPr>
          <w:b/>
        </w:rPr>
        <w:t>Ievietot informāciju par piešķirtajām līguma slēgšanas tiesībām EIS sistēmā</w:t>
      </w:r>
      <w:r w:rsidR="007A4879">
        <w:rPr>
          <w:b/>
        </w:rPr>
        <w:t>;</w:t>
      </w:r>
    </w:p>
    <w:p w:rsidR="004B2CF7" w:rsidRPr="004B2CF7" w:rsidRDefault="004B2CF7" w:rsidP="004B2CF7">
      <w:pPr>
        <w:numPr>
          <w:ilvl w:val="0"/>
          <w:numId w:val="20"/>
        </w:numPr>
        <w:shd w:val="clear" w:color="auto" w:fill="C2D69B"/>
        <w:tabs>
          <w:tab w:val="clear" w:pos="1170"/>
          <w:tab w:val="num" w:pos="709"/>
        </w:tabs>
        <w:ind w:left="709" w:right="-99" w:hanging="709"/>
        <w:jc w:val="both"/>
        <w:rPr>
          <w:b/>
        </w:rPr>
      </w:pPr>
      <w:r>
        <w:rPr>
          <w:b/>
        </w:rPr>
        <w:t>Paziņot par pieņemto lēmumu pretendentam, ievietot informāciju ĀND mājaslapā;</w:t>
      </w:r>
    </w:p>
    <w:p w:rsidR="007A4879" w:rsidRDefault="007A4879" w:rsidP="007A4879">
      <w:pPr>
        <w:numPr>
          <w:ilvl w:val="0"/>
          <w:numId w:val="20"/>
        </w:numPr>
        <w:shd w:val="clear" w:color="auto" w:fill="C2D69B"/>
        <w:tabs>
          <w:tab w:val="clear" w:pos="1170"/>
          <w:tab w:val="num" w:pos="709"/>
        </w:tabs>
        <w:ind w:left="709" w:right="-99" w:hanging="709"/>
        <w:jc w:val="both"/>
        <w:rPr>
          <w:b/>
        </w:rPr>
      </w:pPr>
      <w:r>
        <w:rPr>
          <w:b/>
        </w:rPr>
        <w:t>Paziņot par pieņemto lēmumu pretendentiem</w:t>
      </w:r>
      <w:r w:rsidR="00A155C2">
        <w:rPr>
          <w:b/>
        </w:rPr>
        <w:t>;</w:t>
      </w:r>
    </w:p>
    <w:p w:rsidR="004B2CF7" w:rsidRDefault="000A43A9" w:rsidP="007A4879">
      <w:pPr>
        <w:numPr>
          <w:ilvl w:val="0"/>
          <w:numId w:val="20"/>
        </w:numPr>
        <w:shd w:val="clear" w:color="auto" w:fill="C2D69B"/>
        <w:tabs>
          <w:tab w:val="clear" w:pos="1170"/>
          <w:tab w:val="num" w:pos="709"/>
        </w:tabs>
        <w:ind w:left="709" w:right="-99" w:hanging="709"/>
        <w:jc w:val="both"/>
        <w:rPr>
          <w:b/>
        </w:rPr>
      </w:pPr>
      <w:r>
        <w:rPr>
          <w:b/>
        </w:rPr>
        <w:t xml:space="preserve">Uzdot </w:t>
      </w:r>
      <w:proofErr w:type="spellStart"/>
      <w:r>
        <w:rPr>
          <w:b/>
        </w:rPr>
        <w:t>N.Masaļskim</w:t>
      </w:r>
      <w:proofErr w:type="spellEnd"/>
      <w:r w:rsidR="004B2CF7">
        <w:rPr>
          <w:b/>
        </w:rPr>
        <w:t xml:space="preserve"> risināt jautājumu par finansējuma apmēru konkrētā iepirkuma realizācijai.</w:t>
      </w:r>
    </w:p>
    <w:p w:rsidR="007A4879" w:rsidRPr="003D32B4" w:rsidRDefault="007A4879" w:rsidP="00A871C3">
      <w:pPr>
        <w:pStyle w:val="ListParagraph"/>
        <w:jc w:val="both"/>
      </w:pPr>
    </w:p>
    <w:p w:rsidR="00E708F1" w:rsidRPr="00A155C2" w:rsidRDefault="00E708F1" w:rsidP="00272811">
      <w:pPr>
        <w:rPr>
          <w:b/>
        </w:rPr>
      </w:pPr>
      <w:r w:rsidRPr="00A155C2">
        <w:rPr>
          <w:b/>
        </w:rPr>
        <w:t>Sēdi slēdz:</w:t>
      </w:r>
    </w:p>
    <w:p w:rsidR="002A5730" w:rsidRPr="00A155C2" w:rsidRDefault="002A5730" w:rsidP="002A5730">
      <w:pPr>
        <w:ind w:firstLine="720"/>
        <w:jc w:val="both"/>
      </w:pPr>
      <w:r w:rsidRPr="00A155C2">
        <w:t>Komisijas priekšsēdētājs sēdi slēdz plkst. 11:00.</w:t>
      </w:r>
    </w:p>
    <w:p w:rsidR="00E708F1" w:rsidRPr="00C3781F" w:rsidRDefault="00E708F1" w:rsidP="00272811">
      <w:pPr>
        <w:rPr>
          <w:highlight w:val="yellow"/>
        </w:rPr>
      </w:pPr>
    </w:p>
    <w:p w:rsidR="002A5730" w:rsidRPr="00A155C2" w:rsidRDefault="002A5730" w:rsidP="00272811">
      <w:pPr>
        <w:rPr>
          <w:b/>
        </w:rPr>
      </w:pPr>
      <w:r w:rsidRPr="00A155C2">
        <w:rPr>
          <w:b/>
        </w:rPr>
        <w:t>Pielikumā:</w:t>
      </w:r>
    </w:p>
    <w:p w:rsidR="00E32D81" w:rsidRPr="00A155C2" w:rsidRDefault="00A155C2" w:rsidP="00057C52">
      <w:pPr>
        <w:pStyle w:val="ListParagraph"/>
        <w:numPr>
          <w:ilvl w:val="0"/>
          <w:numId w:val="18"/>
        </w:numPr>
        <w:tabs>
          <w:tab w:val="left" w:pos="1980"/>
        </w:tabs>
      </w:pPr>
      <w:r w:rsidRPr="00A155C2">
        <w:t xml:space="preserve">SIA “Baltic </w:t>
      </w:r>
      <w:proofErr w:type="spellStart"/>
      <w:r w:rsidRPr="00A155C2">
        <w:t>Builders</w:t>
      </w:r>
      <w:proofErr w:type="spellEnd"/>
      <w:r w:rsidRPr="00A155C2">
        <w:t xml:space="preserve"> Alliance” vēstule.</w:t>
      </w:r>
    </w:p>
    <w:p w:rsidR="00864DAE" w:rsidRPr="00A155C2" w:rsidRDefault="00962490" w:rsidP="00962490">
      <w:pPr>
        <w:tabs>
          <w:tab w:val="left" w:pos="1980"/>
        </w:tabs>
      </w:pPr>
      <w:r w:rsidRPr="00A155C2">
        <w:tab/>
      </w:r>
    </w:p>
    <w:p w:rsidR="00864DAE" w:rsidRPr="00A155C2" w:rsidRDefault="00864DAE" w:rsidP="00881871">
      <w:pPr>
        <w:spacing w:line="480" w:lineRule="auto"/>
        <w:ind w:right="-694"/>
        <w:jc w:val="both"/>
      </w:pPr>
      <w:r w:rsidRPr="00A155C2">
        <w:t>Komisijas priekšsēdētājs:</w:t>
      </w:r>
      <w:r w:rsidRPr="00A155C2">
        <w:tab/>
      </w:r>
      <w:r w:rsidRPr="00A155C2">
        <w:tab/>
        <w:t>_____________________</w:t>
      </w:r>
      <w:r w:rsidRPr="00A155C2">
        <w:tab/>
        <w:t>V. Bulāns</w:t>
      </w:r>
    </w:p>
    <w:p w:rsidR="00864DAE" w:rsidRPr="00A155C2" w:rsidRDefault="00864DAE" w:rsidP="00881871">
      <w:pPr>
        <w:spacing w:line="480" w:lineRule="auto"/>
        <w:ind w:right="-694"/>
        <w:jc w:val="both"/>
      </w:pPr>
      <w:r w:rsidRPr="00A155C2">
        <w:t>Komisijas locekļi:</w:t>
      </w:r>
      <w:r w:rsidRPr="00A155C2">
        <w:tab/>
      </w:r>
      <w:r w:rsidRPr="00A155C2">
        <w:tab/>
      </w:r>
      <w:r w:rsidRPr="00A155C2">
        <w:tab/>
        <w:t>_____________________</w:t>
      </w:r>
      <w:r w:rsidRPr="00A155C2">
        <w:tab/>
        <w:t>E. Kāpa</w:t>
      </w:r>
    </w:p>
    <w:p w:rsidR="0029606F" w:rsidRPr="00A155C2" w:rsidRDefault="00864DAE" w:rsidP="00881871">
      <w:pPr>
        <w:spacing w:line="480" w:lineRule="auto"/>
        <w:ind w:left="2880" w:right="-694" w:firstLine="720"/>
        <w:jc w:val="both"/>
      </w:pPr>
      <w:r w:rsidRPr="00A155C2">
        <w:t>_____________________</w:t>
      </w:r>
      <w:r w:rsidRPr="00A155C2">
        <w:tab/>
        <w:t>A. </w:t>
      </w:r>
      <w:r w:rsidR="0029606F" w:rsidRPr="00A155C2">
        <w:t>Brūvers</w:t>
      </w:r>
    </w:p>
    <w:p w:rsidR="00864DAE" w:rsidRPr="00A155C2" w:rsidRDefault="00864DAE" w:rsidP="0029606F">
      <w:pPr>
        <w:spacing w:line="480" w:lineRule="auto"/>
        <w:ind w:left="2880" w:right="-694" w:firstLine="720"/>
        <w:jc w:val="both"/>
      </w:pPr>
      <w:r w:rsidRPr="00A155C2">
        <w:t>_____________________</w:t>
      </w:r>
      <w:r w:rsidRPr="00A155C2">
        <w:tab/>
        <w:t>H. Krasts</w:t>
      </w:r>
    </w:p>
    <w:p w:rsidR="00E32D81" w:rsidRPr="00A155C2" w:rsidRDefault="00E32D81" w:rsidP="0029606F">
      <w:pPr>
        <w:spacing w:line="480" w:lineRule="auto"/>
        <w:ind w:left="2880" w:right="-694" w:firstLine="720"/>
        <w:jc w:val="both"/>
      </w:pPr>
      <w:r w:rsidRPr="00A155C2">
        <w:t>_____________________</w:t>
      </w:r>
      <w:r w:rsidRPr="00A155C2">
        <w:tab/>
        <w:t>U. Dambis</w:t>
      </w:r>
    </w:p>
    <w:p w:rsidR="00864DAE" w:rsidRPr="003D32B4" w:rsidRDefault="00864DAE" w:rsidP="00864DAE">
      <w:pPr>
        <w:spacing w:line="480" w:lineRule="auto"/>
        <w:ind w:right="-694"/>
        <w:jc w:val="both"/>
      </w:pPr>
      <w:r w:rsidRPr="00A155C2">
        <w:tab/>
      </w:r>
      <w:r w:rsidRPr="00A155C2">
        <w:tab/>
      </w:r>
      <w:r w:rsidRPr="00A155C2">
        <w:tab/>
      </w:r>
      <w:r w:rsidRPr="00A155C2">
        <w:tab/>
      </w:r>
      <w:r w:rsidRPr="00A155C2">
        <w:tab/>
        <w:t>_____________________</w:t>
      </w:r>
      <w:r w:rsidRPr="00A155C2">
        <w:tab/>
        <w:t>A. Liepiņa-Jākobsone</w:t>
      </w:r>
    </w:p>
    <w:p w:rsidR="00864DAE" w:rsidRPr="003D32B4" w:rsidRDefault="00864DAE" w:rsidP="00864DAE"/>
    <w:sectPr w:rsidR="00864DAE" w:rsidRPr="003D3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7B5"/>
    <w:multiLevelType w:val="hybridMultilevel"/>
    <w:tmpl w:val="C3C4B7AC"/>
    <w:lvl w:ilvl="0" w:tplc="346ED8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DAA"/>
    <w:multiLevelType w:val="hybridMultilevel"/>
    <w:tmpl w:val="DE224B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801BF"/>
    <w:multiLevelType w:val="hybridMultilevel"/>
    <w:tmpl w:val="5DA2934C"/>
    <w:lvl w:ilvl="0" w:tplc="15023E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0F0C"/>
    <w:multiLevelType w:val="hybridMultilevel"/>
    <w:tmpl w:val="F6524D52"/>
    <w:lvl w:ilvl="0" w:tplc="F8EA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2905"/>
    <w:multiLevelType w:val="hybridMultilevel"/>
    <w:tmpl w:val="D6586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5140"/>
    <w:multiLevelType w:val="hybridMultilevel"/>
    <w:tmpl w:val="0390EB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A3"/>
    <w:multiLevelType w:val="hybridMultilevel"/>
    <w:tmpl w:val="2E388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1174"/>
    <w:multiLevelType w:val="hybridMultilevel"/>
    <w:tmpl w:val="8416B4FC"/>
    <w:lvl w:ilvl="0" w:tplc="D20A45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24E3"/>
    <w:multiLevelType w:val="hybridMultilevel"/>
    <w:tmpl w:val="8968D7E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1C21B8"/>
    <w:multiLevelType w:val="hybridMultilevel"/>
    <w:tmpl w:val="9D38FFF4"/>
    <w:lvl w:ilvl="0" w:tplc="01A0A3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B4F71"/>
    <w:multiLevelType w:val="hybridMultilevel"/>
    <w:tmpl w:val="E4289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08AE"/>
    <w:multiLevelType w:val="hybridMultilevel"/>
    <w:tmpl w:val="6156BF8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A90A4A"/>
    <w:multiLevelType w:val="hybridMultilevel"/>
    <w:tmpl w:val="9BACBF6A"/>
    <w:lvl w:ilvl="0" w:tplc="F8EA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5E6"/>
    <w:multiLevelType w:val="hybridMultilevel"/>
    <w:tmpl w:val="8968D7E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A93D86"/>
    <w:multiLevelType w:val="hybridMultilevel"/>
    <w:tmpl w:val="18F4C1F8"/>
    <w:lvl w:ilvl="0" w:tplc="780E4E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61D53"/>
    <w:multiLevelType w:val="hybridMultilevel"/>
    <w:tmpl w:val="72D4B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3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2"/>
  </w:num>
  <w:num w:numId="17">
    <w:abstractNumId w:val="9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D"/>
    <w:rsid w:val="00015B9A"/>
    <w:rsid w:val="0001637A"/>
    <w:rsid w:val="00016B85"/>
    <w:rsid w:val="000248EC"/>
    <w:rsid w:val="00050197"/>
    <w:rsid w:val="00050D5E"/>
    <w:rsid w:val="00057C52"/>
    <w:rsid w:val="000621C3"/>
    <w:rsid w:val="00073BA9"/>
    <w:rsid w:val="000959CF"/>
    <w:rsid w:val="000A43A9"/>
    <w:rsid w:val="000B0B2D"/>
    <w:rsid w:val="000B4B47"/>
    <w:rsid w:val="000C04A9"/>
    <w:rsid w:val="000D0D93"/>
    <w:rsid w:val="000D6D40"/>
    <w:rsid w:val="000E7459"/>
    <w:rsid w:val="000F054A"/>
    <w:rsid w:val="001023D0"/>
    <w:rsid w:val="00113ED2"/>
    <w:rsid w:val="0011634F"/>
    <w:rsid w:val="00122759"/>
    <w:rsid w:val="001276E1"/>
    <w:rsid w:val="00146516"/>
    <w:rsid w:val="00150CA5"/>
    <w:rsid w:val="0015732A"/>
    <w:rsid w:val="00191EBF"/>
    <w:rsid w:val="001B1576"/>
    <w:rsid w:val="001B2D9D"/>
    <w:rsid w:val="001C548E"/>
    <w:rsid w:val="001C726C"/>
    <w:rsid w:val="001C7A85"/>
    <w:rsid w:val="001D50FE"/>
    <w:rsid w:val="001D5B3D"/>
    <w:rsid w:val="001E56B8"/>
    <w:rsid w:val="001F4577"/>
    <w:rsid w:val="001F687F"/>
    <w:rsid w:val="0020022C"/>
    <w:rsid w:val="0020090F"/>
    <w:rsid w:val="00215831"/>
    <w:rsid w:val="00226C15"/>
    <w:rsid w:val="00240C98"/>
    <w:rsid w:val="00243BE0"/>
    <w:rsid w:val="002516CD"/>
    <w:rsid w:val="00255036"/>
    <w:rsid w:val="002629F5"/>
    <w:rsid w:val="0026423A"/>
    <w:rsid w:val="00267E51"/>
    <w:rsid w:val="002714A8"/>
    <w:rsid w:val="002716BB"/>
    <w:rsid w:val="00272811"/>
    <w:rsid w:val="002751FA"/>
    <w:rsid w:val="002760C1"/>
    <w:rsid w:val="002818BB"/>
    <w:rsid w:val="0029128D"/>
    <w:rsid w:val="00293DAA"/>
    <w:rsid w:val="0029606F"/>
    <w:rsid w:val="002A17BE"/>
    <w:rsid w:val="002A1C45"/>
    <w:rsid w:val="002A4B7E"/>
    <w:rsid w:val="002A54C7"/>
    <w:rsid w:val="002A5730"/>
    <w:rsid w:val="002A72D5"/>
    <w:rsid w:val="002A771F"/>
    <w:rsid w:val="002B3DE3"/>
    <w:rsid w:val="002B4916"/>
    <w:rsid w:val="002C2131"/>
    <w:rsid w:val="002D44B4"/>
    <w:rsid w:val="002E7339"/>
    <w:rsid w:val="002F096F"/>
    <w:rsid w:val="002F7B89"/>
    <w:rsid w:val="00316172"/>
    <w:rsid w:val="00322DE0"/>
    <w:rsid w:val="003241BF"/>
    <w:rsid w:val="00326EBE"/>
    <w:rsid w:val="003343C4"/>
    <w:rsid w:val="00345D00"/>
    <w:rsid w:val="00347760"/>
    <w:rsid w:val="00362237"/>
    <w:rsid w:val="00366117"/>
    <w:rsid w:val="00383B60"/>
    <w:rsid w:val="00384E22"/>
    <w:rsid w:val="0038516C"/>
    <w:rsid w:val="00394CDA"/>
    <w:rsid w:val="003A014B"/>
    <w:rsid w:val="003B6336"/>
    <w:rsid w:val="003D32B4"/>
    <w:rsid w:val="003D78D5"/>
    <w:rsid w:val="003E0343"/>
    <w:rsid w:val="003E4643"/>
    <w:rsid w:val="003E48DB"/>
    <w:rsid w:val="003E6729"/>
    <w:rsid w:val="003F6E71"/>
    <w:rsid w:val="0040360B"/>
    <w:rsid w:val="00415205"/>
    <w:rsid w:val="0042276F"/>
    <w:rsid w:val="004245D2"/>
    <w:rsid w:val="00431FB1"/>
    <w:rsid w:val="004361E3"/>
    <w:rsid w:val="00446BBE"/>
    <w:rsid w:val="00446C84"/>
    <w:rsid w:val="0045036C"/>
    <w:rsid w:val="0045072A"/>
    <w:rsid w:val="004600EB"/>
    <w:rsid w:val="00463D9A"/>
    <w:rsid w:val="004671C4"/>
    <w:rsid w:val="00470955"/>
    <w:rsid w:val="00480808"/>
    <w:rsid w:val="00487F2D"/>
    <w:rsid w:val="004B2CF7"/>
    <w:rsid w:val="004E175C"/>
    <w:rsid w:val="004E6E77"/>
    <w:rsid w:val="004F109A"/>
    <w:rsid w:val="004F2209"/>
    <w:rsid w:val="004F4BF9"/>
    <w:rsid w:val="004F6ED9"/>
    <w:rsid w:val="00505189"/>
    <w:rsid w:val="005130B2"/>
    <w:rsid w:val="00527E43"/>
    <w:rsid w:val="00536D2D"/>
    <w:rsid w:val="00542976"/>
    <w:rsid w:val="0055168C"/>
    <w:rsid w:val="00553B33"/>
    <w:rsid w:val="00554AFD"/>
    <w:rsid w:val="00570800"/>
    <w:rsid w:val="005743A2"/>
    <w:rsid w:val="00575291"/>
    <w:rsid w:val="00575CB6"/>
    <w:rsid w:val="00577EE7"/>
    <w:rsid w:val="00580D28"/>
    <w:rsid w:val="00596DDE"/>
    <w:rsid w:val="005A1146"/>
    <w:rsid w:val="005A1526"/>
    <w:rsid w:val="005B2DFC"/>
    <w:rsid w:val="005C1B86"/>
    <w:rsid w:val="005C1D8E"/>
    <w:rsid w:val="005C3A0B"/>
    <w:rsid w:val="005C585D"/>
    <w:rsid w:val="005D6575"/>
    <w:rsid w:val="005D66B5"/>
    <w:rsid w:val="005D6866"/>
    <w:rsid w:val="005E1D67"/>
    <w:rsid w:val="005E7152"/>
    <w:rsid w:val="005F474F"/>
    <w:rsid w:val="00600531"/>
    <w:rsid w:val="00600BFE"/>
    <w:rsid w:val="00604035"/>
    <w:rsid w:val="00610F8F"/>
    <w:rsid w:val="006208C5"/>
    <w:rsid w:val="00620CEE"/>
    <w:rsid w:val="00624590"/>
    <w:rsid w:val="00625610"/>
    <w:rsid w:val="0063349F"/>
    <w:rsid w:val="006400DC"/>
    <w:rsid w:val="00647A75"/>
    <w:rsid w:val="00650725"/>
    <w:rsid w:val="006511FD"/>
    <w:rsid w:val="006531A7"/>
    <w:rsid w:val="006619A8"/>
    <w:rsid w:val="00663A31"/>
    <w:rsid w:val="00684579"/>
    <w:rsid w:val="0068794D"/>
    <w:rsid w:val="006965BD"/>
    <w:rsid w:val="006B2C5B"/>
    <w:rsid w:val="006B3315"/>
    <w:rsid w:val="006B6501"/>
    <w:rsid w:val="006B68BA"/>
    <w:rsid w:val="006D0F14"/>
    <w:rsid w:val="006D43B1"/>
    <w:rsid w:val="006F4322"/>
    <w:rsid w:val="00703D85"/>
    <w:rsid w:val="007079A4"/>
    <w:rsid w:val="00716DD9"/>
    <w:rsid w:val="00717222"/>
    <w:rsid w:val="00717F79"/>
    <w:rsid w:val="00723F74"/>
    <w:rsid w:val="007242D9"/>
    <w:rsid w:val="00733A9E"/>
    <w:rsid w:val="00743C79"/>
    <w:rsid w:val="00744104"/>
    <w:rsid w:val="007646F5"/>
    <w:rsid w:val="007652BF"/>
    <w:rsid w:val="00767520"/>
    <w:rsid w:val="007679B9"/>
    <w:rsid w:val="007762D0"/>
    <w:rsid w:val="00781EDE"/>
    <w:rsid w:val="00787089"/>
    <w:rsid w:val="007915D1"/>
    <w:rsid w:val="00794C6A"/>
    <w:rsid w:val="00796779"/>
    <w:rsid w:val="007A0A08"/>
    <w:rsid w:val="007A4879"/>
    <w:rsid w:val="007B09E8"/>
    <w:rsid w:val="007B6054"/>
    <w:rsid w:val="007C4AD4"/>
    <w:rsid w:val="007D5A6E"/>
    <w:rsid w:val="007E5235"/>
    <w:rsid w:val="007E634F"/>
    <w:rsid w:val="007F129D"/>
    <w:rsid w:val="007F5D55"/>
    <w:rsid w:val="008033FF"/>
    <w:rsid w:val="00805173"/>
    <w:rsid w:val="008210BE"/>
    <w:rsid w:val="0083447E"/>
    <w:rsid w:val="00844A32"/>
    <w:rsid w:val="00863C22"/>
    <w:rsid w:val="008645D2"/>
    <w:rsid w:val="00864DAE"/>
    <w:rsid w:val="008670C1"/>
    <w:rsid w:val="00881871"/>
    <w:rsid w:val="00887B48"/>
    <w:rsid w:val="008A2CC0"/>
    <w:rsid w:val="008C3F6F"/>
    <w:rsid w:val="008D2697"/>
    <w:rsid w:val="008E25E2"/>
    <w:rsid w:val="008F23FA"/>
    <w:rsid w:val="00905063"/>
    <w:rsid w:val="00907E67"/>
    <w:rsid w:val="00915ECC"/>
    <w:rsid w:val="009202B1"/>
    <w:rsid w:val="00922163"/>
    <w:rsid w:val="009405C9"/>
    <w:rsid w:val="0095631E"/>
    <w:rsid w:val="00962490"/>
    <w:rsid w:val="009633A7"/>
    <w:rsid w:val="00965F6C"/>
    <w:rsid w:val="00974833"/>
    <w:rsid w:val="009769A8"/>
    <w:rsid w:val="00977088"/>
    <w:rsid w:val="00981CBE"/>
    <w:rsid w:val="0099277B"/>
    <w:rsid w:val="0099453D"/>
    <w:rsid w:val="009A0E31"/>
    <w:rsid w:val="009A0FAB"/>
    <w:rsid w:val="009A6B72"/>
    <w:rsid w:val="009A781A"/>
    <w:rsid w:val="009B17D1"/>
    <w:rsid w:val="009D16A3"/>
    <w:rsid w:val="009D1B66"/>
    <w:rsid w:val="009E504C"/>
    <w:rsid w:val="009F5C07"/>
    <w:rsid w:val="009F5D4F"/>
    <w:rsid w:val="009F7656"/>
    <w:rsid w:val="00A008FF"/>
    <w:rsid w:val="00A00A66"/>
    <w:rsid w:val="00A155C2"/>
    <w:rsid w:val="00A33A1E"/>
    <w:rsid w:val="00A47D1F"/>
    <w:rsid w:val="00A67D20"/>
    <w:rsid w:val="00A7471B"/>
    <w:rsid w:val="00A76C9D"/>
    <w:rsid w:val="00A871A3"/>
    <w:rsid w:val="00A871C3"/>
    <w:rsid w:val="00A871CD"/>
    <w:rsid w:val="00AA34DE"/>
    <w:rsid w:val="00AA45F7"/>
    <w:rsid w:val="00AA493F"/>
    <w:rsid w:val="00AC7E34"/>
    <w:rsid w:val="00AD13DE"/>
    <w:rsid w:val="00AD5D39"/>
    <w:rsid w:val="00AD5FC8"/>
    <w:rsid w:val="00AE1844"/>
    <w:rsid w:val="00B02E9F"/>
    <w:rsid w:val="00B048A0"/>
    <w:rsid w:val="00B22AAB"/>
    <w:rsid w:val="00B30B65"/>
    <w:rsid w:val="00B4068D"/>
    <w:rsid w:val="00B44600"/>
    <w:rsid w:val="00B45209"/>
    <w:rsid w:val="00B47BB7"/>
    <w:rsid w:val="00B53FE8"/>
    <w:rsid w:val="00B5557C"/>
    <w:rsid w:val="00B6231C"/>
    <w:rsid w:val="00B67F6F"/>
    <w:rsid w:val="00B70EA2"/>
    <w:rsid w:val="00B71197"/>
    <w:rsid w:val="00B77A7E"/>
    <w:rsid w:val="00B8099E"/>
    <w:rsid w:val="00B80BB2"/>
    <w:rsid w:val="00B823E0"/>
    <w:rsid w:val="00B8742C"/>
    <w:rsid w:val="00B95BE5"/>
    <w:rsid w:val="00BC5788"/>
    <w:rsid w:val="00BC7AF1"/>
    <w:rsid w:val="00BD1225"/>
    <w:rsid w:val="00BD2B5B"/>
    <w:rsid w:val="00BD40A7"/>
    <w:rsid w:val="00BD6AEA"/>
    <w:rsid w:val="00BD718A"/>
    <w:rsid w:val="00BE502E"/>
    <w:rsid w:val="00C02A86"/>
    <w:rsid w:val="00C03E6D"/>
    <w:rsid w:val="00C110D3"/>
    <w:rsid w:val="00C16BC6"/>
    <w:rsid w:val="00C224DC"/>
    <w:rsid w:val="00C22AFD"/>
    <w:rsid w:val="00C25878"/>
    <w:rsid w:val="00C3781F"/>
    <w:rsid w:val="00C46142"/>
    <w:rsid w:val="00C51AF7"/>
    <w:rsid w:val="00C71F36"/>
    <w:rsid w:val="00C858A8"/>
    <w:rsid w:val="00C93910"/>
    <w:rsid w:val="00CB1941"/>
    <w:rsid w:val="00CB2AF2"/>
    <w:rsid w:val="00CB54AA"/>
    <w:rsid w:val="00CC305F"/>
    <w:rsid w:val="00CC4BFD"/>
    <w:rsid w:val="00CD546C"/>
    <w:rsid w:val="00CF030D"/>
    <w:rsid w:val="00D00D0B"/>
    <w:rsid w:val="00D11FC7"/>
    <w:rsid w:val="00D12009"/>
    <w:rsid w:val="00D150A3"/>
    <w:rsid w:val="00D21CAD"/>
    <w:rsid w:val="00D57FA4"/>
    <w:rsid w:val="00D617B4"/>
    <w:rsid w:val="00D66108"/>
    <w:rsid w:val="00D67324"/>
    <w:rsid w:val="00D70B3E"/>
    <w:rsid w:val="00D711DB"/>
    <w:rsid w:val="00D8005F"/>
    <w:rsid w:val="00D879E0"/>
    <w:rsid w:val="00DA68B5"/>
    <w:rsid w:val="00DB30BC"/>
    <w:rsid w:val="00DB4A36"/>
    <w:rsid w:val="00DB6C6C"/>
    <w:rsid w:val="00DC2B39"/>
    <w:rsid w:val="00DC6F63"/>
    <w:rsid w:val="00DE160A"/>
    <w:rsid w:val="00DF131F"/>
    <w:rsid w:val="00E0125D"/>
    <w:rsid w:val="00E01B1C"/>
    <w:rsid w:val="00E076E1"/>
    <w:rsid w:val="00E11D38"/>
    <w:rsid w:val="00E16008"/>
    <w:rsid w:val="00E17354"/>
    <w:rsid w:val="00E20885"/>
    <w:rsid w:val="00E2106C"/>
    <w:rsid w:val="00E24841"/>
    <w:rsid w:val="00E32D81"/>
    <w:rsid w:val="00E33CFC"/>
    <w:rsid w:val="00E43C2F"/>
    <w:rsid w:val="00E460B0"/>
    <w:rsid w:val="00E61C8D"/>
    <w:rsid w:val="00E63A48"/>
    <w:rsid w:val="00E67CDE"/>
    <w:rsid w:val="00E708F1"/>
    <w:rsid w:val="00E70C8F"/>
    <w:rsid w:val="00E77527"/>
    <w:rsid w:val="00E955DB"/>
    <w:rsid w:val="00EB31FA"/>
    <w:rsid w:val="00ED456C"/>
    <w:rsid w:val="00ED5164"/>
    <w:rsid w:val="00ED68C8"/>
    <w:rsid w:val="00EF04C0"/>
    <w:rsid w:val="00EF6224"/>
    <w:rsid w:val="00EF6617"/>
    <w:rsid w:val="00EF76D3"/>
    <w:rsid w:val="00F04FFD"/>
    <w:rsid w:val="00F27832"/>
    <w:rsid w:val="00F31220"/>
    <w:rsid w:val="00F47C44"/>
    <w:rsid w:val="00F526AA"/>
    <w:rsid w:val="00F52C08"/>
    <w:rsid w:val="00F62B6F"/>
    <w:rsid w:val="00F64045"/>
    <w:rsid w:val="00F649D5"/>
    <w:rsid w:val="00F73C10"/>
    <w:rsid w:val="00F81173"/>
    <w:rsid w:val="00F81A6B"/>
    <w:rsid w:val="00FA3094"/>
    <w:rsid w:val="00FB257C"/>
    <w:rsid w:val="00FB4200"/>
    <w:rsid w:val="00FC478F"/>
    <w:rsid w:val="00FC6078"/>
    <w:rsid w:val="00FD6867"/>
    <w:rsid w:val="00FE63E8"/>
    <w:rsid w:val="00FF235D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328B8EA-833B-491F-84D6-C77D69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6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B0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4419</Words>
  <Characters>2520</Characters>
  <Application>Microsoft Office Word</Application>
  <DocSecurity>0</DocSecurity>
  <Lines>21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Nosaukums</vt:lpstr>
      </vt:variant>
      <vt:variant>
        <vt:i4>1</vt:i4>
      </vt:variant>
    </vt:vector>
  </HeadingPairs>
  <TitlesOfParts>
    <vt:vector size="5" baseType="lpstr">
      <vt:lpstr/>
      <vt:lpstr>PROTOKOLS Nr.05-30-2018/111-5</vt:lpstr>
      <vt:lpstr>    Sēde sākās: </vt:lpstr>
      <vt:lpstr>    Komisijas priekšsēdētājs atklāj sēdi plkst. 10.00.</vt:lpstr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17</cp:revision>
  <cp:lastPrinted>2018-06-06T09:18:00Z</cp:lastPrinted>
  <dcterms:created xsi:type="dcterms:W3CDTF">2018-12-06T14:47:00Z</dcterms:created>
  <dcterms:modified xsi:type="dcterms:W3CDTF">2018-12-18T10:45:00Z</dcterms:modified>
</cp:coreProperties>
</file>