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736A6E0B" w:rsidR="000E7AC5" w:rsidRPr="004726A8" w:rsidRDefault="000E7AC5" w:rsidP="000E7AC5">
      <w:pPr>
        <w:shd w:val="clear" w:color="auto" w:fill="C2D69B" w:themeFill="accent3" w:themeFillTint="99"/>
        <w:jc w:val="center"/>
        <w:rPr>
          <w:sz w:val="36"/>
          <w:szCs w:val="36"/>
        </w:rPr>
      </w:pPr>
      <w:r w:rsidRPr="004726A8">
        <w:rPr>
          <w:b/>
          <w:sz w:val="36"/>
          <w:szCs w:val="36"/>
        </w:rPr>
        <w:t>„</w:t>
      </w:r>
      <w:r w:rsidR="000812D6">
        <w:rPr>
          <w:b/>
          <w:sz w:val="28"/>
          <w:szCs w:val="28"/>
        </w:rPr>
        <w:t>REMONTDARBI ĀDAŽU KULTŪRAS CENTRĀ</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5FC2AAD8"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DF58B7">
        <w:rPr>
          <w:b/>
          <w:sz w:val="28"/>
        </w:rPr>
        <w:t>ĀND 2018/77</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14:paraId="1EB78F62" w14:textId="72A1C728" w:rsidR="000E7AC5" w:rsidRDefault="000E7AC5" w:rsidP="000E7AC5">
      <w:pPr>
        <w:numPr>
          <w:ilvl w:val="1"/>
          <w:numId w:val="13"/>
        </w:numPr>
        <w:spacing w:before="120" w:after="120"/>
        <w:ind w:left="567" w:hanging="567"/>
      </w:pPr>
      <w:r w:rsidRPr="007722C5">
        <w:rPr>
          <w:b/>
        </w:rPr>
        <w:t xml:space="preserve">Iepirkuma identifikācijas numurs: </w:t>
      </w:r>
      <w:r w:rsidR="00DF58B7">
        <w:t>ĀND 2018/77</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9"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19A84684"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0812D6">
        <w:rPr>
          <w:b/>
        </w:rPr>
        <w:t>12</w:t>
      </w:r>
      <w:r w:rsidRPr="000E7AC5">
        <w:rPr>
          <w:b/>
        </w:rPr>
        <w:t>.</w:t>
      </w:r>
      <w:r w:rsidR="006A39CD">
        <w:rPr>
          <w:b/>
        </w:rPr>
        <w:t> </w:t>
      </w:r>
      <w:r w:rsidR="007E2888">
        <w:rPr>
          <w:b/>
        </w:rPr>
        <w:t>jūnijam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378FE04"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00B82C2D">
        <w:rPr>
          <w:b/>
        </w:rPr>
        <w:t xml:space="preserve">(Lokālās tāmes)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10209D92"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0812D6">
        <w:rPr>
          <w:b/>
        </w:rPr>
        <w:t>12</w:t>
      </w:r>
      <w:r w:rsidRPr="000E7AC5">
        <w:rPr>
          <w:b/>
        </w:rPr>
        <w:t>.</w:t>
      </w:r>
      <w:r w:rsidR="00F929AA">
        <w:rPr>
          <w:b/>
        </w:rPr>
        <w:t> </w:t>
      </w:r>
      <w:r w:rsidR="007E2888">
        <w:rPr>
          <w:b/>
        </w:rPr>
        <w:t>jūnijam</w:t>
      </w:r>
      <w:r>
        <w:t xml:space="preserve"> plkst. 10:00”;</w:t>
      </w:r>
    </w:p>
    <w:p w14:paraId="40E302EB" w14:textId="56A0BFFA" w:rsidR="000E7AC5" w:rsidRDefault="000E7AC5" w:rsidP="000E7AC5">
      <w:pPr>
        <w:numPr>
          <w:ilvl w:val="1"/>
          <w:numId w:val="13"/>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0E7AC5">
      <w:pPr>
        <w:numPr>
          <w:ilvl w:val="0"/>
          <w:numId w:val="16"/>
        </w:numPr>
        <w:ind w:left="1134" w:hanging="425"/>
      </w:pPr>
      <w:r>
        <w:lastRenderedPageBreak/>
        <w:t>pretendenta atlases dokumenti, ieskaitot pieteikumu dalībai iepirkumā;</w:t>
      </w:r>
    </w:p>
    <w:p w14:paraId="2557B8D8" w14:textId="1B05DF69" w:rsidR="000E7AC5" w:rsidRDefault="000E7AC5" w:rsidP="000E7AC5">
      <w:pPr>
        <w:numPr>
          <w:ilvl w:val="0"/>
          <w:numId w:val="16"/>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6E7830">
        <w:t xml:space="preserve"> un atbilstoši pielikumam B</w:t>
      </w:r>
      <w:r w:rsidR="008558AC">
        <w:t>6</w:t>
      </w:r>
      <w:r w:rsidR="006E7830">
        <w:t xml:space="preserve"> norādītā informācija</w:t>
      </w:r>
      <w:r w:rsidR="00C90145">
        <w:t>)</w:t>
      </w:r>
    </w:p>
    <w:p w14:paraId="0C0C49B4" w14:textId="77777777" w:rsidR="000E7AC5" w:rsidRDefault="000E7AC5" w:rsidP="000E7AC5">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7DA76A81" w14:textId="144672FD"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0812D6">
        <w:rPr>
          <w:rFonts w:ascii="Times New Roman" w:hAnsi="Times New Roman"/>
          <w:sz w:val="24"/>
        </w:rPr>
        <w:t>remontdarbi Ādažu kultūras centrā</w:t>
      </w:r>
      <w:r>
        <w:rPr>
          <w:rFonts w:ascii="Times New Roman" w:hAnsi="Times New Roman"/>
          <w:sz w:val="24"/>
        </w:rPr>
        <w:t>. Skatīt Tehnisko specifikāciju</w:t>
      </w:r>
      <w:r w:rsidR="006E7830">
        <w:rPr>
          <w:rFonts w:ascii="Times New Roman" w:hAnsi="Times New Roman"/>
          <w:sz w:val="24"/>
        </w:rPr>
        <w:t xml:space="preserve"> (lokālās tāmes un darba uzdevumu)</w:t>
      </w:r>
      <w:r w:rsidR="00A92849">
        <w:rPr>
          <w:rFonts w:ascii="Times New Roman" w:hAnsi="Times New Roman"/>
          <w:sz w:val="24"/>
        </w:rPr>
        <w:t>.</w:t>
      </w:r>
    </w:p>
    <w:p w14:paraId="0E222117" w14:textId="3203EF96" w:rsidR="00FC222F" w:rsidRPr="005E6912" w:rsidRDefault="000E7AC5" w:rsidP="000E7AC5">
      <w:pPr>
        <w:numPr>
          <w:ilvl w:val="1"/>
          <w:numId w:val="13"/>
        </w:numPr>
        <w:tabs>
          <w:tab w:val="clear" w:pos="0"/>
          <w:tab w:val="num" w:pos="567"/>
        </w:tabs>
        <w:spacing w:before="120" w:after="120"/>
        <w:ind w:left="567" w:hanging="567"/>
      </w:pPr>
      <w:r w:rsidRPr="005E6912">
        <w:t xml:space="preserve">Obligāts priekšnosacījums dalībai iepirkumā – </w:t>
      </w:r>
      <w:r w:rsidRPr="005E6912">
        <w:rPr>
          <w:b/>
        </w:rPr>
        <w:t>objekta apskates sanāksmes apmeklēšana</w:t>
      </w:r>
      <w:r w:rsidRPr="005E6912">
        <w:t>, kuras laikā pasūtītāja pārstāvis</w:t>
      </w:r>
      <w:r w:rsidR="001C0542" w:rsidRPr="005E6912">
        <w:t xml:space="preserve"> parādīs objektu. Visi jautājumi, kas saistīti ar </w:t>
      </w:r>
      <w:r w:rsidRPr="005E6912">
        <w:t>līguma izpildes nosacījumiem</w:t>
      </w:r>
      <w:r w:rsidR="001C0542" w:rsidRPr="005E6912">
        <w:t>, uzdodami rakstiski iepirkuma komisijai</w:t>
      </w:r>
      <w:r w:rsidRPr="005E6912">
        <w:t xml:space="preserve">. </w:t>
      </w:r>
    </w:p>
    <w:p w14:paraId="30E76BB7" w14:textId="2F9DDFD5" w:rsidR="00FC222F" w:rsidRPr="006A39CD" w:rsidRDefault="000E7AC5" w:rsidP="001C0542">
      <w:pPr>
        <w:spacing w:before="120" w:after="120"/>
        <w:ind w:left="567"/>
      </w:pPr>
      <w:bookmarkStart w:id="0" w:name="_Hlk511990007"/>
      <w:r w:rsidRPr="006A39CD">
        <w:t>Sanāksmes norises laik</w:t>
      </w:r>
      <w:r w:rsidR="001C0542" w:rsidRPr="006A39CD">
        <w:t>i</w:t>
      </w:r>
      <w:r w:rsidR="00FC222F" w:rsidRPr="006A39CD">
        <w:t>:</w:t>
      </w:r>
      <w:r w:rsidRPr="006A39CD">
        <w:t xml:space="preserve"> </w:t>
      </w:r>
    </w:p>
    <w:bookmarkEnd w:id="0"/>
    <w:p w14:paraId="5170C4FE" w14:textId="51AC1596" w:rsidR="00F20549" w:rsidRPr="009A6927" w:rsidRDefault="00F20549" w:rsidP="00F20549">
      <w:pPr>
        <w:spacing w:before="120" w:after="120"/>
        <w:ind w:left="567"/>
      </w:pPr>
      <w:r w:rsidRPr="009A6927">
        <w:t xml:space="preserve">2018.gada </w:t>
      </w:r>
      <w:r w:rsidR="000812D6">
        <w:t>1</w:t>
      </w:r>
      <w:r w:rsidRPr="009A6927">
        <w:t>.</w:t>
      </w:r>
      <w:r w:rsidR="000812D6">
        <w:t>jūnijā</w:t>
      </w:r>
      <w:r w:rsidRPr="009A6927">
        <w:t>, plkst. 10:</w:t>
      </w:r>
      <w:r w:rsidR="00EF7617">
        <w:t>0</w:t>
      </w:r>
      <w:r w:rsidRPr="009A6927">
        <w:t>0;</w:t>
      </w:r>
    </w:p>
    <w:p w14:paraId="6E422FA5" w14:textId="0D941D94" w:rsidR="00F20549" w:rsidRPr="009A6927" w:rsidRDefault="00F20549" w:rsidP="00F20549">
      <w:pPr>
        <w:spacing w:before="120" w:after="120"/>
        <w:ind w:left="567"/>
      </w:pPr>
      <w:r w:rsidRPr="009A6927">
        <w:t xml:space="preserve">2018.gada </w:t>
      </w:r>
      <w:r w:rsidR="000812D6">
        <w:t>4</w:t>
      </w:r>
      <w:r w:rsidRPr="009A6927">
        <w:t>.</w:t>
      </w:r>
      <w:r w:rsidR="000812D6">
        <w:t>jūnijā</w:t>
      </w:r>
      <w:r w:rsidRPr="009A6927">
        <w:t>, plkst. 10:</w:t>
      </w:r>
      <w:r w:rsidR="00EF7617">
        <w:t>0</w:t>
      </w:r>
      <w:r w:rsidRPr="009A6927">
        <w:t>0;</w:t>
      </w:r>
    </w:p>
    <w:p w14:paraId="7C2AB1F1" w14:textId="4A2EFA72" w:rsidR="00F20549" w:rsidRPr="009A6927" w:rsidRDefault="00F20549" w:rsidP="00F20549">
      <w:pPr>
        <w:spacing w:before="120" w:after="120"/>
        <w:ind w:left="567"/>
      </w:pPr>
      <w:r w:rsidRPr="009A6927">
        <w:t xml:space="preserve">2018.gada </w:t>
      </w:r>
      <w:r w:rsidR="000812D6">
        <w:t>5</w:t>
      </w:r>
      <w:r w:rsidRPr="009A6927">
        <w:t>.</w:t>
      </w:r>
      <w:r w:rsidR="000812D6">
        <w:t>jūnijā</w:t>
      </w:r>
      <w:r w:rsidRPr="009A6927">
        <w:t>, plkst. 10:</w:t>
      </w:r>
      <w:r w:rsidR="00EF7617">
        <w:t>0</w:t>
      </w:r>
      <w:r w:rsidRPr="009A6927">
        <w:t>0.</w:t>
      </w:r>
    </w:p>
    <w:p w14:paraId="4EFD2199" w14:textId="5DC8D3A8" w:rsidR="005E6912" w:rsidRDefault="005E6912" w:rsidP="00FC222F">
      <w:pPr>
        <w:spacing w:before="120" w:after="120"/>
        <w:ind w:left="567"/>
        <w:rPr>
          <w:rFonts w:eastAsia="Times New Roman"/>
          <w:lang w:eastAsia="lv-LV"/>
        </w:rPr>
      </w:pPr>
      <w:r w:rsidRPr="006A39CD">
        <w:t xml:space="preserve">Dalība sanāksmei jāpiesaka vismaz 1 (vienu) dienu iepriekš </w:t>
      </w:r>
      <w:r w:rsidR="007E2888">
        <w:t>pie nolikuma 5.4. punktā norādītās kontaktpersonas</w:t>
      </w:r>
      <w:r w:rsidRPr="006A39CD">
        <w:rPr>
          <w:rFonts w:eastAsia="Times New Roman"/>
          <w:lang w:eastAsia="lv-LV"/>
        </w:rPr>
        <w:t>.</w:t>
      </w:r>
    </w:p>
    <w:p w14:paraId="238D5AF5" w14:textId="074ABC63" w:rsidR="000E7AC5" w:rsidRPr="00287C26" w:rsidRDefault="000E7AC5" w:rsidP="00FC222F">
      <w:pPr>
        <w:spacing w:before="120" w:after="120"/>
        <w:ind w:left="567"/>
      </w:pPr>
      <w:r w:rsidRPr="00287C26">
        <w:t>Tikšanās vieta –</w:t>
      </w:r>
      <w:r w:rsidR="00EF7617">
        <w:t xml:space="preserve"> </w:t>
      </w:r>
      <w:r w:rsidR="00FC222F" w:rsidRPr="00293BB7">
        <w:rPr>
          <w:rFonts w:eastAsia="Times New Roman"/>
          <w:lang w:eastAsia="lv-LV"/>
        </w:rPr>
        <w:t>Gaujas iel</w:t>
      </w:r>
      <w:r w:rsidR="00FC222F">
        <w:rPr>
          <w:rFonts w:eastAsia="Times New Roman"/>
          <w:lang w:eastAsia="lv-LV"/>
        </w:rPr>
        <w:t>ā</w:t>
      </w:r>
      <w:r w:rsidR="00FC222F" w:rsidRPr="00293BB7">
        <w:rPr>
          <w:rFonts w:eastAsia="Times New Roman"/>
          <w:lang w:eastAsia="lv-LV"/>
        </w:rPr>
        <w:t xml:space="preserve"> </w:t>
      </w:r>
      <w:r w:rsidR="000812D6">
        <w:rPr>
          <w:rFonts w:eastAsia="Times New Roman"/>
          <w:lang w:eastAsia="lv-LV"/>
        </w:rPr>
        <w:t>33A</w:t>
      </w:r>
      <w:r w:rsidR="007E2888">
        <w:rPr>
          <w:rFonts w:eastAsia="Times New Roman"/>
          <w:lang w:eastAsia="lv-LV"/>
        </w:rPr>
        <w:t>, Ādaži</w:t>
      </w:r>
      <w:r w:rsidRPr="00287C26">
        <w:t>.</w:t>
      </w:r>
    </w:p>
    <w:p w14:paraId="00E71EA8" w14:textId="77777777" w:rsidR="000E7AC5" w:rsidRPr="00FC222F" w:rsidRDefault="000E7AC5" w:rsidP="000E7AC5">
      <w:pPr>
        <w:numPr>
          <w:ilvl w:val="1"/>
          <w:numId w:val="13"/>
        </w:numPr>
        <w:tabs>
          <w:tab w:val="clear" w:pos="0"/>
          <w:tab w:val="num" w:pos="567"/>
        </w:tabs>
        <w:spacing w:before="120" w:after="120"/>
        <w:ind w:left="567" w:hanging="567"/>
      </w:pPr>
      <w:r w:rsidRPr="00FC222F">
        <w:rPr>
          <w:b/>
        </w:rPr>
        <w:t>Uzmanību!</w:t>
      </w:r>
      <w:r w:rsidRPr="00FC222F">
        <w:t xml:space="preserve"> Pārstāvim, kas ierodas uz objekta apskates sanāksmi, būs jāiesniedz pilnvarojums pretendenta vārdā piedalīties sanāksmē, kā arī būs jāuzrāda personu </w:t>
      </w:r>
      <w:r w:rsidRPr="00FC222F">
        <w:lastRenderedPageBreak/>
        <w:t>apliecinošs dokuments. Ja kāds no minētajiem dokumentiem netiks iesniegts/uzrādīts, pretendentam netiks izsniegts objekta apskates apliecinājums.</w:t>
      </w:r>
    </w:p>
    <w:p w14:paraId="1568F43C" w14:textId="54A175F8" w:rsidR="00FC222F" w:rsidRPr="00293BB7" w:rsidRDefault="00FC222F" w:rsidP="00BB7ED0">
      <w:pPr>
        <w:pStyle w:val="Sarakstarindkopa"/>
        <w:numPr>
          <w:ilvl w:val="1"/>
          <w:numId w:val="13"/>
        </w:numPr>
        <w:ind w:left="567" w:hanging="567"/>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Ādažu novada domes būvinženieris Māris Arnavs, </w:t>
      </w:r>
      <w:r w:rsidR="005E6912">
        <w:rPr>
          <w:rFonts w:eastAsia="Times New Roman"/>
          <w:lang w:eastAsia="lv-LV"/>
        </w:rPr>
        <w:t>tel.</w:t>
      </w:r>
      <w:r w:rsidR="005E6912" w:rsidRPr="00293BB7">
        <w:rPr>
          <w:rFonts w:eastAsia="Times New Roman"/>
          <w:lang w:eastAsia="lv-LV"/>
        </w:rPr>
        <w:t xml:space="preserve"> 25888789</w:t>
      </w:r>
      <w:r w:rsidR="005E6912">
        <w:rPr>
          <w:rFonts w:eastAsia="Times New Roman"/>
          <w:lang w:eastAsia="lv-LV"/>
        </w:rPr>
        <w:t xml:space="preserve">, e-pasts: </w:t>
      </w:r>
      <w:hyperlink r:id="rId11" w:history="1">
        <w:r w:rsidR="005E6912" w:rsidRPr="008E7814">
          <w:rPr>
            <w:rStyle w:val="Hipersaite"/>
          </w:rPr>
          <w:t>maris.arnavs@adazi.lv</w:t>
        </w:r>
      </w:hyperlink>
      <w:r w:rsidR="005E6912">
        <w:rPr>
          <w:rFonts w:eastAsia="Times New Roman"/>
          <w:lang w:eastAsia="lv-LV"/>
        </w:rPr>
        <w:t>.</w:t>
      </w:r>
    </w:p>
    <w:p w14:paraId="3D8FC89B" w14:textId="2315BDA8" w:rsidR="000E7AC5" w:rsidRDefault="000E7AC5" w:rsidP="000E7AC5">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14:paraId="500FB747" w14:textId="63EA67C4" w:rsidR="000E7AC5" w:rsidRPr="007D03E9" w:rsidRDefault="00D01D72" w:rsidP="000E7AC5">
      <w:pPr>
        <w:numPr>
          <w:ilvl w:val="1"/>
          <w:numId w:val="13"/>
        </w:numPr>
        <w:tabs>
          <w:tab w:val="clear" w:pos="0"/>
          <w:tab w:val="num" w:pos="567"/>
        </w:tabs>
        <w:spacing w:before="120" w:after="120"/>
        <w:ind w:left="567" w:hanging="567"/>
      </w:pPr>
      <w:r w:rsidRPr="005E6DF1">
        <w:t xml:space="preserve">Darbu </w:t>
      </w:r>
      <w:r w:rsidRPr="007D03E9">
        <w:t>izpildes termiņš</w:t>
      </w:r>
      <w:r w:rsidR="008B681E" w:rsidRPr="007D03E9">
        <w:t xml:space="preserve">: </w:t>
      </w:r>
      <w:r w:rsidR="002A56FB" w:rsidRPr="007D03E9">
        <w:t>4</w:t>
      </w:r>
      <w:r w:rsidR="007E2888" w:rsidRPr="007D03E9">
        <w:t>0</w:t>
      </w:r>
      <w:r w:rsidR="006F3D66" w:rsidRPr="007D03E9">
        <w:t xml:space="preserve"> (</w:t>
      </w:r>
      <w:r w:rsidR="002A56FB" w:rsidRPr="007D03E9">
        <w:t>četrdesmit</w:t>
      </w:r>
      <w:r w:rsidR="006F3D66" w:rsidRPr="007D03E9">
        <w:t xml:space="preserve">) </w:t>
      </w:r>
      <w:r w:rsidR="002A56FB" w:rsidRPr="007D03E9">
        <w:t>kalendārās dienas</w:t>
      </w:r>
      <w:r w:rsidR="006F3D66" w:rsidRPr="007D03E9">
        <w:t xml:space="preserve"> no līguma noslēgšanas dienas</w:t>
      </w:r>
      <w:r w:rsidR="000E7AC5" w:rsidRPr="007D03E9">
        <w:t>.</w:t>
      </w:r>
      <w:r w:rsidR="001C5641" w:rsidRPr="007D03E9">
        <w:t xml:space="preserve"> Remontdarbi jāuzsāk  02.07.2018  un jāpabeidz līdz 10.08.2018</w:t>
      </w:r>
      <w:r w:rsidR="000812D6" w:rsidRPr="007D03E9">
        <w:t>.</w:t>
      </w:r>
    </w:p>
    <w:p w14:paraId="329BC90F" w14:textId="7877D1F0" w:rsidR="000812D6" w:rsidRPr="007D03E9" w:rsidRDefault="000812D6" w:rsidP="000E7AC5">
      <w:pPr>
        <w:numPr>
          <w:ilvl w:val="1"/>
          <w:numId w:val="13"/>
        </w:numPr>
        <w:tabs>
          <w:tab w:val="clear" w:pos="0"/>
          <w:tab w:val="num" w:pos="567"/>
        </w:tabs>
        <w:spacing w:before="120" w:after="120"/>
        <w:ind w:left="567" w:hanging="567"/>
      </w:pPr>
      <w:r w:rsidRPr="007D03E9">
        <w:t>Paredzamā līgumcena – 15 000. 00 EUR bez PVN.</w:t>
      </w:r>
    </w:p>
    <w:p w14:paraId="3C7F302D" w14:textId="7AB0C614" w:rsidR="00B82C2D" w:rsidRPr="007D03E9" w:rsidRDefault="00B82C2D" w:rsidP="00B82C2D">
      <w:pPr>
        <w:numPr>
          <w:ilvl w:val="1"/>
          <w:numId w:val="13"/>
        </w:numPr>
        <w:tabs>
          <w:tab w:val="clear" w:pos="0"/>
          <w:tab w:val="num" w:pos="567"/>
        </w:tabs>
        <w:spacing w:before="120" w:after="120"/>
        <w:ind w:left="567" w:hanging="567"/>
      </w:pPr>
      <w:r w:rsidRPr="007D03E9">
        <w:t xml:space="preserve">Ja iesniegtie finanšu piedāvājumi pārsniedz Pasūtītāja finanšu iespējas, tad Pasūtītājam ir tiesības pārtraukt </w:t>
      </w:r>
      <w:r w:rsidR="004B007F" w:rsidRPr="007D03E9">
        <w:t>iepirkumu</w:t>
      </w:r>
      <w:r w:rsidRPr="007D03E9">
        <w:t xml:space="preserve"> vai atlikt </w:t>
      </w:r>
      <w:r w:rsidR="004B007F" w:rsidRPr="007D03E9">
        <w:t>i</w:t>
      </w:r>
      <w:r w:rsidRPr="007D03E9">
        <w:t>epirkuma līguma slēgšanu</w:t>
      </w:r>
      <w:r w:rsidR="00294A3C" w:rsidRPr="007D03E9">
        <w:t xml:space="preserve"> (piedāvājuma derīguma termiņā) </w:t>
      </w:r>
      <w:r w:rsidRPr="007D03E9">
        <w:t>līdz brīdim, kad tiks atrasti papildu finanšu līdzekļi.</w:t>
      </w:r>
    </w:p>
    <w:p w14:paraId="39ABFA7E" w14:textId="28B23784" w:rsidR="00294A3C" w:rsidRPr="007D03E9" w:rsidRDefault="00294A3C" w:rsidP="00B82C2D">
      <w:pPr>
        <w:numPr>
          <w:ilvl w:val="1"/>
          <w:numId w:val="13"/>
        </w:numPr>
        <w:tabs>
          <w:tab w:val="clear" w:pos="0"/>
          <w:tab w:val="num" w:pos="567"/>
        </w:tabs>
        <w:spacing w:before="120" w:after="120"/>
        <w:ind w:left="567" w:hanging="567"/>
      </w:pPr>
      <w:r w:rsidRPr="007D03E9">
        <w:t>Piedāvājuma derīguma termiņš – 45 (četrdesmit piecas) dienas no piedāvājuma atvēršanas dienas.</w:t>
      </w:r>
    </w:p>
    <w:p w14:paraId="05F7035A" w14:textId="77777777" w:rsidR="000E7AC5" w:rsidRPr="00C141D6" w:rsidRDefault="000E7AC5" w:rsidP="000E7AC5">
      <w:pPr>
        <w:rPr>
          <w:color w:val="FF0000"/>
        </w:rPr>
      </w:pPr>
    </w:p>
    <w:p w14:paraId="70483E07" w14:textId="7360806B" w:rsidR="000E7AC5" w:rsidRDefault="000E7AC5" w:rsidP="000E7AC5">
      <w:pPr>
        <w:pStyle w:val="Sarakstarindkopa"/>
        <w:numPr>
          <w:ilvl w:val="0"/>
          <w:numId w:val="13"/>
        </w:numPr>
        <w:shd w:val="clear" w:color="auto" w:fill="C2D69B" w:themeFill="accent3" w:themeFillTint="99"/>
        <w:jc w:val="center"/>
      </w:pPr>
      <w:r w:rsidRPr="003F151D">
        <w:rPr>
          <w:b/>
        </w:rPr>
        <w:t>Kvalifikācijas prasības</w:t>
      </w:r>
    </w:p>
    <w:p w14:paraId="1E808470" w14:textId="77777777" w:rsidR="000E7AC5" w:rsidRPr="00B52880" w:rsidRDefault="000E7AC5" w:rsidP="000E7AC5">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w:t>
      </w:r>
      <w:bookmarkStart w:id="1" w:name="_GoBack"/>
      <w:bookmarkEnd w:id="1"/>
      <w:r w:rsidRPr="003F151D">
        <w:rPr>
          <w:rFonts w:ascii="Times New Roman" w:hAnsi="Times New Roman"/>
          <w:sz w:val="24"/>
        </w:rPr>
        <w:t xml:space="preserve">nstitūcijas izsniegta licence, sertifikāts vai cits līdzvērtīgs dokuments, ja attiecīgās valsts normatīvie tiesību akti paredz </w:t>
      </w:r>
      <w:r w:rsidRPr="00B52880">
        <w:rPr>
          <w:rFonts w:ascii="Times New Roman" w:hAnsi="Times New Roman"/>
          <w:sz w:val="24"/>
        </w:rPr>
        <w:t xml:space="preserve">profesionālo reģistrāciju, licences, sertifikāta vai citus līdzvērtīgu dokumentu izsniegšanu. </w:t>
      </w:r>
    </w:p>
    <w:p w14:paraId="436573C3" w14:textId="3A13AEFB" w:rsidR="003E268B" w:rsidRPr="00B52880" w:rsidRDefault="000E7AC5" w:rsidP="003E268B">
      <w:pPr>
        <w:pStyle w:val="Paragrfs"/>
        <w:numPr>
          <w:ilvl w:val="1"/>
          <w:numId w:val="13"/>
        </w:numPr>
        <w:spacing w:before="120" w:after="120"/>
        <w:ind w:left="567" w:hanging="567"/>
        <w:rPr>
          <w:rFonts w:ascii="Times New Roman" w:hAnsi="Times New Roman"/>
          <w:sz w:val="24"/>
        </w:rPr>
      </w:pPr>
      <w:r w:rsidRPr="00B52880">
        <w:rPr>
          <w:rFonts w:ascii="Times New Roman" w:hAnsi="Times New Roman"/>
          <w:sz w:val="24"/>
        </w:rPr>
        <w:t xml:space="preserve">Pretendentam iepriekšējo 5 (piecu) gadu laikā </w:t>
      </w:r>
      <w:r w:rsidR="003E268B" w:rsidRPr="00B52880">
        <w:rPr>
          <w:rFonts w:ascii="Times New Roman" w:hAnsi="Times New Roman"/>
          <w:sz w:val="24"/>
        </w:rPr>
        <w:t xml:space="preserve">līdz piedāvājumu iesniegšanas dienai </w:t>
      </w:r>
      <w:r w:rsidRPr="00B52880">
        <w:rPr>
          <w:rFonts w:ascii="Times New Roman" w:hAnsi="Times New Roman"/>
          <w:sz w:val="24"/>
        </w:rPr>
        <w:t>ir līdzvērtīga pieredze</w:t>
      </w:r>
      <w:r w:rsidR="00C220D6" w:rsidRPr="00B52880">
        <w:rPr>
          <w:rFonts w:ascii="Times New Roman" w:hAnsi="Times New Roman"/>
          <w:sz w:val="24"/>
        </w:rPr>
        <w:t xml:space="preserve"> </w:t>
      </w:r>
      <w:r w:rsidRPr="00B52880">
        <w:rPr>
          <w:rFonts w:ascii="Times New Roman" w:hAnsi="Times New Roman"/>
          <w:sz w:val="24"/>
        </w:rPr>
        <w:t xml:space="preserve"> </w:t>
      </w:r>
      <w:r w:rsidR="00A92849" w:rsidRPr="00A92849">
        <w:rPr>
          <w:rFonts w:ascii="Times New Roman" w:hAnsi="Times New Roman"/>
          <w:b/>
          <w:sz w:val="24"/>
        </w:rPr>
        <w:t>remontdarbu veikšanā</w:t>
      </w:r>
      <w:r w:rsidRPr="00B52880">
        <w:rPr>
          <w:rFonts w:ascii="Times New Roman" w:hAnsi="Times New Roman"/>
          <w:sz w:val="24"/>
        </w:rPr>
        <w:t xml:space="preserve"> – noslēgti un izpildīti vismaz </w:t>
      </w:r>
      <w:r w:rsidR="003E268B" w:rsidRPr="00B52880">
        <w:rPr>
          <w:rFonts w:ascii="Times New Roman" w:hAnsi="Times New Roman"/>
          <w:sz w:val="24"/>
        </w:rPr>
        <w:t xml:space="preserve">2 </w:t>
      </w:r>
      <w:r w:rsidRPr="00B52880">
        <w:rPr>
          <w:rFonts w:ascii="Times New Roman" w:hAnsi="Times New Roman"/>
          <w:sz w:val="24"/>
        </w:rPr>
        <w:t>(</w:t>
      </w:r>
      <w:r w:rsidR="003E268B" w:rsidRPr="00B52880">
        <w:rPr>
          <w:rFonts w:ascii="Times New Roman" w:hAnsi="Times New Roman"/>
          <w:sz w:val="24"/>
        </w:rPr>
        <w:t xml:space="preserve">divi) </w:t>
      </w:r>
      <w:r w:rsidRPr="00B52880">
        <w:rPr>
          <w:rFonts w:ascii="Times New Roman" w:hAnsi="Times New Roman"/>
          <w:sz w:val="24"/>
        </w:rPr>
        <w:t xml:space="preserve">līgumi, kur katra līguma kopējā līgumcena ir </w:t>
      </w:r>
      <w:r w:rsidR="00F20549" w:rsidRPr="00B52880">
        <w:rPr>
          <w:rFonts w:ascii="Times New Roman" w:hAnsi="Times New Roman"/>
          <w:sz w:val="24"/>
        </w:rPr>
        <w:t xml:space="preserve">vismaz </w:t>
      </w:r>
      <w:r w:rsidR="00A92849">
        <w:rPr>
          <w:rFonts w:ascii="Times New Roman" w:hAnsi="Times New Roman"/>
          <w:sz w:val="24"/>
        </w:rPr>
        <w:t>5</w:t>
      </w:r>
      <w:r w:rsidR="00F20549" w:rsidRPr="00B52880">
        <w:rPr>
          <w:rFonts w:ascii="Times New Roman" w:hAnsi="Times New Roman"/>
          <w:sz w:val="24"/>
        </w:rPr>
        <w:t>0% no</w:t>
      </w:r>
      <w:r w:rsidRPr="00B52880">
        <w:rPr>
          <w:rFonts w:ascii="Times New Roman" w:hAnsi="Times New Roman"/>
          <w:sz w:val="24"/>
        </w:rPr>
        <w:t xml:space="preserve"> pretendenta piedāvātās līgumcenas, līguma priekšmets ir </w:t>
      </w:r>
      <w:r w:rsidR="00DE37C7">
        <w:rPr>
          <w:rFonts w:ascii="Times New Roman" w:hAnsi="Times New Roman"/>
          <w:sz w:val="24"/>
        </w:rPr>
        <w:t>r</w:t>
      </w:r>
      <w:r w:rsidR="000812D6">
        <w:rPr>
          <w:rFonts w:ascii="Times New Roman" w:hAnsi="Times New Roman"/>
          <w:sz w:val="24"/>
        </w:rPr>
        <w:t>emontdarbi</w:t>
      </w:r>
      <w:r w:rsidR="003E268B" w:rsidRPr="00B52880">
        <w:rPr>
          <w:rFonts w:ascii="Times New Roman" w:hAnsi="Times New Roman"/>
          <w:sz w:val="24"/>
        </w:rPr>
        <w:t xml:space="preserve">. Līgumiem, ar kuriem pretendents apliecina savu atbilstību šajā nodaļā minētajām prasībām, ir jābūt pilnībā pabeigtiem līdz piedāvājumu iesniegšanas termiņa beigām. </w:t>
      </w:r>
    </w:p>
    <w:p w14:paraId="1EEAB6A6" w14:textId="0DBEF7EB" w:rsidR="006A39CD" w:rsidRPr="005E6DF1" w:rsidRDefault="00A92849" w:rsidP="006A39CD">
      <w:pPr>
        <w:numPr>
          <w:ilvl w:val="1"/>
          <w:numId w:val="13"/>
        </w:numPr>
        <w:suppressAutoHyphens w:val="0"/>
        <w:ind w:left="567" w:hanging="567"/>
        <w:rPr>
          <w:rFonts w:eastAsia="Times New Roman"/>
          <w:lang w:eastAsia="lv-LV"/>
        </w:rPr>
      </w:pPr>
      <w:r w:rsidRPr="00207E7D">
        <w:t xml:space="preserve">Pretendents Būvniecībā var nodrošināt sertificētu </w:t>
      </w:r>
      <w:r w:rsidRPr="00207E7D">
        <w:rPr>
          <w:b/>
          <w:bCs/>
        </w:rPr>
        <w:t xml:space="preserve">atbildīgo būvdarbu vadītāju </w:t>
      </w:r>
      <w:r w:rsidRPr="00207E7D">
        <w:rPr>
          <w:bCs/>
        </w:rPr>
        <w:t>(spēkā esošu sertifikātu)</w:t>
      </w:r>
      <w:r w:rsidRPr="00207E7D">
        <w:t xml:space="preserve">, kurš iepriekšējo 5 (piecu) gadu laikā kā atbildīgais būvdarbu vadītājs ir vadījis vismaz </w:t>
      </w:r>
      <w:r>
        <w:t>2</w:t>
      </w:r>
      <w:r w:rsidRPr="00207E7D">
        <w:t xml:space="preserve"> (</w:t>
      </w:r>
      <w:r>
        <w:t>divu</w:t>
      </w:r>
      <w:r w:rsidRPr="00207E7D">
        <w:t xml:space="preserve">) līgumu izpildi (atbilstoši 6.2.punkta noteikumiem) un kur katra līguma kopējā līgumcena ir </w:t>
      </w:r>
      <w:r>
        <w:t>50 %</w:t>
      </w:r>
      <w:r w:rsidRPr="00207E7D">
        <w:t xml:space="preserve"> apjomā</w:t>
      </w:r>
      <w:r>
        <w:t xml:space="preserve"> no piedāvātās cenas</w:t>
      </w:r>
      <w:r w:rsidR="00C141D6" w:rsidRPr="005E6DF1">
        <w:rPr>
          <w:rFonts w:eastAsia="Times New Roman"/>
          <w:lang w:eastAsia="lv-LV"/>
        </w:rPr>
        <w:t>.</w:t>
      </w:r>
    </w:p>
    <w:p w14:paraId="7A0BC878" w14:textId="3116A85E" w:rsidR="008669EA" w:rsidRDefault="008669EA" w:rsidP="000E7AC5">
      <w:pPr>
        <w:pStyle w:val="Paragrfs"/>
        <w:numPr>
          <w:ilvl w:val="1"/>
          <w:numId w:val="13"/>
        </w:numPr>
        <w:spacing w:before="120" w:after="120"/>
        <w:ind w:left="567" w:hanging="567"/>
        <w:rPr>
          <w:rFonts w:ascii="Times New Roman" w:hAnsi="Times New Roman"/>
          <w:sz w:val="24"/>
        </w:rPr>
      </w:pPr>
      <w:r w:rsidRPr="008669EA">
        <w:rPr>
          <w:rFonts w:ascii="Times New Roman" w:hAnsi="Times New Roman"/>
          <w:sz w:val="24"/>
        </w:rPr>
        <w:t>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w:t>
      </w:r>
    </w:p>
    <w:p w14:paraId="3EAE28B3" w14:textId="1A3839BD" w:rsidR="000E7AC5" w:rsidRDefault="000E7AC5" w:rsidP="000E7AC5">
      <w:pPr>
        <w:pStyle w:val="Paragrfs"/>
        <w:numPr>
          <w:ilvl w:val="1"/>
          <w:numId w:val="13"/>
        </w:numPr>
        <w:spacing w:before="120" w:after="120"/>
        <w:ind w:left="567" w:hanging="567"/>
        <w:rPr>
          <w:rFonts w:ascii="Times New Roman" w:hAnsi="Times New Roman"/>
          <w:sz w:val="24"/>
        </w:rPr>
      </w:pPr>
      <w:r w:rsidRPr="006F3D66">
        <w:rPr>
          <w:rFonts w:ascii="Times New Roman" w:hAnsi="Times New Roman"/>
          <w:sz w:val="24"/>
        </w:rPr>
        <w:t>Pretendents var balstīties uz citu personu iespējām, lai apliecinātu, ka pretendenta</w:t>
      </w:r>
      <w:r w:rsidRPr="00C13180">
        <w:rPr>
          <w:rFonts w:ascii="Times New Roman" w:hAnsi="Times New Roman"/>
          <w:sz w:val="24"/>
        </w:rPr>
        <w:t xml:space="preserve"> kvalifikācija, tehniskās un profesionālās spējas atbilst Pretendenta kvalifikācijas prasībām tikai gadījumā, ja šīs personas tiek piesaistītas arī iepirkuma līguma izpildei </w:t>
      </w:r>
      <w:r w:rsidRPr="00C13180">
        <w:rPr>
          <w:rFonts w:ascii="Times New Roman" w:hAnsi="Times New Roman"/>
          <w:sz w:val="24"/>
        </w:rPr>
        <w:lastRenderedPageBreak/>
        <w:t>un pretendents pierāda, ka viņa rīcībā, izpildot iepirkuma līgumu, būs nepieciešamie resursi.</w:t>
      </w:r>
    </w:p>
    <w:p w14:paraId="3A5C2F79" w14:textId="77777777" w:rsidR="000E7AC5" w:rsidRPr="00BE7312" w:rsidRDefault="000E7AC5" w:rsidP="00FE5567">
      <w:pPr>
        <w:pStyle w:val="Sarakstarindkopa"/>
      </w:pPr>
    </w:p>
    <w:p w14:paraId="7D9603A1"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7F162D0C"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10CB256A" w14:textId="77777777" w:rsidR="000E7AC5" w:rsidRDefault="000E7AC5" w:rsidP="0013343B">
      <w:pPr>
        <w:pStyle w:val="Sarakstarindkopa"/>
        <w:spacing w:before="120" w:after="120"/>
        <w:ind w:left="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444CAFC6" w14:textId="77777777" w:rsidR="0013343B" w:rsidRPr="0013343B" w:rsidRDefault="0013343B" w:rsidP="0013343B">
      <w:pPr>
        <w:pStyle w:val="Sarakstarindkopa"/>
        <w:numPr>
          <w:ilvl w:val="1"/>
          <w:numId w:val="13"/>
        </w:numPr>
        <w:spacing w:before="120" w:after="120"/>
        <w:ind w:left="567" w:hanging="567"/>
      </w:pPr>
      <w:r w:rsidRPr="0013343B">
        <w:t>Latvijas komersantiem Pasūtītājs reģistrācijas faktu Būvkomersantu reģistrā pārbauda pats attiecīgā datu bāzē. 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5C671751" w14:textId="116C32CC" w:rsidR="000E7AC5" w:rsidRPr="005E6DF1"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 xml:space="preserve">realizētajiem līgumiem. Informācija sagatavojama saskaņā ar Nolikumam pievienoto formu (skatīt B2 formu), pievienojot pozitīvu pasūtītāja </w:t>
      </w:r>
      <w:r w:rsidRPr="005E6DF1">
        <w:t>atsauksmi par katra nolikuma 6.</w:t>
      </w:r>
      <w:r w:rsidR="0009447E" w:rsidRPr="005E6DF1">
        <w:t>2</w:t>
      </w:r>
      <w:r w:rsidRPr="005E6DF1">
        <w:t>.punkta prasībām atbilstošā līguma izpildi.</w:t>
      </w:r>
    </w:p>
    <w:p w14:paraId="4417C311" w14:textId="7544514D" w:rsidR="00BF543A" w:rsidRPr="008669EA" w:rsidRDefault="008669EA" w:rsidP="008669EA">
      <w:pPr>
        <w:pStyle w:val="Sarakstarindkopa"/>
        <w:numPr>
          <w:ilvl w:val="1"/>
          <w:numId w:val="13"/>
        </w:numPr>
        <w:spacing w:before="120" w:after="120"/>
        <w:ind w:left="567" w:hanging="567"/>
      </w:pPr>
      <w:r w:rsidRPr="005E6DF1">
        <w:t xml:space="preserve">Profesionālās civiltiesiskās atbildības </w:t>
      </w:r>
      <w:r w:rsidRPr="008669EA">
        <w:t>apdrošināšanas polises kopija. Polisi var aizstāt ar apdrošināšanas kompānijas apliecinājumu Pretendentam izsniegt šādu polisi ne vēlāk kā desmit darba dienu laikā pēc iepirkuma līguma noslēgšanas</w:t>
      </w:r>
      <w:r w:rsidR="00BF543A" w:rsidRPr="001D35B0">
        <w:t xml:space="preserve">. </w:t>
      </w:r>
    </w:p>
    <w:p w14:paraId="79F66706" w14:textId="0C979437" w:rsidR="000E7AC5" w:rsidRDefault="000E7AC5" w:rsidP="000E7AC5">
      <w:pPr>
        <w:pStyle w:val="Sarakstarindkopa"/>
        <w:numPr>
          <w:ilvl w:val="1"/>
          <w:numId w:val="13"/>
        </w:numPr>
        <w:spacing w:before="120" w:after="120"/>
        <w:ind w:left="567" w:hanging="567"/>
      </w:pPr>
      <w:r w:rsidRPr="008669EA">
        <w:t>Ja pretendents balstās uz citu personu iespējām, lai apliecinātu, ka pretendenta kvalifikācija atbilst Pretendenta kvalifikācijas prasībām, un/vai Būvniecībai plāno piesaistīt apakšuzņēmējus, nododot tiem vairāk par 10% no līguma summas:</w:t>
      </w:r>
    </w:p>
    <w:p w14:paraId="7CDB40E5" w14:textId="1FBB5B30" w:rsidR="000E7AC5" w:rsidRDefault="000E7AC5" w:rsidP="00FE5567">
      <w:pPr>
        <w:pStyle w:val="Rindkopa"/>
        <w:numPr>
          <w:ilvl w:val="0"/>
          <w:numId w:val="17"/>
        </w:numPr>
        <w:ind w:left="709"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8558AC">
        <w:rPr>
          <w:rFonts w:ascii="Times New Roman" w:hAnsi="Times New Roman"/>
          <w:sz w:val="24"/>
        </w:rPr>
        <w:t>3</w:t>
      </w:r>
      <w:r>
        <w:rPr>
          <w:rFonts w:ascii="Times New Roman" w:hAnsi="Times New Roman"/>
          <w:sz w:val="24"/>
        </w:rPr>
        <w:t xml:space="preserve"> pielikums), </w:t>
      </w:r>
    </w:p>
    <w:p w14:paraId="02558ACE" w14:textId="09EF42A0" w:rsidR="000E7AC5" w:rsidRDefault="000E7AC5" w:rsidP="00FE5567">
      <w:pPr>
        <w:pStyle w:val="Rindkopa"/>
        <w:numPr>
          <w:ilvl w:val="0"/>
          <w:numId w:val="17"/>
        </w:numPr>
        <w:ind w:left="709"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8558AC">
        <w:rPr>
          <w:rFonts w:ascii="Times New Roman" w:hAnsi="Times New Roman"/>
          <w:sz w:val="24"/>
        </w:rPr>
        <w:t>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FE5567">
      <w:pPr>
        <w:pStyle w:val="Rindkopa"/>
        <w:numPr>
          <w:ilvl w:val="0"/>
          <w:numId w:val="17"/>
        </w:numPr>
        <w:ind w:left="709"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6284BFAB" w14:textId="46E2EA02" w:rsidR="000E7AC5" w:rsidRDefault="000E7AC5" w:rsidP="00FE5567">
      <w:pPr>
        <w:pStyle w:val="Punkts"/>
        <w:numPr>
          <w:ilvl w:val="0"/>
          <w:numId w:val="0"/>
        </w:numPr>
        <w:tabs>
          <w:tab w:val="left" w:pos="720"/>
        </w:tabs>
        <w:ind w:left="709" w:hanging="425"/>
        <w:rPr>
          <w:b w:val="0"/>
        </w:rPr>
      </w:pPr>
    </w:p>
    <w:p w14:paraId="0A381DC8" w14:textId="2FEDB82A" w:rsidR="00294A3C" w:rsidRDefault="00294A3C" w:rsidP="00294A3C">
      <w:pPr>
        <w:pStyle w:val="Punkts"/>
        <w:numPr>
          <w:ilvl w:val="0"/>
          <w:numId w:val="0"/>
        </w:numPr>
        <w:ind w:left="851"/>
      </w:pPr>
    </w:p>
    <w:p w14:paraId="4DBEFB5F" w14:textId="4C3DCC22" w:rsidR="00294A3C" w:rsidRDefault="00294A3C" w:rsidP="00294A3C">
      <w:pPr>
        <w:pStyle w:val="Punkts"/>
        <w:numPr>
          <w:ilvl w:val="0"/>
          <w:numId w:val="0"/>
        </w:numPr>
        <w:ind w:left="851"/>
      </w:pPr>
    </w:p>
    <w:p w14:paraId="79CD1E5F" w14:textId="5B26DF10" w:rsidR="00294A3C" w:rsidRDefault="00294A3C" w:rsidP="00294A3C">
      <w:pPr>
        <w:pStyle w:val="Punkts"/>
        <w:numPr>
          <w:ilvl w:val="0"/>
          <w:numId w:val="0"/>
        </w:numPr>
        <w:ind w:left="851"/>
      </w:pPr>
    </w:p>
    <w:p w14:paraId="7D4843C6" w14:textId="77777777" w:rsidR="00294A3C" w:rsidRPr="00294A3C" w:rsidRDefault="00294A3C" w:rsidP="00294A3C">
      <w:pPr>
        <w:pStyle w:val="Punkts"/>
        <w:numPr>
          <w:ilvl w:val="0"/>
          <w:numId w:val="0"/>
        </w:numPr>
        <w:ind w:left="851"/>
      </w:pPr>
    </w:p>
    <w:p w14:paraId="0C446530"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lastRenderedPageBreak/>
        <w:t>Tehniskais piedāvājums</w:t>
      </w:r>
    </w:p>
    <w:p w14:paraId="36EA8F8C" w14:textId="0ECD8A63" w:rsidR="000E7AC5" w:rsidRPr="001C0542"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 ievērojot Darba uzdevumu (B</w:t>
      </w:r>
      <w:r w:rsidR="008558AC">
        <w:rPr>
          <w:rFonts w:ascii="Times New Roman" w:hAnsi="Times New Roman"/>
          <w:sz w:val="24"/>
        </w:rPr>
        <w:t>5</w:t>
      </w:r>
      <w:r>
        <w:rPr>
          <w:rFonts w:ascii="Times New Roman" w:hAnsi="Times New Roman"/>
          <w:sz w:val="24"/>
        </w:rPr>
        <w:t xml:space="preserve"> pielikums) un Tehniskā </w:t>
      </w:r>
      <w:r w:rsidRPr="001C0542">
        <w:rPr>
          <w:rFonts w:ascii="Times New Roman" w:hAnsi="Times New Roman"/>
          <w:sz w:val="24"/>
        </w:rPr>
        <w:t>piedāvājuma sagatavošanas vadlīnijas (B</w:t>
      </w:r>
      <w:r w:rsidR="008558AC">
        <w:rPr>
          <w:rFonts w:ascii="Times New Roman" w:hAnsi="Times New Roman"/>
          <w:sz w:val="24"/>
        </w:rPr>
        <w:t>6</w:t>
      </w:r>
      <w:r w:rsidRPr="001C0542">
        <w:rPr>
          <w:rFonts w:ascii="Times New Roman" w:hAnsi="Times New Roman"/>
          <w:sz w:val="24"/>
        </w:rPr>
        <w:t xml:space="preserve"> pielikums). </w:t>
      </w:r>
    </w:p>
    <w:p w14:paraId="5F91AEAC" w14:textId="115D9064" w:rsidR="000E7AC5"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Tehniskajam piedāvājumam pievienojams objekta apskates sanāksmes apsekošanas protokols.</w:t>
      </w:r>
    </w:p>
    <w:p w14:paraId="4D79111D" w14:textId="77777777" w:rsidR="00294A3C" w:rsidRPr="00294A3C" w:rsidRDefault="00294A3C" w:rsidP="00294A3C">
      <w:pPr>
        <w:pStyle w:val="Punkts"/>
        <w:numPr>
          <w:ilvl w:val="0"/>
          <w:numId w:val="0"/>
        </w:numPr>
        <w:ind w:left="851"/>
      </w:pPr>
    </w:p>
    <w:p w14:paraId="1D6857F0" w14:textId="77777777" w:rsidR="000E7AC5" w:rsidRPr="00344A26" w:rsidRDefault="000E7AC5" w:rsidP="000E7AC5">
      <w:pPr>
        <w:pStyle w:val="Sarakstarindkopa"/>
        <w:numPr>
          <w:ilvl w:val="0"/>
          <w:numId w:val="13"/>
        </w:numPr>
        <w:shd w:val="clear" w:color="auto" w:fill="C2D69B" w:themeFill="accent3" w:themeFillTint="99"/>
        <w:spacing w:before="120" w:after="120"/>
        <w:jc w:val="center"/>
        <w:rPr>
          <w:b/>
        </w:rPr>
      </w:pPr>
      <w:r w:rsidRPr="00344A26">
        <w:rPr>
          <w:b/>
        </w:rPr>
        <w:t>Finanšu piedāvājums</w:t>
      </w:r>
    </w:p>
    <w:p w14:paraId="47025672" w14:textId="7CBBD5E2"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piedāvājumā iesniedzamas aizpildītas </w:t>
      </w:r>
      <w:r w:rsidR="00B82C2D">
        <w:rPr>
          <w:rFonts w:ascii="Times New Roman" w:hAnsi="Times New Roman"/>
          <w:sz w:val="24"/>
        </w:rPr>
        <w:t>lokālās</w:t>
      </w:r>
      <w:r w:rsidRPr="00344A26">
        <w:rPr>
          <w:rFonts w:ascii="Times New Roman" w:hAnsi="Times New Roman"/>
          <w:sz w:val="24"/>
        </w:rPr>
        <w:t xml:space="preserve"> tāmes (A pielikums). </w:t>
      </w:r>
    </w:p>
    <w:p w14:paraId="3FBB3F76" w14:textId="0C7B42BA" w:rsidR="000E7AC5"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piedāvājuma cena un summas tāmēs ir jānorāda ar precizitāti – ne vairāk kā divas zīmes aiz komata.</w:t>
      </w:r>
      <w:r>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ir piemērojama </w:t>
      </w:r>
      <w:r w:rsidRPr="00344A26">
        <w:rPr>
          <w:rFonts w:ascii="Times New Roman" w:hAnsi="Times New Roman"/>
          <w:i/>
          <w:iCs/>
          <w:sz w:val="24"/>
        </w:rPr>
        <w:t xml:space="preserve">ROUND </w:t>
      </w:r>
      <w:r w:rsidRPr="00344A26">
        <w:rPr>
          <w:rFonts w:ascii="Times New Roman" w:hAnsi="Times New Roman"/>
          <w:sz w:val="24"/>
        </w:rPr>
        <w:t xml:space="preserve">funkcija ar precizitāti divas zīmes aiz semikola (ROUND (...;2). </w:t>
      </w:r>
    </w:p>
    <w:p w14:paraId="0C07558A" w14:textId="43D5A752" w:rsidR="00380E4D" w:rsidRPr="00E7691C" w:rsidRDefault="00380E4D" w:rsidP="00E7691C">
      <w:pPr>
        <w:pStyle w:val="Paragrfs"/>
        <w:numPr>
          <w:ilvl w:val="1"/>
          <w:numId w:val="13"/>
        </w:numPr>
        <w:tabs>
          <w:tab w:val="left" w:pos="567"/>
        </w:tabs>
        <w:spacing w:before="120" w:after="120"/>
        <w:ind w:left="567" w:hanging="567"/>
        <w:rPr>
          <w:rFonts w:ascii="Times New Roman" w:hAnsi="Times New Roman"/>
          <w:sz w:val="24"/>
        </w:rPr>
      </w:pPr>
      <w:r w:rsidRPr="00E7691C">
        <w:rPr>
          <w:rFonts w:ascii="Times New Roman" w:hAnsi="Times New Roman"/>
          <w:sz w:val="24"/>
        </w:rPr>
        <w:t>Vērtējot Finanšu piedāvājumu, Pasūtītājs ir tiesīgs samazināt remontdarbu apjomu un kopējo līguma summu līdz 20%.</w:t>
      </w:r>
    </w:p>
    <w:p w14:paraId="0D7E68DD" w14:textId="77777777" w:rsidR="000E7AC5" w:rsidRPr="00FE5567" w:rsidRDefault="000E7AC5" w:rsidP="00FE5567">
      <w:pPr>
        <w:pStyle w:val="Punkts"/>
        <w:numPr>
          <w:ilvl w:val="0"/>
          <w:numId w:val="0"/>
        </w:numPr>
        <w:tabs>
          <w:tab w:val="left" w:pos="720"/>
        </w:tabs>
        <w:ind w:left="709" w:hanging="425"/>
        <w:rPr>
          <w:b w:val="0"/>
        </w:rPr>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7DFB5AF8"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p>
    <w:p w14:paraId="5F2AC51C" w14:textId="77777777" w:rsidR="00C141D6" w:rsidRDefault="00C141D6" w:rsidP="000E7AC5">
      <w:pPr>
        <w:pStyle w:val="Sarakstarindkopa"/>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02D49DFC" w14:textId="77777777" w:rsidR="00F20549" w:rsidRDefault="00F20549" w:rsidP="00F20549">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w:t>
      </w:r>
      <w:r w:rsidRPr="00287C26">
        <w:rPr>
          <w:rFonts w:ascii="Times New Roman" w:eastAsia="Calibri" w:hAnsi="Times New Roman"/>
          <w:snapToGrid/>
          <w:color w:val="auto"/>
          <w:sz w:val="24"/>
          <w:szCs w:val="24"/>
          <w:lang w:val="lv-LV" w:eastAsia="ar-SA"/>
        </w:rPr>
        <w:lastRenderedPageBreak/>
        <w:t xml:space="preserve">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15D63758" w14:textId="77777777" w:rsidR="000E7AC5" w:rsidRDefault="000E7AC5" w:rsidP="000E7AC5">
      <w:pPr>
        <w:tabs>
          <w:tab w:val="left" w:pos="5485"/>
        </w:tabs>
        <w:spacing w:before="120" w:after="60"/>
        <w:rPr>
          <w:b/>
        </w:rPr>
      </w:pPr>
      <w:r>
        <w:rPr>
          <w:b/>
        </w:rPr>
        <w:tab/>
      </w:r>
    </w:p>
    <w:p w14:paraId="5615DDC5" w14:textId="77777777" w:rsidR="000E7AC5" w:rsidRDefault="000E7AC5" w:rsidP="000E7AC5">
      <w:pPr>
        <w:spacing w:before="120" w:after="60"/>
        <w:rPr>
          <w:b/>
        </w:rPr>
      </w:pPr>
    </w:p>
    <w:p w14:paraId="1FE9AE41" w14:textId="77777777" w:rsidR="000E7AC5" w:rsidRDefault="000E7AC5" w:rsidP="000E7AC5">
      <w:pPr>
        <w:spacing w:before="120" w:after="60"/>
        <w:rPr>
          <w:b/>
        </w:rPr>
      </w:pPr>
    </w:p>
    <w:p w14:paraId="62CEA55D" w14:textId="77777777" w:rsidR="000E7AC5" w:rsidRDefault="000E7AC5" w:rsidP="000E7AC5">
      <w:pPr>
        <w:spacing w:before="120" w:after="60"/>
        <w:rPr>
          <w:b/>
        </w:rPr>
      </w:pPr>
    </w:p>
    <w:p w14:paraId="2CAAD201" w14:textId="77777777" w:rsidR="000E7AC5" w:rsidRDefault="000E7AC5" w:rsidP="000E7AC5">
      <w:pPr>
        <w:spacing w:before="120" w:after="60"/>
        <w:rPr>
          <w:b/>
        </w:rPr>
      </w:pPr>
    </w:p>
    <w:p w14:paraId="30473573" w14:textId="77777777" w:rsidR="000E7AC5" w:rsidRDefault="000E7AC5" w:rsidP="000E7AC5">
      <w:pPr>
        <w:spacing w:before="120" w:after="60"/>
        <w:rPr>
          <w:b/>
        </w:rPr>
      </w:pPr>
    </w:p>
    <w:p w14:paraId="368E51EF"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4AE25091" w14:textId="77777777" w:rsidR="00294A3C" w:rsidRDefault="00294A3C" w:rsidP="000E7AC5">
      <w:pPr>
        <w:spacing w:before="120" w:after="60"/>
        <w:rPr>
          <w:b/>
        </w:rPr>
        <w:sectPr w:rsidR="00294A3C" w:rsidSect="000812D6">
          <w:headerReference w:type="even" r:id="rId12"/>
          <w:headerReference w:type="default" r:id="rId13"/>
          <w:footerReference w:type="even" r:id="rId14"/>
          <w:footerReference w:type="default" r:id="rId15"/>
          <w:headerReference w:type="first" r:id="rId16"/>
          <w:footerReference w:type="first" r:id="rId17"/>
          <w:pgSz w:w="11906" w:h="16838"/>
          <w:pgMar w:top="567" w:right="1558" w:bottom="426" w:left="1701" w:header="720" w:footer="709" w:gutter="0"/>
          <w:cols w:space="720"/>
          <w:docGrid w:linePitch="360"/>
        </w:sectPr>
      </w:pPr>
    </w:p>
    <w:p w14:paraId="65404273" w14:textId="6739996C" w:rsidR="000E7AC5" w:rsidRDefault="000E7AC5" w:rsidP="000E7AC5">
      <w:pPr>
        <w:spacing w:before="120" w:after="60"/>
        <w:rPr>
          <w:b/>
        </w:rPr>
      </w:pPr>
    </w:p>
    <w:p w14:paraId="27BFC0C4" w14:textId="751837DA" w:rsidR="00294A3C" w:rsidRDefault="00294A3C" w:rsidP="000E7AC5">
      <w:pPr>
        <w:spacing w:before="120" w:after="60"/>
        <w:rPr>
          <w:b/>
        </w:rPr>
      </w:pPr>
    </w:p>
    <w:p w14:paraId="3D239C0F" w14:textId="77145980" w:rsidR="00294A3C" w:rsidRDefault="00294A3C" w:rsidP="000E7AC5">
      <w:pPr>
        <w:spacing w:before="120" w:after="60"/>
        <w:rPr>
          <w:b/>
        </w:rPr>
      </w:pPr>
    </w:p>
    <w:p w14:paraId="62BA6940" w14:textId="4864AA52" w:rsidR="00294A3C" w:rsidRDefault="00294A3C" w:rsidP="000E7AC5">
      <w:pPr>
        <w:spacing w:before="120" w:after="60"/>
        <w:rPr>
          <w:b/>
        </w:rPr>
      </w:pPr>
    </w:p>
    <w:p w14:paraId="58E6E7CD" w14:textId="256D95A0" w:rsidR="00294A3C" w:rsidRDefault="00294A3C" w:rsidP="000E7AC5">
      <w:pPr>
        <w:spacing w:before="120" w:after="60"/>
        <w:rPr>
          <w:b/>
        </w:rPr>
      </w:pPr>
    </w:p>
    <w:p w14:paraId="7811F3D6" w14:textId="00072942" w:rsidR="00294A3C" w:rsidRDefault="00294A3C" w:rsidP="000E7AC5">
      <w:pPr>
        <w:spacing w:before="120" w:after="60"/>
        <w:rPr>
          <w:b/>
        </w:rPr>
      </w:pPr>
    </w:p>
    <w:p w14:paraId="2DC678DB" w14:textId="33A06899" w:rsidR="00294A3C" w:rsidRDefault="00294A3C" w:rsidP="000E7AC5">
      <w:pPr>
        <w:spacing w:before="120" w:after="60"/>
        <w:rPr>
          <w:b/>
        </w:rPr>
      </w:pPr>
    </w:p>
    <w:p w14:paraId="2BD97BCB" w14:textId="0F635397" w:rsidR="00294A3C" w:rsidRDefault="00294A3C" w:rsidP="000E7AC5">
      <w:pPr>
        <w:spacing w:before="120" w:after="60"/>
        <w:rPr>
          <w:b/>
        </w:rPr>
      </w:pPr>
    </w:p>
    <w:p w14:paraId="502A6C67" w14:textId="2A8BE686" w:rsidR="00294A3C" w:rsidRDefault="00294A3C" w:rsidP="000E7AC5">
      <w:pPr>
        <w:spacing w:before="120" w:after="60"/>
        <w:rPr>
          <w:b/>
        </w:rPr>
      </w:pPr>
    </w:p>
    <w:p w14:paraId="54177BEB" w14:textId="77777777" w:rsidR="00294A3C" w:rsidRDefault="00294A3C" w:rsidP="000E7AC5">
      <w:pPr>
        <w:spacing w:before="120" w:after="60"/>
        <w:rPr>
          <w:b/>
        </w:rPr>
      </w:pPr>
    </w:p>
    <w:p w14:paraId="6D420FC4" w14:textId="77777777" w:rsidR="000E7AC5" w:rsidRDefault="000E7AC5" w:rsidP="000E7AC5">
      <w:pPr>
        <w:pStyle w:val="Punkts"/>
        <w:numPr>
          <w:ilvl w:val="0"/>
          <w:numId w:val="0"/>
        </w:numPr>
        <w:tabs>
          <w:tab w:val="left" w:pos="720"/>
        </w:tabs>
        <w:jc w:val="center"/>
        <w:rPr>
          <w:rFonts w:ascii="Times New Roman" w:hAnsi="Times New Roman"/>
        </w:rPr>
      </w:pPr>
      <w:bookmarkStart w:id="2" w:name="_Toc335864512"/>
      <w:r>
        <w:rPr>
          <w:rFonts w:ascii="Times New Roman" w:hAnsi="Times New Roman"/>
        </w:rPr>
        <w:t>A pielikums: Tehniskā specifikācija</w:t>
      </w:r>
      <w:bookmarkEnd w:id="2"/>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74B7B68B"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 xml:space="preserve">(skatīt atsevišķā mapē – </w:t>
      </w:r>
      <w:r w:rsidR="00294A3C">
        <w:rPr>
          <w:rFonts w:ascii="Times New Roman" w:hAnsi="Times New Roman"/>
          <w:b w:val="0"/>
          <w:i/>
        </w:rPr>
        <w:t>Lokālās tāmes</w:t>
      </w:r>
      <w:r>
        <w:rPr>
          <w:rFonts w:ascii="Times New Roman" w:hAnsi="Times New Roman"/>
          <w:b w:val="0"/>
          <w:i/>
        </w:rPr>
        <w:t>)</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023ADB30" w:rsidR="000E7AC5" w:rsidRDefault="000E7AC5" w:rsidP="000E7AC5">
      <w:pPr>
        <w:pStyle w:val="Punkts"/>
        <w:numPr>
          <w:ilvl w:val="0"/>
          <w:numId w:val="0"/>
        </w:numPr>
        <w:tabs>
          <w:tab w:val="left" w:pos="720"/>
        </w:tabs>
        <w:jc w:val="center"/>
        <w:rPr>
          <w:rFonts w:ascii="Times New Roman" w:hAnsi="Times New Roman"/>
        </w:rPr>
      </w:pPr>
    </w:p>
    <w:p w14:paraId="26F77A6F" w14:textId="02F95E06" w:rsidR="00B82C2D" w:rsidRDefault="00B82C2D" w:rsidP="00B82C2D">
      <w:pPr>
        <w:pStyle w:val="Punkts"/>
        <w:numPr>
          <w:ilvl w:val="0"/>
          <w:numId w:val="0"/>
        </w:numPr>
        <w:ind w:left="851"/>
      </w:pPr>
    </w:p>
    <w:p w14:paraId="3398BD8F" w14:textId="405B819C" w:rsidR="00B82C2D" w:rsidRDefault="00B82C2D" w:rsidP="00B82C2D">
      <w:pPr>
        <w:pStyle w:val="Punkts"/>
        <w:numPr>
          <w:ilvl w:val="0"/>
          <w:numId w:val="0"/>
        </w:numPr>
        <w:ind w:left="851"/>
      </w:pPr>
    </w:p>
    <w:p w14:paraId="1188109F" w14:textId="54D1B5D4" w:rsidR="00B82C2D" w:rsidRDefault="00B82C2D" w:rsidP="00B82C2D">
      <w:pPr>
        <w:pStyle w:val="Punkts"/>
        <w:numPr>
          <w:ilvl w:val="0"/>
          <w:numId w:val="0"/>
        </w:numPr>
        <w:ind w:left="851"/>
      </w:pPr>
    </w:p>
    <w:p w14:paraId="0C39633B" w14:textId="77777777" w:rsidR="00B82C2D" w:rsidRPr="00B82C2D" w:rsidRDefault="00B82C2D" w:rsidP="00B82C2D">
      <w:pPr>
        <w:pStyle w:val="Apakpunkts"/>
        <w:numPr>
          <w:ilvl w:val="0"/>
          <w:numId w:val="0"/>
        </w:numPr>
        <w:ind w:left="851"/>
      </w:pPr>
    </w:p>
    <w:p w14:paraId="393B5252" w14:textId="10A0806A" w:rsidR="000E7AC5" w:rsidRDefault="000E7AC5" w:rsidP="000E7AC5">
      <w:pPr>
        <w:pStyle w:val="Punkts"/>
        <w:numPr>
          <w:ilvl w:val="0"/>
          <w:numId w:val="0"/>
        </w:numPr>
        <w:tabs>
          <w:tab w:val="left" w:pos="720"/>
        </w:tabs>
        <w:jc w:val="center"/>
        <w:rPr>
          <w:rFonts w:ascii="Times New Roman" w:hAnsi="Times New Roman"/>
        </w:rPr>
      </w:pPr>
    </w:p>
    <w:p w14:paraId="786B1BE6" w14:textId="77777777" w:rsidR="00B82C2D" w:rsidRPr="00B82C2D" w:rsidRDefault="00B82C2D" w:rsidP="00B82C2D">
      <w:pPr>
        <w:pStyle w:val="Apakpunkts"/>
        <w:numPr>
          <w:ilvl w:val="0"/>
          <w:numId w:val="0"/>
        </w:numPr>
        <w:ind w:left="851"/>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3" w:name="_Toc335864515"/>
      <w:r>
        <w:rPr>
          <w:rFonts w:ascii="Times New Roman" w:hAnsi="Times New Roman"/>
        </w:rPr>
        <w:t>B pielikums: Veidnes piedāvājuma sagatavošanai</w:t>
      </w:r>
      <w:bookmarkEnd w:id="3"/>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4" w:name="_Toc335864516"/>
      <w:r>
        <w:rPr>
          <w:rFonts w:ascii="Times New Roman" w:hAnsi="Times New Roman"/>
        </w:rPr>
        <w:lastRenderedPageBreak/>
        <w:t>B1 pielikums: Pieteikuma dalībai iepirkumā veidne</w:t>
      </w:r>
      <w:bookmarkEnd w:id="4"/>
    </w:p>
    <w:p w14:paraId="3D679247" w14:textId="77777777" w:rsidR="000E7AC5" w:rsidRDefault="000E7AC5" w:rsidP="000E7AC5">
      <w:pPr>
        <w:pStyle w:val="Apakpunkts"/>
        <w:numPr>
          <w:ilvl w:val="0"/>
          <w:numId w:val="0"/>
        </w:numPr>
        <w:tabs>
          <w:tab w:val="left" w:pos="720"/>
        </w:tabs>
        <w:rPr>
          <w:rFonts w:ascii="Times New Roman" w:hAnsi="Times New Roman"/>
        </w:rPr>
      </w:pPr>
    </w:p>
    <w:p w14:paraId="09518F4C" w14:textId="77777777" w:rsidR="000E7AC5" w:rsidRDefault="000E7AC5" w:rsidP="000E7AC5">
      <w:pPr>
        <w:jc w:val="center"/>
        <w:rPr>
          <w:b/>
          <w:sz w:val="28"/>
        </w:rPr>
      </w:pPr>
      <w:bookmarkStart w:id="5" w:name="_Toc335864518"/>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59C075A5" w:rsidR="000E7AC5" w:rsidRDefault="000E7AC5" w:rsidP="000E7AC5">
      <w:pPr>
        <w:pStyle w:val="Punkts"/>
        <w:numPr>
          <w:ilvl w:val="0"/>
          <w:numId w:val="0"/>
        </w:numPr>
        <w:tabs>
          <w:tab w:val="left" w:pos="720"/>
        </w:tabs>
        <w:jc w:val="right"/>
        <w:rPr>
          <w:rFonts w:ascii="Times New Roman" w:hAnsi="Times New Roman"/>
        </w:rPr>
      </w:pPr>
      <w:bookmarkStart w:id="6" w:name="_Hlk511650705"/>
      <w:r>
        <w:rPr>
          <w:rFonts w:ascii="Times New Roman" w:hAnsi="Times New Roman"/>
        </w:rPr>
        <w:t>B2 pielikums: Veikto būvdarbu saraksta veidne</w:t>
      </w:r>
      <w:bookmarkEnd w:id="5"/>
    </w:p>
    <w:bookmarkEnd w:id="6"/>
    <w:p w14:paraId="476E16A7" w14:textId="63C786EE" w:rsidR="008558AC" w:rsidRDefault="008558AC" w:rsidP="008558AC">
      <w:pPr>
        <w:pStyle w:val="Apakpunkts"/>
        <w:numPr>
          <w:ilvl w:val="0"/>
          <w:numId w:val="0"/>
        </w:numPr>
        <w:ind w:left="851"/>
      </w:pPr>
    </w:p>
    <w:p w14:paraId="78903751" w14:textId="77777777" w:rsidR="008558AC" w:rsidRPr="008558AC" w:rsidRDefault="008558AC" w:rsidP="008558AC">
      <w:pPr>
        <w:pStyle w:val="Apakpunkts"/>
        <w:numPr>
          <w:ilvl w:val="0"/>
          <w:numId w:val="0"/>
        </w:numPr>
        <w:ind w:left="851"/>
      </w:pPr>
    </w:p>
    <w:p w14:paraId="3313DE02" w14:textId="77777777" w:rsidR="000E7AC5" w:rsidRDefault="000E7AC5" w:rsidP="000E7AC5">
      <w:pPr>
        <w:pStyle w:val="Apakpunkts"/>
        <w:numPr>
          <w:ilvl w:val="0"/>
          <w:numId w:val="0"/>
        </w:numPr>
        <w:tabs>
          <w:tab w:val="left" w:pos="720"/>
        </w:tabs>
        <w:rPr>
          <w:rFonts w:ascii="Times New Roman" w:hAnsi="Times New Roman"/>
          <w:highlight w:val="green"/>
        </w:rPr>
      </w:pPr>
    </w:p>
    <w:p w14:paraId="1C38BE55" w14:textId="77777777" w:rsidR="000E7AC5" w:rsidRDefault="000E7AC5" w:rsidP="000E7AC5">
      <w:pPr>
        <w:jc w:val="center"/>
        <w:rPr>
          <w:b/>
          <w:sz w:val="20"/>
          <w:szCs w:val="20"/>
        </w:rPr>
      </w:pPr>
      <w:r>
        <w:rPr>
          <w:b/>
          <w:sz w:val="20"/>
          <w:szCs w:val="20"/>
        </w:rPr>
        <w:t>VEIKTO BŪVDARBU SARAKSTS</w:t>
      </w:r>
    </w:p>
    <w:p w14:paraId="47EA80EB"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38"/>
        <w:gridCol w:w="1236"/>
        <w:gridCol w:w="672"/>
        <w:gridCol w:w="1227"/>
        <w:gridCol w:w="1684"/>
        <w:gridCol w:w="1516"/>
      </w:tblGrid>
      <w:tr w:rsidR="000E7AC5" w14:paraId="42BCA6EB"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Pamatteksts"/>
              <w:spacing w:after="0"/>
              <w:jc w:val="center"/>
              <w:rPr>
                <w:b/>
                <w:sz w:val="20"/>
                <w:lang w:eastAsia="en-US"/>
              </w:rPr>
            </w:pPr>
            <w:r>
              <w:rPr>
                <w:b/>
                <w:sz w:val="20"/>
                <w:lang w:eastAsia="en-US"/>
              </w:rPr>
              <w:t>Nr.</w:t>
            </w:r>
          </w:p>
          <w:p w14:paraId="37F9FBE8"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Pamatteksts"/>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7777777" w:rsidR="000E7AC5" w:rsidRDefault="000E7AC5" w:rsidP="000E7AC5">
            <w:pPr>
              <w:pStyle w:val="Pamatteksts"/>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32D43608" w14:textId="77777777" w:rsidR="000E7AC5" w:rsidRDefault="000E7AC5" w:rsidP="000E7AC5">
            <w:pPr>
              <w:pStyle w:val="Pamatteksts"/>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77777777" w:rsidR="000E7AC5" w:rsidRDefault="000E7AC5" w:rsidP="000E7AC5">
            <w:pPr>
              <w:pStyle w:val="Pamatteksts"/>
              <w:spacing w:after="0"/>
              <w:jc w:val="center"/>
              <w:rPr>
                <w:b/>
                <w:sz w:val="20"/>
                <w:lang w:eastAsia="en-US"/>
              </w:rPr>
            </w:pPr>
            <w:r>
              <w:rPr>
                <w:b/>
                <w:sz w:val="20"/>
                <w:lang w:eastAsia="en-US"/>
              </w:rPr>
              <w:t>Būvdarbu uzsākšanas un pabeigšanas gads un mēnesis</w:t>
            </w:r>
          </w:p>
        </w:tc>
      </w:tr>
      <w:tr w:rsidR="000E7AC5" w14:paraId="722EA3C1"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571D94F5"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702023ED"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Pamatteksts"/>
        <w:spacing w:after="0"/>
        <w:rPr>
          <w:sz w:val="20"/>
        </w:rPr>
      </w:pPr>
    </w:p>
    <w:p w14:paraId="4EC23B1E" w14:textId="77777777" w:rsidR="000E7AC5" w:rsidRDefault="000E7AC5" w:rsidP="000E7AC5">
      <w:pPr>
        <w:pStyle w:val="Pamatteksts"/>
        <w:spacing w:after="0"/>
        <w:rPr>
          <w:b/>
          <w:i/>
          <w:sz w:val="20"/>
        </w:rPr>
      </w:pPr>
      <w:r>
        <w:rPr>
          <w:b/>
          <w:i/>
          <w:sz w:val="20"/>
        </w:rPr>
        <w:t xml:space="preserve">Pielikumā: </w:t>
      </w:r>
    </w:p>
    <w:p w14:paraId="0C62D9B9" w14:textId="77777777" w:rsidR="000E7AC5" w:rsidRDefault="000E7AC5" w:rsidP="000E7AC5">
      <w:pPr>
        <w:pStyle w:val="Pamatteksts"/>
        <w:spacing w:after="0"/>
        <w:rPr>
          <w:sz w:val="20"/>
        </w:rPr>
      </w:pPr>
      <w:r>
        <w:rPr>
          <w:sz w:val="20"/>
        </w:rPr>
        <w:t>Atsauksme Nr.1 no  ________________</w:t>
      </w:r>
    </w:p>
    <w:p w14:paraId="4747504B" w14:textId="77777777" w:rsidR="000E7AC5" w:rsidRDefault="000E7AC5" w:rsidP="000E7AC5">
      <w:pPr>
        <w:pStyle w:val="Pamatteksts"/>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7" w:name="_Toc335864520"/>
      <w:r w:rsidR="00F3120D">
        <w:rPr>
          <w:rFonts w:ascii="Times New Roman" w:hAnsi="Times New Roman"/>
        </w:rPr>
        <w:lastRenderedPageBreak/>
        <w:t xml:space="preserve"> </w:t>
      </w:r>
    </w:p>
    <w:p w14:paraId="4040538F" w14:textId="4C1DF80A" w:rsidR="000E7AC5" w:rsidRDefault="000E7AC5" w:rsidP="000E7AC5">
      <w:pPr>
        <w:pStyle w:val="Punkts"/>
        <w:numPr>
          <w:ilvl w:val="0"/>
          <w:numId w:val="0"/>
        </w:numPr>
        <w:tabs>
          <w:tab w:val="left" w:pos="720"/>
        </w:tabs>
        <w:jc w:val="right"/>
        <w:rPr>
          <w:rFonts w:ascii="Times New Roman" w:hAnsi="Times New Roman"/>
        </w:rPr>
      </w:pPr>
      <w:bookmarkStart w:id="8" w:name="_Toc335864521"/>
      <w:bookmarkStart w:id="9" w:name="_Hlk511650715"/>
      <w:bookmarkEnd w:id="7"/>
      <w:r>
        <w:rPr>
          <w:rFonts w:ascii="Times New Roman" w:hAnsi="Times New Roman"/>
        </w:rPr>
        <w:t>B</w:t>
      </w:r>
      <w:r w:rsidR="008558AC">
        <w:rPr>
          <w:rFonts w:ascii="Times New Roman" w:hAnsi="Times New Roman"/>
        </w:rPr>
        <w:t xml:space="preserve">3 </w:t>
      </w:r>
      <w:r>
        <w:rPr>
          <w:rFonts w:ascii="Times New Roman" w:hAnsi="Times New Roman"/>
        </w:rPr>
        <w:t>pielikums: Apakšuzņēmējiem nododamo būvniecības darbu saraksta veidne</w:t>
      </w:r>
      <w:bookmarkEnd w:id="8"/>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77777777" w:rsidR="000E7AC5" w:rsidRDefault="000E7AC5" w:rsidP="000E7AC5">
      <w:pPr>
        <w:pStyle w:val="Apakpunkts"/>
        <w:numPr>
          <w:ilvl w:val="0"/>
          <w:numId w:val="0"/>
        </w:numPr>
        <w:tabs>
          <w:tab w:val="left" w:pos="720"/>
        </w:tabs>
        <w:jc w:val="center"/>
        <w:rPr>
          <w:rFonts w:ascii="Times New Roman" w:hAnsi="Times New Roman"/>
        </w:rPr>
      </w:pPr>
    </w:p>
    <w:bookmarkEnd w:id="9"/>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0" w:name="_Toc219796517"/>
    </w:p>
    <w:p w14:paraId="17693518" w14:textId="7BB525EE" w:rsidR="000E7AC5" w:rsidRDefault="000E7AC5" w:rsidP="000E7AC5">
      <w:pPr>
        <w:pStyle w:val="Punkts"/>
        <w:numPr>
          <w:ilvl w:val="0"/>
          <w:numId w:val="0"/>
        </w:numPr>
        <w:tabs>
          <w:tab w:val="left" w:pos="720"/>
        </w:tabs>
        <w:ind w:left="3969"/>
        <w:jc w:val="right"/>
        <w:rPr>
          <w:rFonts w:ascii="Times New Roman" w:hAnsi="Times New Roman"/>
        </w:rPr>
      </w:pPr>
      <w:bookmarkStart w:id="11" w:name="_Toc337635902"/>
      <w:bookmarkStart w:id="12" w:name="_Hlk511650730"/>
      <w:bookmarkEnd w:id="10"/>
      <w:r>
        <w:rPr>
          <w:rFonts w:ascii="Times New Roman" w:hAnsi="Times New Roman"/>
        </w:rPr>
        <w:lastRenderedPageBreak/>
        <w:t>B</w:t>
      </w:r>
      <w:r w:rsidR="008558AC">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11"/>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3" w:name="_Toc337635903"/>
      <w:r>
        <w:rPr>
          <w:rFonts w:ascii="Times New Roman" w:hAnsi="Times New Roman"/>
        </w:rPr>
        <w:t>apliecinājuma veidne</w:t>
      </w:r>
      <w:bookmarkEnd w:id="12"/>
      <w:bookmarkEnd w:id="13"/>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BFDB73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04A706BC" w:rsidR="000E7AC5" w:rsidRDefault="000E7AC5" w:rsidP="000E7AC5">
      <w:pPr>
        <w:pStyle w:val="Punkts"/>
        <w:numPr>
          <w:ilvl w:val="0"/>
          <w:numId w:val="0"/>
        </w:numPr>
        <w:tabs>
          <w:tab w:val="left" w:pos="720"/>
        </w:tabs>
        <w:jc w:val="right"/>
        <w:rPr>
          <w:rFonts w:ascii="Times New Roman" w:hAnsi="Times New Roman"/>
          <w:szCs w:val="20"/>
        </w:rPr>
      </w:pPr>
      <w:bookmarkStart w:id="14" w:name="_Toc335864525"/>
      <w:r>
        <w:rPr>
          <w:rFonts w:ascii="Times New Roman" w:hAnsi="Times New Roman"/>
          <w:szCs w:val="20"/>
        </w:rPr>
        <w:t>B</w:t>
      </w:r>
      <w:r w:rsidR="008558AC">
        <w:rPr>
          <w:rFonts w:ascii="Times New Roman" w:hAnsi="Times New Roman"/>
          <w:szCs w:val="20"/>
        </w:rPr>
        <w:t>5</w:t>
      </w:r>
      <w:r>
        <w:rPr>
          <w:rFonts w:ascii="Times New Roman" w:hAnsi="Times New Roman"/>
          <w:szCs w:val="20"/>
        </w:rPr>
        <w:t xml:space="preserve"> pielikums: Darba uzdevums</w:t>
      </w:r>
    </w:p>
    <w:bookmarkEnd w:id="14"/>
    <w:p w14:paraId="3827FFD2" w14:textId="362BA95D" w:rsidR="00416CF6" w:rsidRPr="00FE5567" w:rsidRDefault="00416CF6" w:rsidP="00FE5567">
      <w:pPr>
        <w:jc w:val="center"/>
        <w:rPr>
          <w:b/>
        </w:rPr>
      </w:pPr>
      <w:r w:rsidRPr="00FE5567">
        <w:rPr>
          <w:b/>
        </w:rPr>
        <w:t>Darba uzdevums</w:t>
      </w:r>
    </w:p>
    <w:p w14:paraId="72091FE4" w14:textId="6AA335A1" w:rsidR="004E07AF" w:rsidRPr="00FE5567" w:rsidRDefault="004E07AF" w:rsidP="004E07AF">
      <w:pPr>
        <w:rPr>
          <w:b/>
        </w:rPr>
      </w:pPr>
    </w:p>
    <w:p w14:paraId="63E0E09F" w14:textId="1CD58EC6" w:rsidR="000812D6" w:rsidRDefault="000812D6" w:rsidP="000812D6">
      <w:pPr>
        <w:spacing w:line="280" w:lineRule="atLeast"/>
        <w:jc w:val="center"/>
        <w:rPr>
          <w:b/>
        </w:rPr>
      </w:pPr>
      <w:bookmarkStart w:id="15" w:name="_Hlk511650750"/>
      <w:bookmarkStart w:id="16" w:name="_Hlk510534121"/>
      <w:r>
        <w:rPr>
          <w:b/>
        </w:rPr>
        <w:t>Darba izpildes un tehniskās specifikācijas nosacījumi remontdarbu veikšanai Ādažu kultūras centrā Gaujas ielā 33A, Ādažos, Ādažu novadā.</w:t>
      </w:r>
    </w:p>
    <w:p w14:paraId="451625A7" w14:textId="77777777" w:rsidR="000812D6" w:rsidRDefault="000812D6" w:rsidP="000812D6">
      <w:pPr>
        <w:spacing w:line="280" w:lineRule="atLeast"/>
        <w:jc w:val="center"/>
        <w:rPr>
          <w:b/>
        </w:rPr>
      </w:pPr>
    </w:p>
    <w:p w14:paraId="7DAF551A" w14:textId="046C6504" w:rsidR="000812D6" w:rsidRDefault="000812D6" w:rsidP="000812D6">
      <w:pPr>
        <w:numPr>
          <w:ilvl w:val="0"/>
          <w:numId w:val="29"/>
        </w:numPr>
        <w:suppressAutoHyphens w:val="0"/>
        <w:ind w:left="502"/>
        <w:contextualSpacing/>
        <w:rPr>
          <w:lang w:eastAsia="lv-LV"/>
        </w:rPr>
      </w:pPr>
      <w:r>
        <w:t xml:space="preserve">Remontdarbiem paredzēto būvmateriālu un remontdarbu atkritumu novietojums nedrīkst traucēt ēkā strādājošos un apmeklētājus. Būvmateriālu un atkritumu konteinera novietojuma vietu saskaņot ar </w:t>
      </w:r>
      <w:r>
        <w:rPr>
          <w:lang w:eastAsia="lv-LV"/>
        </w:rPr>
        <w:t>Ādažu novada domes Saimniecības un infrastruktūras daļas (turpmāk – SID) atbildīgo personu</w:t>
      </w:r>
      <w:r>
        <w:t>.</w:t>
      </w:r>
    </w:p>
    <w:p w14:paraId="4A60B3B1" w14:textId="77777777" w:rsidR="000812D6" w:rsidRDefault="000812D6" w:rsidP="000812D6">
      <w:pPr>
        <w:pStyle w:val="Sarakstarindkopa"/>
        <w:numPr>
          <w:ilvl w:val="0"/>
          <w:numId w:val="29"/>
        </w:numPr>
        <w:suppressAutoHyphens w:val="0"/>
        <w:spacing w:before="120" w:line="280" w:lineRule="atLeast"/>
        <w:ind w:left="502"/>
        <w:contextualSpacing/>
        <w:rPr>
          <w:lang w:eastAsia="en-US"/>
        </w:rPr>
      </w:pPr>
      <w:r>
        <w:t xml:space="preserve">Atkritumu apsaimniekošana veicama tā, lai: </w:t>
      </w:r>
    </w:p>
    <w:p w14:paraId="7ADA60D8" w14:textId="77777777" w:rsidR="000812D6" w:rsidRDefault="000812D6" w:rsidP="000812D6">
      <w:pPr>
        <w:pStyle w:val="Sarakstarindkopa"/>
        <w:numPr>
          <w:ilvl w:val="1"/>
          <w:numId w:val="29"/>
        </w:numPr>
        <w:suppressAutoHyphens w:val="0"/>
        <w:spacing w:before="120" w:line="280" w:lineRule="atLeast"/>
        <w:contextualSpacing/>
      </w:pPr>
      <w:r>
        <w:t>netiktu apdraudēta cilvēku dzīvība un veselība, kā arī personu manta, un tā nedrīkst negatīvi ietekmēt vidi;</w:t>
      </w:r>
    </w:p>
    <w:p w14:paraId="26C22C9D" w14:textId="77777777" w:rsidR="000812D6" w:rsidRDefault="000812D6" w:rsidP="000812D6">
      <w:pPr>
        <w:pStyle w:val="Sarakstarindkopa"/>
        <w:numPr>
          <w:ilvl w:val="1"/>
          <w:numId w:val="29"/>
        </w:numPr>
        <w:suppressAutoHyphens w:val="0"/>
        <w:spacing w:before="120" w:line="280" w:lineRule="atLeast"/>
        <w:contextualSpacing/>
      </w:pPr>
      <w:r>
        <w:t>remontdarbu procesā radītie atkritumi jāsavāc un jāutilizē atsevišķi no sadzīves atkritumiem;</w:t>
      </w:r>
      <w:r>
        <w:rPr>
          <w:color w:val="FF0000"/>
        </w:rPr>
        <w:t xml:space="preserve"> </w:t>
      </w:r>
    </w:p>
    <w:p w14:paraId="02365D7A" w14:textId="77777777" w:rsidR="000812D6" w:rsidRDefault="000812D6" w:rsidP="000812D6">
      <w:pPr>
        <w:pStyle w:val="Sarakstarindkopa"/>
        <w:numPr>
          <w:ilvl w:val="1"/>
          <w:numId w:val="29"/>
        </w:numPr>
        <w:suppressAutoHyphens w:val="0"/>
        <w:spacing w:before="120" w:line="280" w:lineRule="atLeast"/>
        <w:contextualSpacing/>
      </w:pPr>
      <w:r>
        <w:t>būvgružus novietot speciāli pasūtītā konteinerā, kura izvešanas izmaksas sedz  Būvuzņēmējs. Izmaksu izcenojumos obligāti  jāietver būvgružu aizvākšana no objekta un, ja nepieciešams, to utilizācija atbilstoši spēkā esošajiem Latvijas normatīvajiem aktiem;</w:t>
      </w:r>
    </w:p>
    <w:p w14:paraId="7AACCE02" w14:textId="47D2F794" w:rsidR="000812D6" w:rsidRDefault="000812D6" w:rsidP="000812D6">
      <w:pPr>
        <w:pStyle w:val="Sarakstarindkopa"/>
        <w:numPr>
          <w:ilvl w:val="1"/>
          <w:numId w:val="29"/>
        </w:numPr>
        <w:suppressAutoHyphens w:val="0"/>
        <w:spacing w:before="120" w:line="280" w:lineRule="atLeast"/>
        <w:contextualSpacing/>
      </w:pPr>
      <w:r>
        <w:t>Būvuzņēmējam jāveic visi nepieciešamie pasākumi, lai nodrošinātu Vides aizsardzības likuma un citu normatīvo aktu vides aizsardzības jomā ievērošanu.  Nav pieļaujama apkārtējās vides piesārņošana.</w:t>
      </w:r>
    </w:p>
    <w:p w14:paraId="526827E0" w14:textId="0370C4B5" w:rsidR="000812D6" w:rsidRDefault="000812D6" w:rsidP="000812D6">
      <w:pPr>
        <w:pStyle w:val="tv213"/>
        <w:numPr>
          <w:ilvl w:val="0"/>
          <w:numId w:val="29"/>
        </w:numPr>
        <w:shd w:val="clear" w:color="auto" w:fill="FFFFFF"/>
        <w:spacing w:before="120" w:beforeAutospacing="0" w:after="0" w:afterAutospacing="0" w:line="293" w:lineRule="atLeast"/>
        <w:ind w:left="502"/>
        <w:jc w:val="both"/>
      </w:pPr>
      <w:r>
        <w:rPr>
          <w:rFonts w:eastAsia="Calibri"/>
          <w:lang w:eastAsia="en-US"/>
        </w:rPr>
        <w:t>Remontdarbi veicami atbilstoši izstrādātajai būvdarbu tāmei.</w:t>
      </w:r>
    </w:p>
    <w:p w14:paraId="00CEA49B" w14:textId="1837025D" w:rsidR="000812D6" w:rsidRDefault="000812D6" w:rsidP="000812D6">
      <w:pPr>
        <w:pStyle w:val="tv213"/>
        <w:numPr>
          <w:ilvl w:val="0"/>
          <w:numId w:val="29"/>
        </w:numPr>
        <w:shd w:val="clear" w:color="auto" w:fill="FFFFFF"/>
        <w:spacing w:before="120" w:beforeAutospacing="0" w:after="0" w:afterAutospacing="0" w:line="293" w:lineRule="atLeast"/>
        <w:ind w:left="502"/>
        <w:jc w:val="both"/>
      </w:pPr>
      <w:r>
        <w:t>Būvuzņēmējs nodrošina, ka remontdarbi objektā tiek veikti atbilstoši darba aizsardzības, ugunsdrošības, sanitāri- higiēniskajām un vides aizsardzības normām, pašvaldības saistošo noteikumu, kā arī citu Latvijas Republikā spēkā esošos normatīvo aktu prasībām.</w:t>
      </w:r>
    </w:p>
    <w:p w14:paraId="128D74D3" w14:textId="77777777" w:rsidR="000812D6" w:rsidRDefault="000812D6" w:rsidP="000812D6">
      <w:pPr>
        <w:numPr>
          <w:ilvl w:val="0"/>
          <w:numId w:val="29"/>
        </w:numPr>
        <w:spacing w:line="276" w:lineRule="auto"/>
        <w:ind w:left="502"/>
        <w:rPr>
          <w:color w:val="000000"/>
        </w:rPr>
      </w:pPr>
      <w:r>
        <w:rPr>
          <w:color w:val="000000"/>
        </w:rPr>
        <w:t xml:space="preserve">Par darba aizsardzību objektā atbilstoši kompetencei atbildīgs ir Būvuzņēmēja atbildīgais būvdarbu vadītājs, bet par atsevišķiem darbu veidiem – atsevišķu remontdarbu veicēju atbildīgie būvdarbu vadītāji. </w:t>
      </w:r>
    </w:p>
    <w:p w14:paraId="57C78411" w14:textId="5052BFD3" w:rsidR="000812D6" w:rsidRDefault="000812D6" w:rsidP="000812D6">
      <w:pPr>
        <w:pStyle w:val="Sarakstarindkopa"/>
        <w:numPr>
          <w:ilvl w:val="0"/>
          <w:numId w:val="29"/>
        </w:numPr>
        <w:suppressAutoHyphens w:val="0"/>
        <w:spacing w:after="160"/>
        <w:ind w:left="502"/>
        <w:contextualSpacing/>
      </w:pPr>
      <w:bookmarkStart w:id="17" w:name="p6"/>
      <w:bookmarkStart w:id="18" w:name="p-534241"/>
      <w:bookmarkEnd w:id="17"/>
      <w:bookmarkEnd w:id="18"/>
      <w:r>
        <w:rPr>
          <w:color w:val="000000"/>
        </w:rPr>
        <w:t>Pretendents, iesniedzot savu piedāvājumu</w:t>
      </w:r>
      <w:r w:rsidR="00FE5567">
        <w:rPr>
          <w:color w:val="000000"/>
        </w:rPr>
        <w:t xml:space="preserve">, </w:t>
      </w:r>
      <w:r>
        <w:t>materiālus drīkst aizvietot ar ekvivalentiem būvniecības materiāliem, attiecīgi tos tieši norādot materiālu nosaukumu pozīcijās. Izvēloties/piedāvājot remontdarbos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1C22551C" w14:textId="77777777" w:rsidR="000812D6" w:rsidRDefault="000812D6" w:rsidP="000812D6">
      <w:pPr>
        <w:pStyle w:val="Sarakstarindkopa"/>
        <w:numPr>
          <w:ilvl w:val="0"/>
          <w:numId w:val="29"/>
        </w:numPr>
        <w:suppressAutoHyphens w:val="0"/>
        <w:spacing w:after="160"/>
        <w:ind w:left="502"/>
        <w:contextualSpacing/>
      </w:pPr>
      <w:r>
        <w:t xml:space="preserve">Remontdarbi </w:t>
      </w:r>
      <w:r>
        <w:rPr>
          <w:color w:val="000000"/>
        </w:rPr>
        <w:t>Būvuzņēmējam</w:t>
      </w:r>
      <w:r>
        <w:t xml:space="preserve"> jāveic ar saviem materiāliem (būvmateriāliem,  </w:t>
      </w:r>
      <w:proofErr w:type="spellStart"/>
      <w:r>
        <w:t>būviekārtām</w:t>
      </w:r>
      <w:proofErr w:type="spellEnd"/>
      <w:r>
        <w:t xml:space="preserve"> un būvizstrādājumiem), nepieciešamās kvalifikācijas darbiniekiem un tehniskajiem līdzekļiem (ierīcēm, iekārtām, mehānismiem, instrumentiem un transportlīdzekļiem) u.c. resursiem.</w:t>
      </w:r>
    </w:p>
    <w:p w14:paraId="6C27D58E" w14:textId="673343E1" w:rsidR="000812D6" w:rsidRDefault="000812D6" w:rsidP="000812D6">
      <w:pPr>
        <w:pStyle w:val="Sarakstarindkopa"/>
        <w:numPr>
          <w:ilvl w:val="0"/>
          <w:numId w:val="29"/>
        </w:numPr>
        <w:suppressAutoHyphens w:val="0"/>
        <w:spacing w:after="160"/>
        <w:ind w:left="502"/>
        <w:contextualSpacing/>
      </w:pPr>
      <w:r>
        <w:t>Pretendentam, iesniedzot savu piedāvājumu, balstoties uz spēkā esošajiem Latvijas būvnormatīviem, Latvijas valsts standartiem un savu personīgo būvdarbu veikšanas pieredzi</w:t>
      </w:r>
      <w:r w:rsidR="00FE5567">
        <w:t>,</w:t>
      </w:r>
      <w:r>
        <w:t xml:space="preserve"> jāparedz visi darbi un materiāli, kas nav tieši izdalīti vai norādīti tāmē, bet kas ir nepieciešami remontdarbu veikšanas tehnoloģiskā procesa ievērošanai atbilstoši būvniecības industrijas labākajai praksei lai nodrošinātu projektā vai Pasūtītāja tieši norādīto kvalitātes standartu izpildi. </w:t>
      </w:r>
    </w:p>
    <w:p w14:paraId="4F38A63D" w14:textId="0FACBFAD" w:rsidR="000812D6" w:rsidRDefault="000812D6" w:rsidP="000812D6">
      <w:pPr>
        <w:pStyle w:val="Sarakstarindkopa"/>
        <w:numPr>
          <w:ilvl w:val="0"/>
          <w:numId w:val="29"/>
        </w:numPr>
        <w:suppressAutoHyphens w:val="0"/>
        <w:spacing w:after="160"/>
        <w:ind w:left="502"/>
        <w:contextualSpacing/>
      </w:pPr>
      <w:r>
        <w:t xml:space="preserve">Iekļūšana objektā remontdarbu uzsākšanai, kā arī remontdarbu beigšana un objekta atstāšana ir rakstiski jāsaskaņo ar </w:t>
      </w:r>
      <w:r>
        <w:rPr>
          <w:lang w:eastAsia="lv-LV"/>
        </w:rPr>
        <w:t>Ādažu novada domes SID atbildīgo personu</w:t>
      </w:r>
      <w:r w:rsidR="00FE5567">
        <w:rPr>
          <w:lang w:eastAsia="lv-LV"/>
        </w:rPr>
        <w:t>,</w:t>
      </w:r>
      <w:r>
        <w:t xml:space="preserve"> savstarpēji parakstot atbilstošu Objekta nodošanas aktu. Būvuzņēmējam iekļūšana </w:t>
      </w:r>
      <w:r>
        <w:lastRenderedPageBreak/>
        <w:t xml:space="preserve">ēkā, elektrības </w:t>
      </w:r>
      <w:proofErr w:type="spellStart"/>
      <w:r>
        <w:t>pieslēgumu</w:t>
      </w:r>
      <w:proofErr w:type="spellEnd"/>
      <w:r>
        <w:t xml:space="preserve"> nodrošināšanai remontdarbu veikšanai, jāsaskaņo ar </w:t>
      </w:r>
      <w:r>
        <w:rPr>
          <w:lang w:eastAsia="lv-LV"/>
        </w:rPr>
        <w:t>Ādažu novada domes SID atbildīgo personu</w:t>
      </w:r>
      <w:r>
        <w:t>.</w:t>
      </w:r>
    </w:p>
    <w:p w14:paraId="4B4E6387" w14:textId="0B10A9A4" w:rsidR="000812D6" w:rsidRDefault="000812D6" w:rsidP="000812D6">
      <w:pPr>
        <w:pStyle w:val="Sarakstarindkopa"/>
        <w:numPr>
          <w:ilvl w:val="0"/>
          <w:numId w:val="29"/>
        </w:numPr>
        <w:suppressAutoHyphens w:val="0"/>
        <w:spacing w:after="160"/>
        <w:ind w:left="502"/>
        <w:contextualSpacing/>
      </w:pPr>
      <w:r>
        <w:rPr>
          <w:color w:val="000000"/>
        </w:rPr>
        <w:t>Būvuzņēmējam</w:t>
      </w:r>
      <w:r>
        <w:t xml:space="preserve"> jānodrošina, ka remontdarbu veikšanas laikā Pasūtītājam ir iespēja sazināties ar </w:t>
      </w:r>
      <w:r>
        <w:rPr>
          <w:color w:val="000000"/>
        </w:rPr>
        <w:t>Būvuzņēmēja atbildīgo projekta vadītāju arī telefoniski un e-pasta veidā.</w:t>
      </w:r>
    </w:p>
    <w:p w14:paraId="194D0511" w14:textId="77777777" w:rsidR="000812D6" w:rsidRDefault="000812D6" w:rsidP="000812D6">
      <w:pPr>
        <w:pStyle w:val="Sarakstarindkopa"/>
        <w:numPr>
          <w:ilvl w:val="0"/>
          <w:numId w:val="29"/>
        </w:numPr>
        <w:suppressAutoHyphens w:val="0"/>
        <w:spacing w:after="160"/>
        <w:ind w:left="502"/>
        <w:contextualSpacing/>
      </w:pPr>
      <w:r>
        <w:t>Remontdarbu veikšanas laikā Būvuzņēmēja atbildīgā būvdarbu vadītāja atrašanās objektā ir obligāta - vismaz 10 stundas nedēļā.</w:t>
      </w:r>
    </w:p>
    <w:p w14:paraId="3AC81A8B" w14:textId="77777777" w:rsidR="000812D6" w:rsidRDefault="000812D6" w:rsidP="000812D6">
      <w:pPr>
        <w:pStyle w:val="Sarakstarindkopa"/>
        <w:numPr>
          <w:ilvl w:val="0"/>
          <w:numId w:val="29"/>
        </w:numPr>
        <w:suppressAutoHyphens w:val="0"/>
        <w:spacing w:before="120"/>
        <w:ind w:left="502"/>
        <w:contextualSpacing/>
      </w:pPr>
      <w:r>
        <w:t xml:space="preserve">Par remontdarbu kvalitāti ir atbildīgs </w:t>
      </w:r>
      <w:r>
        <w:rPr>
          <w:color w:val="000000"/>
        </w:rPr>
        <w:t>Būvuzņēmējs</w:t>
      </w:r>
      <w:r>
        <w:t>. Remontdarbu kvalitāte nedrīkst būt zemāka par Latvijas būvnormatīvos un attiecīgajos standartos, apbūves noteikumos un citos normatīvajos aktos vai remontdarbu līgumā noteiktajiem būvdarbu kvalitātes rādītājiem.</w:t>
      </w:r>
    </w:p>
    <w:p w14:paraId="29AF1745" w14:textId="1948AA42" w:rsidR="000812D6" w:rsidRDefault="000812D6" w:rsidP="000812D6">
      <w:pPr>
        <w:pStyle w:val="tv213"/>
        <w:numPr>
          <w:ilvl w:val="0"/>
          <w:numId w:val="29"/>
        </w:numPr>
        <w:shd w:val="clear" w:color="auto" w:fill="FFFFFF"/>
        <w:spacing w:before="120" w:beforeAutospacing="0" w:after="0" w:afterAutospacing="0" w:line="293" w:lineRule="atLeast"/>
        <w:ind w:left="502"/>
        <w:jc w:val="both"/>
        <w:rPr>
          <w:color w:val="000000"/>
        </w:rPr>
      </w:pPr>
      <w:bookmarkStart w:id="19" w:name="p125"/>
      <w:bookmarkStart w:id="20" w:name="p-528942"/>
      <w:bookmarkStart w:id="21" w:name="p126"/>
      <w:bookmarkStart w:id="22" w:name="p-528943"/>
      <w:bookmarkStart w:id="23" w:name="p129"/>
      <w:bookmarkStart w:id="24" w:name="p-528946"/>
      <w:bookmarkEnd w:id="19"/>
      <w:bookmarkEnd w:id="20"/>
      <w:bookmarkEnd w:id="21"/>
      <w:bookmarkEnd w:id="22"/>
      <w:bookmarkEnd w:id="23"/>
      <w:bookmarkEnd w:id="24"/>
      <w:r>
        <w:rPr>
          <w:color w:val="000000"/>
        </w:rPr>
        <w:t>Pirms remontdarbu uzsākšanas</w:t>
      </w:r>
      <w:r w:rsidR="00FE5567">
        <w:rPr>
          <w:color w:val="000000"/>
        </w:rPr>
        <w:t>,</w:t>
      </w:r>
      <w:r>
        <w:rPr>
          <w:color w:val="000000"/>
        </w:rPr>
        <w:t xml:space="preserve"> Būvuzņēmējs iesniedz Pasūtītājam kopējo remontdarbu izpildes laika un finanšu plūsmas grafiku, tajā skaitā:</w:t>
      </w:r>
      <w:bookmarkStart w:id="25" w:name="p130"/>
      <w:bookmarkStart w:id="26" w:name="p-528947"/>
      <w:bookmarkStart w:id="27" w:name="p131"/>
      <w:bookmarkStart w:id="28" w:name="p-528948"/>
      <w:bookmarkStart w:id="29" w:name="p132"/>
      <w:bookmarkStart w:id="30" w:name="p-528949"/>
      <w:bookmarkStart w:id="31" w:name="p133"/>
      <w:bookmarkStart w:id="32" w:name="p-528950"/>
      <w:bookmarkStart w:id="33" w:name="p134"/>
      <w:bookmarkStart w:id="34" w:name="p-528951"/>
      <w:bookmarkEnd w:id="25"/>
      <w:bookmarkEnd w:id="26"/>
      <w:bookmarkEnd w:id="27"/>
      <w:bookmarkEnd w:id="28"/>
      <w:bookmarkEnd w:id="29"/>
      <w:bookmarkEnd w:id="30"/>
      <w:bookmarkEnd w:id="31"/>
      <w:bookmarkEnd w:id="32"/>
      <w:bookmarkEnd w:id="33"/>
      <w:bookmarkEnd w:id="34"/>
    </w:p>
    <w:p w14:paraId="3D1C8490" w14:textId="77777777" w:rsidR="000812D6" w:rsidRDefault="000812D6" w:rsidP="00FE5567">
      <w:pPr>
        <w:pStyle w:val="tv213"/>
        <w:numPr>
          <w:ilvl w:val="1"/>
          <w:numId w:val="29"/>
        </w:numPr>
        <w:shd w:val="clear" w:color="auto" w:fill="FFFFFF"/>
        <w:spacing w:before="120" w:beforeAutospacing="0" w:after="0" w:afterAutospacing="0" w:line="293" w:lineRule="atLeast"/>
        <w:ind w:hanging="650"/>
        <w:jc w:val="both"/>
        <w:rPr>
          <w:color w:val="000000"/>
        </w:rPr>
      </w:pPr>
      <w:r>
        <w:rPr>
          <w:color w:val="000000"/>
          <w:lang w:eastAsia="en-US"/>
        </w:rPr>
        <w:t>pamatojoties uz kopējo remontdarbu izpildes grafiku izstrādāt un iesniegt</w:t>
      </w:r>
      <w:r>
        <w:rPr>
          <w:color w:val="000000"/>
        </w:rPr>
        <w:t xml:space="preserve"> detalizētu darbu izpildes laika  grafiku nedēļās, to saskaņojot ar Pasūtītāju, pirms remontdarbu uzsākšanas, norādot darbu izpildes termiņus katram darbu veidam, saskaņā ar kopējo veicamo remontdarbu apjomu tabulu;</w:t>
      </w:r>
    </w:p>
    <w:p w14:paraId="0A1661A1" w14:textId="77777777" w:rsidR="000812D6" w:rsidRDefault="000812D6" w:rsidP="00FE5567">
      <w:pPr>
        <w:pStyle w:val="tv213"/>
        <w:numPr>
          <w:ilvl w:val="1"/>
          <w:numId w:val="29"/>
        </w:numPr>
        <w:shd w:val="clear" w:color="auto" w:fill="FFFFFF"/>
        <w:spacing w:before="120" w:beforeAutospacing="0" w:after="0" w:afterAutospacing="0" w:line="293" w:lineRule="atLeast"/>
        <w:ind w:hanging="650"/>
        <w:jc w:val="both"/>
        <w:rPr>
          <w:color w:val="000000"/>
        </w:rPr>
      </w:pPr>
      <w:r>
        <w:rPr>
          <w:color w:val="000000"/>
        </w:rPr>
        <w:t>katram darbu veidam grafikā jānorāda darba stundu skaits maiņā un nodarbināto cilvēku skaits;</w:t>
      </w:r>
    </w:p>
    <w:p w14:paraId="17AC24BF" w14:textId="77777777" w:rsidR="000812D6" w:rsidRDefault="000812D6" w:rsidP="00FE5567">
      <w:pPr>
        <w:pStyle w:val="tv213"/>
        <w:numPr>
          <w:ilvl w:val="1"/>
          <w:numId w:val="29"/>
        </w:numPr>
        <w:shd w:val="clear" w:color="auto" w:fill="FFFFFF"/>
        <w:spacing w:before="120" w:beforeAutospacing="0" w:after="0" w:afterAutospacing="0" w:line="293" w:lineRule="atLeast"/>
        <w:ind w:hanging="650"/>
        <w:jc w:val="both"/>
        <w:rPr>
          <w:color w:val="000000"/>
        </w:rPr>
      </w:pPr>
      <w:r>
        <w:rPr>
          <w:color w:val="000000"/>
        </w:rPr>
        <w:t>grafikā jābūt norādītam nepieciešamajam laikam objekta pieņemšanai no Pasūtītāja un objekta nodošanai Pasūtītājam.</w:t>
      </w:r>
    </w:p>
    <w:p w14:paraId="420A8343" w14:textId="77777777" w:rsidR="000812D6" w:rsidRDefault="000812D6" w:rsidP="000812D6">
      <w:pPr>
        <w:pStyle w:val="tv213"/>
        <w:numPr>
          <w:ilvl w:val="0"/>
          <w:numId w:val="29"/>
        </w:numPr>
        <w:shd w:val="clear" w:color="auto" w:fill="FFFFFF"/>
        <w:spacing w:before="120" w:beforeAutospacing="0" w:after="0" w:afterAutospacing="0" w:line="293" w:lineRule="atLeast"/>
        <w:ind w:left="502"/>
        <w:jc w:val="both"/>
        <w:rPr>
          <w:color w:val="000000"/>
        </w:rPr>
      </w:pPr>
      <w:r>
        <w:t xml:space="preserve"> Stingri aizliegts objektā, objekta piederošajā teritorijā smēķēt un lietot alkoholiskos dzērienus.</w:t>
      </w:r>
    </w:p>
    <w:p w14:paraId="285A6CF2" w14:textId="77777777" w:rsidR="000812D6" w:rsidRDefault="000812D6" w:rsidP="000812D6">
      <w:pPr>
        <w:numPr>
          <w:ilvl w:val="0"/>
          <w:numId w:val="29"/>
        </w:numPr>
        <w:spacing w:after="200" w:line="300" w:lineRule="exact"/>
        <w:ind w:left="502"/>
      </w:pPr>
      <w:r>
        <w:t xml:space="preserve">Minimālais veikto darbu garantijas perioda termiņš no objekta nodošanas- pieņemšanas brīža ir 5 (pieci) gadi. </w:t>
      </w:r>
    </w:p>
    <w:p w14:paraId="30123DF5" w14:textId="5CEB92B8" w:rsidR="000812D6" w:rsidRDefault="000812D6" w:rsidP="000812D6">
      <w:pPr>
        <w:numPr>
          <w:ilvl w:val="0"/>
          <w:numId w:val="29"/>
        </w:numPr>
        <w:spacing w:after="200" w:line="300" w:lineRule="exact"/>
        <w:ind w:left="502"/>
      </w:pPr>
      <w:r>
        <w:t xml:space="preserve">Darbu organizācijas kārtība garantijas laikā, norādot detalizētu informāciju, kas atspoguļo Būvuzņēmēja piedāvāto rīcību defektu novēršanai garantijas laikā pa darbu veidiem un papildus piedāvātajam garantijas laika termiņam iekļauj aprakstu ar </w:t>
      </w:r>
      <w:r w:rsidR="00FE5567">
        <w:t>šādu</w:t>
      </w:r>
      <w:r>
        <w:t xml:space="preserve"> informāciju:</w:t>
      </w:r>
    </w:p>
    <w:p w14:paraId="46DFA2C4" w14:textId="77777777" w:rsidR="000812D6" w:rsidRDefault="000812D6" w:rsidP="00FE5567">
      <w:pPr>
        <w:numPr>
          <w:ilvl w:val="1"/>
          <w:numId w:val="29"/>
        </w:numPr>
        <w:autoSpaceDN w:val="0"/>
        <w:spacing w:before="120" w:line="280" w:lineRule="atLeast"/>
        <w:ind w:hanging="225"/>
        <w:textAlignment w:val="baseline"/>
      </w:pPr>
      <w:r>
        <w:t>garantijas darbu veikšanas gadījuma reģistrēšanas kārtība;</w:t>
      </w:r>
    </w:p>
    <w:p w14:paraId="0C740CFA" w14:textId="77777777" w:rsidR="000812D6" w:rsidRDefault="000812D6" w:rsidP="00FE5567">
      <w:pPr>
        <w:numPr>
          <w:ilvl w:val="1"/>
          <w:numId w:val="29"/>
        </w:numPr>
        <w:autoSpaceDN w:val="0"/>
        <w:spacing w:before="120" w:line="280" w:lineRule="atLeast"/>
        <w:ind w:hanging="225"/>
        <w:textAlignment w:val="baseline"/>
      </w:pPr>
      <w:r>
        <w:t>saņemto iesniegumu, sūdzību un priekšlikumu aprites kārtība;</w:t>
      </w:r>
    </w:p>
    <w:p w14:paraId="5B228924" w14:textId="77777777" w:rsidR="000812D6" w:rsidRDefault="000812D6" w:rsidP="00FE5567">
      <w:pPr>
        <w:numPr>
          <w:ilvl w:val="1"/>
          <w:numId w:val="29"/>
        </w:numPr>
        <w:autoSpaceDN w:val="0"/>
        <w:spacing w:before="120" w:line="280" w:lineRule="atLeast"/>
        <w:ind w:hanging="225"/>
        <w:textAlignment w:val="baseline"/>
      </w:pPr>
      <w:r>
        <w:t xml:space="preserve">garantijas laikā fiksēto defektu novēršanas kārtība pa darbu veidiem. </w:t>
      </w:r>
    </w:p>
    <w:p w14:paraId="56F41E5E" w14:textId="54687D33" w:rsidR="000812D6" w:rsidRDefault="000812D6" w:rsidP="000812D6">
      <w:pPr>
        <w:numPr>
          <w:ilvl w:val="0"/>
          <w:numId w:val="29"/>
        </w:numPr>
        <w:autoSpaceDN w:val="0"/>
        <w:spacing w:before="120" w:line="280" w:lineRule="atLeast"/>
        <w:ind w:left="502"/>
        <w:textAlignment w:val="baseline"/>
      </w:pPr>
      <w:r>
        <w:t>Samaksa par padarīto darbu tiks veikta pamatojoties uz iesniegto dokumentāciju:</w:t>
      </w:r>
    </w:p>
    <w:p w14:paraId="6E3DD263" w14:textId="77777777" w:rsidR="000812D6" w:rsidRDefault="000812D6" w:rsidP="00FE5567">
      <w:pPr>
        <w:numPr>
          <w:ilvl w:val="1"/>
          <w:numId w:val="29"/>
        </w:numPr>
        <w:autoSpaceDN w:val="0"/>
        <w:spacing w:before="120" w:line="280" w:lineRule="atLeast"/>
        <w:ind w:left="993"/>
        <w:textAlignment w:val="baseline"/>
      </w:pPr>
      <w:r>
        <w:t>Pasūtītāja un Būvuzņēmēja parakstītais kopējais nodošanas- pieņemšanas akts;</w:t>
      </w:r>
    </w:p>
    <w:p w14:paraId="54BD22CA" w14:textId="77777777" w:rsidR="000812D6" w:rsidRDefault="000812D6" w:rsidP="00FE5567">
      <w:pPr>
        <w:numPr>
          <w:ilvl w:val="1"/>
          <w:numId w:val="29"/>
        </w:numPr>
        <w:autoSpaceDN w:val="0"/>
        <w:spacing w:before="120" w:line="280" w:lineRule="atLeast"/>
        <w:ind w:left="993"/>
        <w:textAlignment w:val="baseline"/>
      </w:pPr>
      <w:r>
        <w:t>akts par izpildītajiem darbiem ( Forma Nr.2);</w:t>
      </w:r>
    </w:p>
    <w:p w14:paraId="76EC7EEA" w14:textId="77777777" w:rsidR="000812D6" w:rsidRDefault="000812D6" w:rsidP="00FE5567">
      <w:pPr>
        <w:numPr>
          <w:ilvl w:val="1"/>
          <w:numId w:val="29"/>
        </w:numPr>
        <w:autoSpaceDN w:val="0"/>
        <w:spacing w:before="120" w:line="280" w:lineRule="atLeast"/>
        <w:ind w:left="993"/>
        <w:textAlignment w:val="baseline"/>
      </w:pPr>
      <w:r>
        <w:t>būvmateriālu atbilstības sertifikāti.</w:t>
      </w:r>
    </w:p>
    <w:p w14:paraId="69CDC78C" w14:textId="77777777" w:rsidR="000812D6" w:rsidRDefault="000812D6" w:rsidP="000812D6">
      <w:pPr>
        <w:numPr>
          <w:ilvl w:val="0"/>
          <w:numId w:val="29"/>
        </w:numPr>
        <w:autoSpaceDN w:val="0"/>
        <w:spacing w:before="120" w:line="280" w:lineRule="atLeast"/>
        <w:ind w:left="502"/>
        <w:textAlignment w:val="baseline"/>
      </w:pPr>
      <w:r>
        <w:t xml:space="preserve">Būvuzņēmējam remontdarbi jāuzsāk  02.07.2018  un jāpabeidz līdz 10.08.2018. </w:t>
      </w:r>
    </w:p>
    <w:p w14:paraId="166D3F79" w14:textId="77777777" w:rsidR="000812D6" w:rsidRDefault="000812D6" w:rsidP="000812D6">
      <w:pPr>
        <w:numPr>
          <w:ilvl w:val="0"/>
          <w:numId w:val="29"/>
        </w:numPr>
        <w:autoSpaceDN w:val="0"/>
        <w:spacing w:before="120" w:line="280" w:lineRule="atLeast"/>
        <w:ind w:left="502"/>
        <w:textAlignment w:val="baseline"/>
      </w:pPr>
      <w:r>
        <w:t>Pasūtītājs ir tiesīgs samazināt remontdarbu apjomu līdz 20%.</w:t>
      </w:r>
    </w:p>
    <w:p w14:paraId="7828B0DD" w14:textId="77777777" w:rsidR="000812D6" w:rsidRDefault="000812D6" w:rsidP="000812D6">
      <w:pPr>
        <w:autoSpaceDN w:val="0"/>
        <w:spacing w:before="120" w:line="280" w:lineRule="atLeast"/>
        <w:ind w:left="502"/>
        <w:textAlignment w:val="baseline"/>
      </w:pPr>
    </w:p>
    <w:p w14:paraId="4C15F90F" w14:textId="77777777" w:rsidR="000812D6" w:rsidRDefault="000812D6" w:rsidP="000812D6">
      <w:pPr>
        <w:autoSpaceDN w:val="0"/>
        <w:spacing w:before="120" w:line="280" w:lineRule="atLeast"/>
        <w:textAlignment w:val="baseline"/>
      </w:pPr>
    </w:p>
    <w:p w14:paraId="02008826" w14:textId="77777777" w:rsidR="000812D6" w:rsidRDefault="000812D6" w:rsidP="000812D6">
      <w:pPr>
        <w:autoSpaceDN w:val="0"/>
        <w:spacing w:before="120" w:line="280" w:lineRule="atLeast"/>
        <w:textAlignment w:val="baseline"/>
      </w:pPr>
    </w:p>
    <w:p w14:paraId="6FE89E9B" w14:textId="77777777" w:rsidR="00FE5567" w:rsidRDefault="00FE5567" w:rsidP="000812D6">
      <w:pPr>
        <w:spacing w:line="280" w:lineRule="atLeast"/>
        <w:jc w:val="center"/>
        <w:rPr>
          <w:b/>
        </w:rPr>
        <w:sectPr w:rsidR="00FE5567" w:rsidSect="000812D6">
          <w:pgSz w:w="11906" w:h="16838"/>
          <w:pgMar w:top="567" w:right="1558" w:bottom="426" w:left="1701" w:header="720" w:footer="709" w:gutter="0"/>
          <w:cols w:space="720"/>
          <w:docGrid w:linePitch="360"/>
        </w:sectPr>
      </w:pPr>
    </w:p>
    <w:p w14:paraId="6973C928" w14:textId="77D63628" w:rsidR="000812D6" w:rsidRDefault="000812D6" w:rsidP="000812D6">
      <w:pPr>
        <w:spacing w:line="280" w:lineRule="atLeast"/>
        <w:jc w:val="center"/>
        <w:rPr>
          <w:b/>
        </w:rPr>
      </w:pPr>
    </w:p>
    <w:p w14:paraId="6F36E1F8" w14:textId="4A1986BC" w:rsidR="000E7AC5" w:rsidRDefault="000E7AC5" w:rsidP="000812D6">
      <w:pPr>
        <w:pStyle w:val="Punkts"/>
        <w:numPr>
          <w:ilvl w:val="0"/>
          <w:numId w:val="0"/>
        </w:numPr>
        <w:tabs>
          <w:tab w:val="left" w:pos="720"/>
        </w:tabs>
        <w:jc w:val="right"/>
        <w:rPr>
          <w:rFonts w:ascii="Times New Roman" w:hAnsi="Times New Roman"/>
          <w:szCs w:val="20"/>
        </w:rPr>
      </w:pPr>
      <w:r>
        <w:rPr>
          <w:rFonts w:ascii="Times New Roman" w:hAnsi="Times New Roman"/>
          <w:szCs w:val="20"/>
        </w:rPr>
        <w:t>B</w:t>
      </w:r>
      <w:r w:rsidR="008558AC">
        <w:rPr>
          <w:rFonts w:ascii="Times New Roman" w:hAnsi="Times New Roman"/>
          <w:szCs w:val="20"/>
        </w:rPr>
        <w:t>6</w:t>
      </w:r>
      <w:r>
        <w:rPr>
          <w:rFonts w:ascii="Times New Roman" w:hAnsi="Times New Roman"/>
          <w:szCs w:val="20"/>
        </w:rPr>
        <w:t xml:space="preserve"> pielikums: Tehniskā piedāvājuma sagatavošanas vadlīnijas</w:t>
      </w:r>
      <w:bookmarkEnd w:id="15"/>
    </w:p>
    <w:p w14:paraId="2787DA09" w14:textId="77777777" w:rsidR="000E7AC5" w:rsidRDefault="000E7AC5" w:rsidP="000E7AC5">
      <w:pPr>
        <w:pStyle w:val="Punkts"/>
        <w:numPr>
          <w:ilvl w:val="0"/>
          <w:numId w:val="0"/>
        </w:numPr>
        <w:tabs>
          <w:tab w:val="left" w:pos="720"/>
        </w:tabs>
        <w:jc w:val="right"/>
        <w:rPr>
          <w:rFonts w:ascii="Times New Roman" w:hAnsi="Times New Roman"/>
          <w:szCs w:val="20"/>
        </w:rPr>
      </w:pPr>
    </w:p>
    <w:p w14:paraId="21C45753" w14:textId="77777777" w:rsidR="000E7AC5" w:rsidRPr="001D35B0" w:rsidRDefault="000E7AC5" w:rsidP="000E7AC5">
      <w:pPr>
        <w:pStyle w:val="HTMLiepriekformattais"/>
        <w:rPr>
          <w:rFonts w:ascii="Times New Roman" w:hAnsi="Times New Roman"/>
          <w:sz w:val="24"/>
          <w:szCs w:val="24"/>
          <w:lang w:val="lv-LV"/>
        </w:rPr>
      </w:pPr>
    </w:p>
    <w:p w14:paraId="0456CCA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10F57FFB"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16"/>
    <w:p w14:paraId="353B6FD7" w14:textId="77777777" w:rsidR="000E7AC5" w:rsidRPr="001D35B0" w:rsidRDefault="000E7AC5" w:rsidP="000E7AC5">
      <w:pPr>
        <w:pStyle w:val="Virsraksts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14:paraId="443E52A9" w14:textId="77777777" w:rsidR="000E7AC5" w:rsidRPr="001D35B0" w:rsidRDefault="000E7AC5" w:rsidP="000E7AC5">
      <w:pPr>
        <w:pStyle w:val="Sarakstarindkopa"/>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14:paraId="25F60925" w14:textId="77777777" w:rsidR="000E7AC5" w:rsidRPr="001D35B0" w:rsidRDefault="000E7AC5" w:rsidP="000E7AC5">
      <w:pPr>
        <w:pStyle w:val="Sarakstarindkopa"/>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14:paraId="6AC98B8F" w14:textId="77777777" w:rsidR="000E7AC5" w:rsidRPr="001D35B0" w:rsidRDefault="000E7AC5" w:rsidP="000E7AC5">
      <w:pPr>
        <w:pStyle w:val="Sarakstarindkopa"/>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14:paraId="50FBD2DA" w14:textId="77777777" w:rsidR="000E7AC5" w:rsidRPr="001D35B0" w:rsidRDefault="000E7AC5" w:rsidP="000E7AC5">
      <w:pPr>
        <w:pStyle w:val="Sarakstarindkopa"/>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14:paraId="67D4D03B" w14:textId="6436A613" w:rsidR="000E7AC5" w:rsidRPr="00FA518B" w:rsidRDefault="000E7AC5" w:rsidP="000E7AC5">
      <w:pPr>
        <w:pStyle w:val="Sarakstarindkopa"/>
        <w:numPr>
          <w:ilvl w:val="0"/>
          <w:numId w:val="20"/>
        </w:numPr>
        <w:suppressAutoHyphens w:val="0"/>
        <w:spacing w:before="60"/>
        <w:ind w:left="709" w:hanging="709"/>
        <w:rPr>
          <w:b/>
        </w:rPr>
      </w:pPr>
      <w:r w:rsidRPr="001D35B0">
        <w:rPr>
          <w:b/>
        </w:rPr>
        <w:t xml:space="preserve">Būvdarbu garantijas apraksts. </w:t>
      </w:r>
      <w:r w:rsidRPr="00FA518B">
        <w:t xml:space="preserve">Darbu organizācijas kārtība garantijas laikā, norādot detalizētu informāciju, kas atspoguļo darbu veicēja piedāvāto rīcību defektu novēršanai garantijas laikā pa darbu veidiem un papildus piedāvātajam garantijas laika termiņam iekļauj aprakstu ar </w:t>
      </w:r>
      <w:r w:rsidR="006E7830">
        <w:t>šādu</w:t>
      </w:r>
      <w:r w:rsidR="006E7830" w:rsidRPr="00FA518B">
        <w:t xml:space="preserve"> </w:t>
      </w:r>
      <w:r w:rsidRPr="00FA518B">
        <w:t>informāciju:</w:t>
      </w:r>
    </w:p>
    <w:p w14:paraId="6A455BDF"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garantijas darbu reģistrēšanas kārtība;</w:t>
      </w:r>
    </w:p>
    <w:p w14:paraId="01E25E32"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saņemto iesniegumu, sūdzību un priekšlikumu aprites kārtība;</w:t>
      </w:r>
    </w:p>
    <w:p w14:paraId="64445205"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defektu novēršanas kārtība pa darbu veidiem;</w:t>
      </w:r>
    </w:p>
    <w:p w14:paraId="2C0B69F4" w14:textId="455AFF1E" w:rsidR="000E7AC5"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būves pārbaudes kārtība, garantijas periodam beidzoties.</w:t>
      </w:r>
    </w:p>
    <w:sectPr w:rsidR="000E7AC5" w:rsidSect="000812D6">
      <w:pgSz w:w="11906" w:h="16838"/>
      <w:pgMar w:top="567" w:right="1558"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E5CEF" w14:textId="77777777" w:rsidR="00C55D4B" w:rsidRDefault="00C55D4B" w:rsidP="000E7AC5">
      <w:r>
        <w:separator/>
      </w:r>
    </w:p>
  </w:endnote>
  <w:endnote w:type="continuationSeparator" w:id="0">
    <w:p w14:paraId="2423BE91" w14:textId="77777777" w:rsidR="00C55D4B" w:rsidRDefault="00C55D4B"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C90145" w:rsidRDefault="00C901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C90145" w:rsidRDefault="00C90145">
    <w:pPr>
      <w:pStyle w:val="Kjene"/>
      <w:jc w:val="right"/>
      <w:rPr>
        <w:lang w:val="lv-LV"/>
      </w:rPr>
    </w:pPr>
    <w:r>
      <w:rPr>
        <w:lang w:val="lv-LV"/>
      </w:rPr>
      <w:fldChar w:fldCharType="begin"/>
    </w:r>
    <w:r>
      <w:rPr>
        <w:lang w:val="lv-LV"/>
      </w:rPr>
      <w:instrText xml:space="preserve"> PAGE </w:instrText>
    </w:r>
    <w:r>
      <w:rPr>
        <w:lang w:val="lv-LV"/>
      </w:rPr>
      <w:fldChar w:fldCharType="separate"/>
    </w:r>
    <w:r w:rsidR="00EC03FB">
      <w:rPr>
        <w:noProof/>
        <w:lang w:val="lv-LV"/>
      </w:rPr>
      <w:t>4</w:t>
    </w:r>
    <w:r>
      <w:rPr>
        <w:lang w:val="lv-LV"/>
      </w:rPr>
      <w:fldChar w:fldCharType="end"/>
    </w:r>
  </w:p>
  <w:p w14:paraId="3DB1BA44" w14:textId="77777777" w:rsidR="00C90145" w:rsidRDefault="00C90145">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C90145" w:rsidRDefault="00C90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88423" w14:textId="77777777" w:rsidR="00C55D4B" w:rsidRDefault="00C55D4B" w:rsidP="000E7AC5">
      <w:r>
        <w:separator/>
      </w:r>
    </w:p>
  </w:footnote>
  <w:footnote w:type="continuationSeparator" w:id="0">
    <w:p w14:paraId="273C4DE3" w14:textId="77777777" w:rsidR="00C55D4B" w:rsidRDefault="00C55D4B" w:rsidP="000E7AC5">
      <w:r>
        <w:continuationSeparator/>
      </w:r>
    </w:p>
  </w:footnote>
  <w:footnote w:id="1">
    <w:p w14:paraId="5BA71369" w14:textId="77777777" w:rsidR="00C90145" w:rsidRPr="000C3990" w:rsidRDefault="00C90145"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C90145" w:rsidRDefault="00C901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C90145" w:rsidRDefault="00C901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C90145" w:rsidRDefault="00C90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8"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69D02E0"/>
    <w:multiLevelType w:val="hybridMultilevel"/>
    <w:tmpl w:val="0F8EF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D153E"/>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C724F6E"/>
    <w:multiLevelType w:val="hybridMultilevel"/>
    <w:tmpl w:val="2A7AFE1A"/>
    <w:lvl w:ilvl="0" w:tplc="04260001">
      <w:start w:val="1"/>
      <w:numFmt w:val="bullet"/>
      <w:lvlText w:val=""/>
      <w:lvlJc w:val="left"/>
      <w:pPr>
        <w:ind w:left="1222" w:hanging="360"/>
      </w:pPr>
      <w:rPr>
        <w:rFonts w:ascii="Symbol" w:hAnsi="Symbol" w:hint="default"/>
      </w:rPr>
    </w:lvl>
    <w:lvl w:ilvl="1" w:tplc="04260003">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4"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8"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6"/>
  </w:num>
  <w:num w:numId="4">
    <w:abstractNumId w:val="17"/>
  </w:num>
  <w:num w:numId="5">
    <w:abstractNumId w:val="30"/>
  </w:num>
  <w:num w:numId="6">
    <w:abstractNumId w:val="16"/>
  </w:num>
  <w:num w:numId="7">
    <w:abstractNumId w:val="1"/>
  </w:num>
  <w:num w:numId="8">
    <w:abstractNumId w:val="14"/>
  </w:num>
  <w:num w:numId="9">
    <w:abstractNumId w:val="29"/>
  </w:num>
  <w:num w:numId="10">
    <w:abstractNumId w:val="27"/>
  </w:num>
  <w:num w:numId="11">
    <w:abstractNumId w:val="26"/>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1"/>
  </w:num>
  <w:num w:numId="22">
    <w:abstractNumId w:val="8"/>
  </w:num>
  <w:num w:numId="23">
    <w:abstractNumId w:val="33"/>
  </w:num>
  <w:num w:numId="24">
    <w:abstractNumId w:val="18"/>
  </w:num>
  <w:num w:numId="25">
    <w:abstractNumId w:val="35"/>
  </w:num>
  <w:num w:numId="26">
    <w:abstractNumId w:val="20"/>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3"/>
  </w:num>
  <w:num w:numId="40">
    <w:abstractNumId w:val="22"/>
  </w:num>
  <w:num w:numId="41">
    <w:abstractNumId w:val="6"/>
  </w:num>
  <w:num w:numId="42">
    <w:abstractNumId w:val="3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3213C"/>
    <w:rsid w:val="00037716"/>
    <w:rsid w:val="000812D6"/>
    <w:rsid w:val="0009447E"/>
    <w:rsid w:val="000A387B"/>
    <w:rsid w:val="000E70CE"/>
    <w:rsid w:val="000E7AC5"/>
    <w:rsid w:val="0013343B"/>
    <w:rsid w:val="0016250C"/>
    <w:rsid w:val="0019248D"/>
    <w:rsid w:val="001C0542"/>
    <w:rsid w:val="001C5641"/>
    <w:rsid w:val="0021563C"/>
    <w:rsid w:val="00245C16"/>
    <w:rsid w:val="002607A0"/>
    <w:rsid w:val="00264D15"/>
    <w:rsid w:val="00272DE0"/>
    <w:rsid w:val="00284295"/>
    <w:rsid w:val="00284AAB"/>
    <w:rsid w:val="00287C26"/>
    <w:rsid w:val="00293BB7"/>
    <w:rsid w:val="00294A3C"/>
    <w:rsid w:val="002A56FB"/>
    <w:rsid w:val="002C5515"/>
    <w:rsid w:val="002F7CF0"/>
    <w:rsid w:val="00305A05"/>
    <w:rsid w:val="00312CCC"/>
    <w:rsid w:val="00371985"/>
    <w:rsid w:val="00380E4D"/>
    <w:rsid w:val="003B5B62"/>
    <w:rsid w:val="003C462B"/>
    <w:rsid w:val="003E268B"/>
    <w:rsid w:val="00402A5E"/>
    <w:rsid w:val="00414563"/>
    <w:rsid w:val="00416CF6"/>
    <w:rsid w:val="00470FAB"/>
    <w:rsid w:val="004717FA"/>
    <w:rsid w:val="004A4700"/>
    <w:rsid w:val="004B007F"/>
    <w:rsid w:val="004B623B"/>
    <w:rsid w:val="004E07AF"/>
    <w:rsid w:val="00556342"/>
    <w:rsid w:val="0056136C"/>
    <w:rsid w:val="0058118D"/>
    <w:rsid w:val="005D034D"/>
    <w:rsid w:val="005E6912"/>
    <w:rsid w:val="005E6DF1"/>
    <w:rsid w:val="005F03EF"/>
    <w:rsid w:val="00605DD7"/>
    <w:rsid w:val="006070F1"/>
    <w:rsid w:val="0063242A"/>
    <w:rsid w:val="00640B61"/>
    <w:rsid w:val="0065205A"/>
    <w:rsid w:val="00670191"/>
    <w:rsid w:val="006A39CD"/>
    <w:rsid w:val="006E7830"/>
    <w:rsid w:val="006F3D66"/>
    <w:rsid w:val="0070312E"/>
    <w:rsid w:val="00762A1E"/>
    <w:rsid w:val="00764817"/>
    <w:rsid w:val="00793991"/>
    <w:rsid w:val="007D03E9"/>
    <w:rsid w:val="007E2888"/>
    <w:rsid w:val="00852A3A"/>
    <w:rsid w:val="008558AC"/>
    <w:rsid w:val="008669EA"/>
    <w:rsid w:val="008B681E"/>
    <w:rsid w:val="00951447"/>
    <w:rsid w:val="00973E01"/>
    <w:rsid w:val="009C3575"/>
    <w:rsid w:val="009E1F90"/>
    <w:rsid w:val="009F699F"/>
    <w:rsid w:val="00A7432A"/>
    <w:rsid w:val="00A81C02"/>
    <w:rsid w:val="00A92849"/>
    <w:rsid w:val="00AB3C5F"/>
    <w:rsid w:val="00B52880"/>
    <w:rsid w:val="00B82226"/>
    <w:rsid w:val="00B82C2D"/>
    <w:rsid w:val="00B940EC"/>
    <w:rsid w:val="00BA1B17"/>
    <w:rsid w:val="00BA5517"/>
    <w:rsid w:val="00BB7ED0"/>
    <w:rsid w:val="00BE1515"/>
    <w:rsid w:val="00BF543A"/>
    <w:rsid w:val="00C141D6"/>
    <w:rsid w:val="00C220D6"/>
    <w:rsid w:val="00C55D4B"/>
    <w:rsid w:val="00C90145"/>
    <w:rsid w:val="00C90AB3"/>
    <w:rsid w:val="00CA30E6"/>
    <w:rsid w:val="00CD232B"/>
    <w:rsid w:val="00D01D72"/>
    <w:rsid w:val="00D05AD9"/>
    <w:rsid w:val="00D06667"/>
    <w:rsid w:val="00D1550B"/>
    <w:rsid w:val="00D31249"/>
    <w:rsid w:val="00D34166"/>
    <w:rsid w:val="00D90BEE"/>
    <w:rsid w:val="00DE37C7"/>
    <w:rsid w:val="00DF58B7"/>
    <w:rsid w:val="00DF7101"/>
    <w:rsid w:val="00E16ECE"/>
    <w:rsid w:val="00E611B8"/>
    <w:rsid w:val="00E7691C"/>
    <w:rsid w:val="00EC03FB"/>
    <w:rsid w:val="00ED7086"/>
    <w:rsid w:val="00EF7617"/>
    <w:rsid w:val="00F20549"/>
    <w:rsid w:val="00F23F86"/>
    <w:rsid w:val="00F3120D"/>
    <w:rsid w:val="00F52EE8"/>
    <w:rsid w:val="00F929AA"/>
    <w:rsid w:val="00FB43BA"/>
    <w:rsid w:val="00FC222F"/>
    <w:rsid w:val="00FE5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aliases w:val="Strip,H&amp;P List Paragraph,2,Colorful List - Accent 12,Normal bullet 2,Bullet list,Syle 1"/>
    <w:basedOn w:val="Parasts"/>
    <w:link w:val="SarakstarindkopaRakstz"/>
    <w:qFormat/>
    <w:rsid w:val="000E7AC5"/>
    <w:pPr>
      <w:ind w:left="720"/>
    </w:pPr>
  </w:style>
  <w:style w:type="character" w:customStyle="1" w:styleId="SarakstarindkopaRakstz">
    <w:name w:val="Saraksta rindkopa Rakstz."/>
    <w:aliases w:val="Strip Rakstz.,H&amp;P List Paragraph Rakstz.,2 Rakstz.,Colorful List - Accent 12 Rakstz.,Normal bullet 2 Rakstz.,Bullet list Rakstz.,Syle 1 Rakstz."/>
    <w:link w:val="Sarakstarindkopa"/>
    <w:uiPriority w:val="99"/>
    <w:qFormat/>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872257429">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s.arnavs@adaz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FE33-E550-4C77-8FE5-6B6EE43A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16594</Words>
  <Characters>9459</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12</cp:revision>
  <cp:lastPrinted>2018-05-24T09:30:00Z</cp:lastPrinted>
  <dcterms:created xsi:type="dcterms:W3CDTF">2018-05-24T08:16:00Z</dcterms:created>
  <dcterms:modified xsi:type="dcterms:W3CDTF">2018-05-29T06:06:00Z</dcterms:modified>
</cp:coreProperties>
</file>