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6D42E4D8" w:rsidR="000E7AC5" w:rsidRPr="004726A8" w:rsidRDefault="000E7AC5" w:rsidP="000E7AC5">
      <w:pPr>
        <w:shd w:val="clear" w:color="auto" w:fill="C2D69B" w:themeFill="accent3" w:themeFillTint="99"/>
        <w:jc w:val="center"/>
        <w:rPr>
          <w:sz w:val="36"/>
          <w:szCs w:val="36"/>
        </w:rPr>
      </w:pPr>
      <w:r w:rsidRPr="004726A8">
        <w:rPr>
          <w:b/>
          <w:sz w:val="36"/>
          <w:szCs w:val="36"/>
        </w:rPr>
        <w:t>„</w:t>
      </w:r>
      <w:r w:rsidR="006131CB">
        <w:rPr>
          <w:b/>
          <w:sz w:val="28"/>
          <w:szCs w:val="28"/>
        </w:rPr>
        <w:t>REMONTDARBU VEIKŠANA KADAGAS PII</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71955731"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6131CB">
        <w:rPr>
          <w:b/>
          <w:sz w:val="28"/>
        </w:rPr>
        <w:t>ĀND 2018/50</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14:paraId="1EB78F62" w14:textId="4ADB6EB4" w:rsidR="000E7AC5" w:rsidRDefault="000E7AC5" w:rsidP="000E7AC5">
      <w:pPr>
        <w:numPr>
          <w:ilvl w:val="1"/>
          <w:numId w:val="13"/>
        </w:numPr>
        <w:spacing w:before="120" w:after="120"/>
        <w:ind w:left="567" w:hanging="567"/>
      </w:pPr>
      <w:r w:rsidRPr="007722C5">
        <w:rPr>
          <w:b/>
        </w:rPr>
        <w:t xml:space="preserve">Iepirkuma identifikācijas numurs: </w:t>
      </w:r>
      <w:r w:rsidR="006131CB">
        <w:t>ĀND 2018/50</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yperlink"/>
        </w:rPr>
      </w:pPr>
      <w:r w:rsidRPr="007722C5">
        <w:rPr>
          <w:b/>
        </w:rPr>
        <w:t>Kontaktpersona</w:t>
      </w:r>
      <w:r>
        <w:t xml:space="preserve">: </w:t>
      </w:r>
      <w:r w:rsidR="00245C16">
        <w:t>Zane Liepiņa</w:t>
      </w:r>
      <w:r>
        <w:t xml:space="preserve">, tālr.: 67996298, e-pasts: </w:t>
      </w:r>
      <w:hyperlink r:id="rId8" w:history="1">
        <w:r w:rsidR="00245C16" w:rsidRPr="00D70DC7">
          <w:rPr>
            <w:rStyle w:val="Hyperlink"/>
          </w:rPr>
          <w:t>zane.liepina@adazi.lv</w:t>
        </w:r>
      </w:hyperlink>
      <w:r>
        <w:rPr>
          <w:rStyle w:val="Hyperlink"/>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776FF4EC"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513736">
        <w:rPr>
          <w:b/>
        </w:rPr>
        <w:t>27</w:t>
      </w:r>
      <w:r w:rsidRPr="000E7AC5">
        <w:rPr>
          <w:b/>
        </w:rPr>
        <w:t>.</w:t>
      </w:r>
      <w:r w:rsidR="00245C16">
        <w:rPr>
          <w:b/>
        </w:rPr>
        <w:t>aprīlim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ListParagraph"/>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42D0AE77"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3B64BB">
        <w:rPr>
          <w:b/>
        </w:rPr>
        <w:t>27</w:t>
      </w:r>
      <w:r w:rsidRPr="000E7AC5">
        <w:rPr>
          <w:b/>
        </w:rPr>
        <w:t>.</w:t>
      </w:r>
      <w:r w:rsidR="00245C16">
        <w:rPr>
          <w:b/>
        </w:rPr>
        <w:t>aprīlim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t>pretendenta atlases dokumenti, ieskaitot pieteikumu dalībai iepirkumā;</w:t>
      </w:r>
    </w:p>
    <w:p w14:paraId="2557B8D8" w14:textId="6A582C15"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CB0829">
        <w:t>, Darba uzdevums un</w:t>
      </w:r>
      <w:r w:rsidR="006E7830">
        <w:t xml:space="preserve"> atbilstoši pielikumam B8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086395C3"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9478BB">
        <w:rPr>
          <w:rFonts w:ascii="Times New Roman" w:hAnsi="Times New Roman"/>
          <w:sz w:val="24"/>
        </w:rPr>
        <w:t>Kadagas pirmsskolas izglītības iestādes “Mežavēji” kārtējie remontdarbi</w:t>
      </w:r>
      <w:r>
        <w:rPr>
          <w:rFonts w:ascii="Times New Roman" w:hAnsi="Times New Roman"/>
          <w:sz w:val="24"/>
        </w:rPr>
        <w:t>. Skatīt Tehnisko specifikāciju</w:t>
      </w:r>
      <w:r w:rsidR="006E7830">
        <w:rPr>
          <w:rFonts w:ascii="Times New Roman" w:hAnsi="Times New Roman"/>
          <w:sz w:val="24"/>
        </w:rPr>
        <w:t xml:space="preserve"> (lokālās tāmes un darba uzdevumu)</w:t>
      </w:r>
      <w:r>
        <w:rPr>
          <w:rFonts w:ascii="Times New Roman" w:hAnsi="Times New Roman"/>
          <w:sz w:val="24"/>
        </w:rPr>
        <w:t xml:space="preserve"> </w:t>
      </w:r>
    </w:p>
    <w:p w14:paraId="0E222117" w14:textId="3203EF96" w:rsidR="00FC222F" w:rsidRPr="00F6494E" w:rsidRDefault="000E7AC5" w:rsidP="000E7AC5">
      <w:pPr>
        <w:numPr>
          <w:ilvl w:val="1"/>
          <w:numId w:val="13"/>
        </w:numPr>
        <w:tabs>
          <w:tab w:val="clear" w:pos="0"/>
          <w:tab w:val="num" w:pos="567"/>
        </w:tabs>
        <w:spacing w:before="120" w:after="120"/>
        <w:ind w:left="567" w:hanging="567"/>
      </w:pPr>
      <w:r w:rsidRPr="005E6912">
        <w:t xml:space="preserve">Obligāts priekšnosacījums dalībai iepirkumā – </w:t>
      </w:r>
      <w:r w:rsidRPr="005E6912">
        <w:rPr>
          <w:b/>
        </w:rPr>
        <w:t>objekta apskates sanāksmes apmeklēšana</w:t>
      </w:r>
      <w:r w:rsidRPr="005E6912">
        <w:t>, kuras laikā pasūtītāja pārstāvis</w:t>
      </w:r>
      <w:r w:rsidR="001C0542" w:rsidRPr="005E6912">
        <w:t xml:space="preserve"> parādīs objektu. Visi jautājumi, kas </w:t>
      </w:r>
      <w:r w:rsidR="001C0542" w:rsidRPr="00F6494E">
        <w:t xml:space="preserve">saistīti ar </w:t>
      </w:r>
      <w:r w:rsidRPr="00F6494E">
        <w:t>līguma izpildes nosacījumiem</w:t>
      </w:r>
      <w:r w:rsidR="001C0542" w:rsidRPr="00F6494E">
        <w:t>, uzdodami rakstiski iepirkuma komisijai</w:t>
      </w:r>
      <w:r w:rsidRPr="00F6494E">
        <w:t xml:space="preserve">. </w:t>
      </w:r>
    </w:p>
    <w:p w14:paraId="30E76BB7" w14:textId="2F9DDFD5" w:rsidR="00FC222F" w:rsidRPr="00F6494E" w:rsidRDefault="000E7AC5" w:rsidP="001C0542">
      <w:pPr>
        <w:spacing w:before="120" w:after="120"/>
        <w:ind w:left="567"/>
      </w:pPr>
      <w:r w:rsidRPr="00F6494E">
        <w:t>Sanāksmes norises laik</w:t>
      </w:r>
      <w:r w:rsidR="001C0542" w:rsidRPr="00F6494E">
        <w:t>i</w:t>
      </w:r>
      <w:r w:rsidR="00FC222F" w:rsidRPr="00F6494E">
        <w:t>:</w:t>
      </w:r>
      <w:r w:rsidRPr="00F6494E">
        <w:t xml:space="preserve"> </w:t>
      </w:r>
    </w:p>
    <w:p w14:paraId="3DEB8CDB" w14:textId="4445A8BA" w:rsidR="0058118D" w:rsidRPr="00F6494E" w:rsidRDefault="00FC222F" w:rsidP="00FC222F">
      <w:pPr>
        <w:spacing w:before="120" w:after="120"/>
        <w:ind w:left="567"/>
      </w:pPr>
      <w:r w:rsidRPr="00F6494E">
        <w:t xml:space="preserve">2018.gada </w:t>
      </w:r>
      <w:r w:rsidR="0058118D" w:rsidRPr="00F6494E">
        <w:t>1</w:t>
      </w:r>
      <w:r w:rsidR="003B64BB" w:rsidRPr="00F6494E">
        <w:t>8</w:t>
      </w:r>
      <w:r w:rsidR="0058118D" w:rsidRPr="00F6494E">
        <w:t>.aprīlī</w:t>
      </w:r>
      <w:r w:rsidRPr="00F6494E">
        <w:t xml:space="preserve">, </w:t>
      </w:r>
      <w:r w:rsidR="0058118D" w:rsidRPr="00F6494E">
        <w:t xml:space="preserve">plkst. </w:t>
      </w:r>
      <w:r w:rsidR="00D05AD9" w:rsidRPr="00F6494E">
        <w:t>10</w:t>
      </w:r>
      <w:r w:rsidR="0058118D" w:rsidRPr="00F6494E">
        <w:t>:00;</w:t>
      </w:r>
    </w:p>
    <w:p w14:paraId="006A0150" w14:textId="654A3CFA" w:rsidR="0058118D" w:rsidRPr="00F6494E" w:rsidRDefault="0058118D" w:rsidP="0058118D">
      <w:pPr>
        <w:spacing w:before="120" w:after="120"/>
        <w:ind w:left="567"/>
      </w:pPr>
      <w:r w:rsidRPr="00F6494E">
        <w:t>2018.gada 1</w:t>
      </w:r>
      <w:r w:rsidR="003B64BB" w:rsidRPr="00F6494E">
        <w:t>9</w:t>
      </w:r>
      <w:r w:rsidRPr="00F6494E">
        <w:t xml:space="preserve">.aprīlī, plkst. </w:t>
      </w:r>
      <w:r w:rsidR="00D05AD9" w:rsidRPr="00F6494E">
        <w:t>10:</w:t>
      </w:r>
      <w:r w:rsidRPr="00F6494E">
        <w:t>00;</w:t>
      </w:r>
    </w:p>
    <w:p w14:paraId="657F1957" w14:textId="39E378FB" w:rsidR="0058118D" w:rsidRPr="00F6494E" w:rsidRDefault="0058118D" w:rsidP="0058118D">
      <w:pPr>
        <w:spacing w:before="120" w:after="120"/>
        <w:ind w:left="567"/>
      </w:pPr>
      <w:r w:rsidRPr="00F6494E">
        <w:t xml:space="preserve">2018.gada </w:t>
      </w:r>
      <w:r w:rsidR="003B64BB" w:rsidRPr="00F6494E">
        <w:t>20</w:t>
      </w:r>
      <w:r w:rsidRPr="00F6494E">
        <w:t xml:space="preserve">.aprīlī, plkst. </w:t>
      </w:r>
      <w:r w:rsidR="00D05AD9" w:rsidRPr="00F6494E">
        <w:t>10</w:t>
      </w:r>
      <w:r w:rsidRPr="00F6494E">
        <w:t>:00.</w:t>
      </w:r>
    </w:p>
    <w:p w14:paraId="4EFD2199" w14:textId="0B688DA0" w:rsidR="005E6912" w:rsidRDefault="005E6912" w:rsidP="00FC222F">
      <w:pPr>
        <w:spacing w:before="120" w:after="120"/>
        <w:ind w:left="567"/>
        <w:rPr>
          <w:rFonts w:eastAsia="Times New Roman"/>
          <w:lang w:eastAsia="lv-LV"/>
        </w:rPr>
      </w:pPr>
      <w:r w:rsidRPr="00F6494E">
        <w:t>Dalība sanāksmei jāpiesaka vismaz 1 (vienu) dienu iepriekš pa telefonu</w:t>
      </w:r>
      <w:r w:rsidRPr="00F6494E">
        <w:rPr>
          <w:rFonts w:eastAsia="Times New Roman"/>
          <w:lang w:eastAsia="lv-LV"/>
        </w:rPr>
        <w:t xml:space="preserve"> </w:t>
      </w:r>
      <w:r w:rsidR="003B64BB" w:rsidRPr="00F6494E">
        <w:rPr>
          <w:rFonts w:eastAsia="Times New Roman"/>
          <w:lang w:eastAsia="lv-LV"/>
        </w:rPr>
        <w:t>25888789</w:t>
      </w:r>
      <w:r w:rsidRPr="00F6494E">
        <w:rPr>
          <w:rFonts w:eastAsia="Times New Roman"/>
          <w:lang w:eastAsia="lv-LV"/>
        </w:rPr>
        <w:t xml:space="preserve">, </w:t>
      </w:r>
      <w:r w:rsidR="003B64BB" w:rsidRPr="00F6494E">
        <w:rPr>
          <w:rFonts w:eastAsia="Times New Roman"/>
          <w:lang w:eastAsia="lv-LV"/>
        </w:rPr>
        <w:t>Ādažu novada domes būvinženieris Māris Arnavs.</w:t>
      </w:r>
    </w:p>
    <w:p w14:paraId="238D5AF5" w14:textId="12C69366" w:rsidR="000E7AC5" w:rsidRPr="00287C26" w:rsidRDefault="003B64BB" w:rsidP="00FC222F">
      <w:pPr>
        <w:spacing w:before="120" w:after="120"/>
        <w:ind w:left="567"/>
      </w:pPr>
      <w:r w:rsidRPr="005C2FE8">
        <w:t xml:space="preserve">Tikšanās vieta – </w:t>
      </w:r>
      <w:r>
        <w:t>Kadagas pirmsskolas izglītības iestādes</w:t>
      </w:r>
      <w:r w:rsidRPr="005C2FE8">
        <w:t xml:space="preserve"> centrālā ieeja, </w:t>
      </w:r>
      <w:r>
        <w:t>Ādažu novads</w:t>
      </w:r>
      <w:r w:rsidRPr="005C2FE8">
        <w:t xml:space="preserve">, </w:t>
      </w:r>
      <w:r>
        <w:t>Kadaga, “Mežavēji”</w:t>
      </w:r>
      <w:r w:rsidRPr="005C2FE8">
        <w:t>, LV-2164.</w:t>
      </w:r>
    </w:p>
    <w:p w14:paraId="00E71EA8" w14:textId="77777777" w:rsidR="000E7AC5" w:rsidRPr="00FC222F" w:rsidRDefault="000E7AC5" w:rsidP="000E7AC5">
      <w:pPr>
        <w:numPr>
          <w:ilvl w:val="1"/>
          <w:numId w:val="13"/>
        </w:numPr>
        <w:tabs>
          <w:tab w:val="clear" w:pos="0"/>
          <w:tab w:val="num" w:pos="567"/>
        </w:tabs>
        <w:spacing w:before="120" w:after="120"/>
        <w:ind w:left="567" w:hanging="567"/>
      </w:pPr>
      <w:bookmarkStart w:id="0" w:name="_GoBack"/>
      <w:r w:rsidRPr="00FC222F">
        <w:rPr>
          <w:b/>
        </w:rPr>
        <w:t>Uzmanību!</w:t>
      </w:r>
      <w:r w:rsidRPr="00FC222F">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14:paraId="1568F43C" w14:textId="0244AA20" w:rsidR="00FC222F" w:rsidRPr="00293BB7" w:rsidRDefault="00FC222F" w:rsidP="00BB7ED0">
      <w:pPr>
        <w:pStyle w:val="ListParagraph"/>
        <w:numPr>
          <w:ilvl w:val="1"/>
          <w:numId w:val="13"/>
        </w:numPr>
        <w:ind w:left="567" w:hanging="567"/>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Ādažu novada domes būvinženieris Māris Arnavs, </w:t>
      </w:r>
      <w:r w:rsidR="005E6912">
        <w:rPr>
          <w:rFonts w:eastAsia="Times New Roman"/>
          <w:lang w:eastAsia="lv-LV"/>
        </w:rPr>
        <w:t>tel.</w:t>
      </w:r>
      <w:r w:rsidR="005E6912" w:rsidRPr="00293BB7">
        <w:rPr>
          <w:rFonts w:eastAsia="Times New Roman"/>
          <w:lang w:eastAsia="lv-LV"/>
        </w:rPr>
        <w:t xml:space="preserve"> 25888789</w:t>
      </w:r>
      <w:r w:rsidR="005E6912">
        <w:rPr>
          <w:rFonts w:eastAsia="Times New Roman"/>
          <w:lang w:eastAsia="lv-LV"/>
        </w:rPr>
        <w:t xml:space="preserve">, e-pasts: </w:t>
      </w:r>
      <w:hyperlink r:id="rId10" w:history="1">
        <w:r w:rsidR="005E6912" w:rsidRPr="008E7814">
          <w:rPr>
            <w:rStyle w:val="Hyperlink"/>
          </w:rPr>
          <w:t>maris.arnavs@adazi.lv</w:t>
        </w:r>
      </w:hyperlink>
      <w:r w:rsidR="00CA7728">
        <w:rPr>
          <w:rFonts w:eastAsia="Times New Roman"/>
          <w:lang w:eastAsia="lv-LV"/>
        </w:rPr>
        <w:t xml:space="preserve"> un</w:t>
      </w:r>
      <w:r w:rsidR="00CA7728" w:rsidRPr="00CA7728">
        <w:rPr>
          <w:rFonts w:eastAsia="Times New Roman"/>
          <w:lang w:eastAsia="lv-LV"/>
        </w:rPr>
        <w:t xml:space="preserve"> </w:t>
      </w:r>
      <w:r w:rsidR="00CA7728">
        <w:rPr>
          <w:rFonts w:eastAsia="Times New Roman"/>
          <w:lang w:eastAsia="lv-LV"/>
        </w:rPr>
        <w:t>Kadagas PII saimniecības daļas vadītājs Armands Krasts</w:t>
      </w:r>
      <w:r w:rsidR="00383C8E">
        <w:rPr>
          <w:rFonts w:eastAsia="Times New Roman"/>
          <w:lang w:eastAsia="lv-LV"/>
        </w:rPr>
        <w:t>, tel.:</w:t>
      </w:r>
      <w:r w:rsidR="00383C8E" w:rsidRPr="00383C8E">
        <w:rPr>
          <w:rFonts w:eastAsia="Times New Roman"/>
          <w:lang w:eastAsia="lv-LV"/>
        </w:rPr>
        <w:t xml:space="preserve"> </w:t>
      </w:r>
      <w:r w:rsidR="00383C8E">
        <w:rPr>
          <w:rFonts w:eastAsia="Times New Roman"/>
          <w:lang w:eastAsia="lv-LV"/>
        </w:rPr>
        <w:t xml:space="preserve">29453562, e-pasts: </w:t>
      </w:r>
      <w:hyperlink r:id="rId11" w:history="1">
        <w:r w:rsidR="00383C8E" w:rsidRPr="002D3FAA">
          <w:rPr>
            <w:rStyle w:val="Hyperlink"/>
            <w:rFonts w:eastAsia="Times New Roman"/>
            <w:lang w:eastAsia="lv-LV"/>
          </w:rPr>
          <w:t>armands@l4.lv</w:t>
        </w:r>
      </w:hyperlink>
      <w:r w:rsidR="00383C8E">
        <w:rPr>
          <w:rFonts w:eastAsia="Times New Roman"/>
          <w:lang w:eastAsia="lv-LV"/>
        </w:rPr>
        <w:t xml:space="preserve">. </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05F7035A" w14:textId="63139513" w:rsidR="000E7AC5" w:rsidRDefault="00D01D72" w:rsidP="00513736">
      <w:pPr>
        <w:numPr>
          <w:ilvl w:val="1"/>
          <w:numId w:val="13"/>
        </w:numPr>
        <w:tabs>
          <w:tab w:val="clear" w:pos="0"/>
          <w:tab w:val="num" w:pos="567"/>
        </w:tabs>
        <w:spacing w:before="120" w:after="120"/>
        <w:ind w:left="567" w:hanging="567"/>
      </w:pPr>
      <w:r w:rsidRPr="00061D27">
        <w:t>Darbu izpildes termiņš</w:t>
      </w:r>
      <w:r w:rsidR="008B681E" w:rsidRPr="00061D27">
        <w:t>:</w:t>
      </w:r>
      <w:r w:rsidR="003B64BB" w:rsidRPr="00061D27">
        <w:t xml:space="preserve"> </w:t>
      </w:r>
      <w:r w:rsidR="003B64BB" w:rsidRPr="00061D27">
        <w:rPr>
          <w:b/>
        </w:rPr>
        <w:t xml:space="preserve">no </w:t>
      </w:r>
      <w:r w:rsidR="00061D27" w:rsidRPr="00061D27">
        <w:rPr>
          <w:b/>
        </w:rPr>
        <w:t>02.07</w:t>
      </w:r>
      <w:r w:rsidR="003B64BB" w:rsidRPr="00061D27">
        <w:rPr>
          <w:b/>
        </w:rPr>
        <w:t>.2018.</w:t>
      </w:r>
      <w:r w:rsidR="008B681E" w:rsidRPr="00061D27">
        <w:t xml:space="preserve"> </w:t>
      </w:r>
      <w:r w:rsidR="003B64BB" w:rsidRPr="00061D27">
        <w:rPr>
          <w:rFonts w:eastAsia="Times New Roman"/>
          <w:b/>
          <w:lang w:eastAsia="lv-LV"/>
        </w:rPr>
        <w:t>līdz 30.07.2018</w:t>
      </w:r>
      <w:r w:rsidR="000E7AC5" w:rsidRPr="00061D27">
        <w:t>.</w:t>
      </w:r>
      <w:r w:rsidR="00061D27" w:rsidRPr="00061D27">
        <w:t xml:space="preserve"> </w:t>
      </w:r>
    </w:p>
    <w:p w14:paraId="014AE73A" w14:textId="4003A57C" w:rsidR="009E340E" w:rsidRPr="00B630BE" w:rsidRDefault="009E340E" w:rsidP="009E340E">
      <w:pPr>
        <w:spacing w:before="120" w:after="120"/>
        <w:ind w:left="567"/>
      </w:pPr>
      <w:r w:rsidRPr="00B630BE">
        <w:t xml:space="preserve">Darbu izpildes termiņš ir stingri jāievēro, jo no 01.08.2018. iestāde būs atvērta </w:t>
      </w:r>
      <w:r w:rsidR="0099534B" w:rsidRPr="00B630BE">
        <w:t>audzēkņiem</w:t>
      </w:r>
      <w:r w:rsidRPr="00B630BE">
        <w:t xml:space="preserve"> un remontdarbiem šajā laikā jābūt pabeigtiem. Par darbu izpildes termiņa neiev</w:t>
      </w:r>
      <w:r w:rsidR="00B630BE" w:rsidRPr="00B630BE">
        <w:t>ērošanu paredzēts līgumsods 0.5</w:t>
      </w:r>
      <w:r w:rsidRPr="00B630BE">
        <w:t xml:space="preserve"> </w:t>
      </w:r>
      <w:r w:rsidR="002550FC" w:rsidRPr="00B630BE">
        <w:t>% no Līgumcenas</w:t>
      </w:r>
      <w:r w:rsidRPr="00B630BE">
        <w:t xml:space="preserve"> par katru nokavēto dienu.</w:t>
      </w:r>
    </w:p>
    <w:p w14:paraId="0A1DDEB0" w14:textId="77777777" w:rsidR="00061D27" w:rsidRPr="00061D27" w:rsidRDefault="00061D27" w:rsidP="00061D27">
      <w:pPr>
        <w:spacing w:before="120" w:after="120"/>
        <w:ind w:left="567"/>
      </w:pPr>
    </w:p>
    <w:p w14:paraId="70483E07" w14:textId="7360806B" w:rsidR="000E7AC5" w:rsidRDefault="000E7AC5" w:rsidP="000E7AC5">
      <w:pPr>
        <w:pStyle w:val="ListParagraph"/>
        <w:numPr>
          <w:ilvl w:val="0"/>
          <w:numId w:val="13"/>
        </w:numPr>
        <w:shd w:val="clear" w:color="auto" w:fill="C2D69B" w:themeFill="accent3" w:themeFillTint="99"/>
        <w:jc w:val="center"/>
      </w:pPr>
      <w:r w:rsidRPr="003F151D">
        <w:rPr>
          <w:b/>
        </w:rPr>
        <w:t>Kvalifikācijas prasības</w:t>
      </w:r>
    </w:p>
    <w:p w14:paraId="1E808470" w14:textId="77777777" w:rsidR="000E7AC5" w:rsidRPr="006F3D66" w:rsidRDefault="000E7AC5" w:rsidP="000E7AC5">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6F3D66">
        <w:rPr>
          <w:rFonts w:ascii="Times New Roman" w:hAnsi="Times New Roman"/>
          <w:sz w:val="24"/>
        </w:rPr>
        <w:t xml:space="preserve">profesionālo reģistrāciju, licences, sertifikāta vai citus līdzvērtīgu dokumentu izsniegšanu. </w:t>
      </w:r>
    </w:p>
    <w:p w14:paraId="3144D88B" w14:textId="17573F49" w:rsidR="003B64BB" w:rsidRPr="00513736" w:rsidRDefault="003B64BB" w:rsidP="003B64BB">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Pretendentam iepriekšējo 5 (piecu) gadu laikā ir līdzvērtīga pieredze remontdarbu veikšanā – noslēgti un izpildīti vismaz 3 (trīs līgumi), kur katra līguma kopējā līgumcena ir vismaz pretendenta piedāvātās līgumcenas attiecīgajā iepirkumā apjomā</w:t>
      </w:r>
      <w:r w:rsidR="001F57A5">
        <w:rPr>
          <w:rFonts w:ascii="Times New Roman" w:hAnsi="Times New Roman"/>
          <w:sz w:val="24"/>
        </w:rPr>
        <w:t xml:space="preserve"> un</w:t>
      </w:r>
      <w:r w:rsidRPr="003B64BB">
        <w:rPr>
          <w:rFonts w:ascii="Times New Roman" w:hAnsi="Times New Roman"/>
          <w:sz w:val="24"/>
        </w:rPr>
        <w:t xml:space="preserve"> līguma priekšmets ir</w:t>
      </w:r>
      <w:r w:rsidRPr="00513736">
        <w:rPr>
          <w:rFonts w:ascii="Times New Roman" w:hAnsi="Times New Roman"/>
          <w:sz w:val="24"/>
        </w:rPr>
        <w:t xml:space="preserve"> iekštelpu remontdarbi publiskā </w:t>
      </w:r>
      <w:r w:rsidR="00EF2C47" w:rsidRPr="00513736">
        <w:rPr>
          <w:rFonts w:ascii="Times New Roman" w:hAnsi="Times New Roman"/>
          <w:sz w:val="24"/>
        </w:rPr>
        <w:t>telpā</w:t>
      </w:r>
      <w:r w:rsidRPr="00513736">
        <w:rPr>
          <w:rFonts w:ascii="Times New Roman" w:hAnsi="Times New Roman"/>
          <w:sz w:val="24"/>
        </w:rPr>
        <w:t xml:space="preserve">. </w:t>
      </w:r>
    </w:p>
    <w:p w14:paraId="3BD469C2" w14:textId="5F3A996F" w:rsidR="003B64BB" w:rsidRPr="00513736" w:rsidRDefault="003B64BB" w:rsidP="003B64BB">
      <w:pPr>
        <w:pStyle w:val="Rindkopa"/>
        <w:ind w:left="567"/>
        <w:rPr>
          <w:rFonts w:ascii="Times New Roman" w:hAnsi="Times New Roman"/>
          <w:i/>
          <w:sz w:val="24"/>
        </w:rPr>
      </w:pPr>
      <w:bookmarkStart w:id="1" w:name="_Hlk511219264"/>
      <w:r w:rsidRPr="00513736">
        <w:rPr>
          <w:rFonts w:ascii="Times New Roman" w:hAnsi="Times New Roman"/>
          <w:i/>
          <w:sz w:val="24"/>
        </w:rPr>
        <w:t xml:space="preserve">Par </w:t>
      </w:r>
      <w:r w:rsidR="00697D0A" w:rsidRPr="00513736">
        <w:rPr>
          <w:rFonts w:ascii="Times New Roman" w:hAnsi="Times New Roman"/>
          <w:i/>
          <w:sz w:val="24"/>
        </w:rPr>
        <w:t xml:space="preserve">publiskām </w:t>
      </w:r>
      <w:r w:rsidR="00EF2C47" w:rsidRPr="00513736">
        <w:rPr>
          <w:rFonts w:ascii="Times New Roman" w:hAnsi="Times New Roman"/>
          <w:i/>
          <w:sz w:val="24"/>
        </w:rPr>
        <w:t>telpām</w:t>
      </w:r>
      <w:r w:rsidR="00697D0A" w:rsidRPr="00513736">
        <w:rPr>
          <w:rFonts w:ascii="Times New Roman" w:hAnsi="Times New Roman"/>
          <w:i/>
          <w:sz w:val="24"/>
        </w:rPr>
        <w:t xml:space="preserve"> </w:t>
      </w:r>
      <w:r w:rsidRPr="00513736">
        <w:rPr>
          <w:rFonts w:ascii="Times New Roman" w:hAnsi="Times New Roman"/>
          <w:i/>
          <w:sz w:val="24"/>
        </w:rPr>
        <w:t xml:space="preserve">ir uzskatāmas </w:t>
      </w:r>
      <w:r w:rsidR="00EF2C47" w:rsidRPr="00513736">
        <w:rPr>
          <w:rFonts w:ascii="Times New Roman" w:hAnsi="Times New Roman"/>
          <w:i/>
          <w:sz w:val="24"/>
        </w:rPr>
        <w:t>telpas</w:t>
      </w:r>
      <w:r w:rsidRPr="00513736">
        <w:rPr>
          <w:rFonts w:ascii="Times New Roman" w:hAnsi="Times New Roman"/>
          <w:i/>
          <w:sz w:val="24"/>
        </w:rPr>
        <w:t xml:space="preserve">, kas atbilst </w:t>
      </w:r>
      <w:r w:rsidR="00697D0A" w:rsidRPr="00513736">
        <w:rPr>
          <w:rFonts w:ascii="Times New Roman" w:hAnsi="Times New Roman"/>
          <w:i/>
          <w:sz w:val="24"/>
        </w:rPr>
        <w:t>20</w:t>
      </w:r>
      <w:r w:rsidR="00EF2C47" w:rsidRPr="00513736">
        <w:rPr>
          <w:rFonts w:ascii="Times New Roman" w:hAnsi="Times New Roman"/>
          <w:i/>
          <w:sz w:val="24"/>
        </w:rPr>
        <w:t>1</w:t>
      </w:r>
      <w:r w:rsidR="00697D0A" w:rsidRPr="00513736">
        <w:rPr>
          <w:rFonts w:ascii="Times New Roman" w:hAnsi="Times New Roman"/>
          <w:i/>
          <w:sz w:val="24"/>
        </w:rPr>
        <w:t>5. gada 30. jūnija Latvijas būvnormatīvam LBN 208-15 "Publiskas būves"</w:t>
      </w:r>
      <w:r w:rsidR="00EF2C47" w:rsidRPr="00513736">
        <w:rPr>
          <w:rFonts w:ascii="Times New Roman" w:hAnsi="Times New Roman"/>
          <w:i/>
          <w:sz w:val="24"/>
        </w:rPr>
        <w:t xml:space="preserve"> 2.5. punktam - sabiedrībai pieejama nedzīvojamā telpa, kurā īslaicīgi var uzturēties un saņemt dažādus pakalpojumus apmeklētāji (piemēram, skatītāji, pacienti, klienti, pircēji, pasažieri, studenti, audzēkņi);</w:t>
      </w:r>
    </w:p>
    <w:bookmarkEnd w:id="1"/>
    <w:p w14:paraId="69D77276" w14:textId="67091E9D" w:rsidR="00F6494E" w:rsidRPr="00513736" w:rsidRDefault="00F6494E" w:rsidP="000E7AC5">
      <w:pPr>
        <w:pStyle w:val="Paragrfs"/>
        <w:numPr>
          <w:ilvl w:val="1"/>
          <w:numId w:val="13"/>
        </w:numPr>
        <w:spacing w:before="120" w:after="120"/>
        <w:ind w:left="567" w:hanging="567"/>
        <w:rPr>
          <w:rFonts w:ascii="Times New Roman" w:hAnsi="Times New Roman"/>
          <w:sz w:val="24"/>
        </w:rPr>
      </w:pPr>
      <w:r w:rsidRPr="00513736">
        <w:rPr>
          <w:rFonts w:ascii="Times New Roman" w:hAnsi="Times New Roman"/>
          <w:sz w:val="24"/>
        </w:rPr>
        <w:t xml:space="preserve">Pretendents Būvniecībā var nodrošināt sertificētu </w:t>
      </w:r>
      <w:r w:rsidRPr="00513736">
        <w:rPr>
          <w:rFonts w:ascii="Times New Roman" w:hAnsi="Times New Roman"/>
          <w:b/>
          <w:bCs/>
          <w:sz w:val="24"/>
        </w:rPr>
        <w:t xml:space="preserve">atbildīgo būvdarbu vadītāju </w:t>
      </w:r>
      <w:r w:rsidRPr="00513736">
        <w:rPr>
          <w:rFonts w:ascii="Times New Roman" w:hAnsi="Times New Roman"/>
          <w:bCs/>
          <w:sz w:val="24"/>
        </w:rPr>
        <w:t>(spēkā esošu sertifikātu)</w:t>
      </w:r>
      <w:r w:rsidRPr="00513736">
        <w:rPr>
          <w:rFonts w:ascii="Times New Roman" w:hAnsi="Times New Roman"/>
          <w:sz w:val="24"/>
        </w:rPr>
        <w:t xml:space="preserve">, kurš iepriekšējo 5 (piecu) gadu laikā kā atbildīgais būvdarbu vadītājs ir vadījis vismaz 3 (trīs) remontdarbus līgumu izpildi publiskā </w:t>
      </w:r>
      <w:r w:rsidR="00EF2C47" w:rsidRPr="00513736">
        <w:rPr>
          <w:rFonts w:ascii="Times New Roman" w:hAnsi="Times New Roman"/>
          <w:sz w:val="24"/>
        </w:rPr>
        <w:t>telpā</w:t>
      </w:r>
      <w:r w:rsidRPr="00513736">
        <w:rPr>
          <w:rFonts w:ascii="Times New Roman" w:hAnsi="Times New Roman"/>
          <w:sz w:val="24"/>
        </w:rPr>
        <w:t xml:space="preserve"> (atbilstoši 6.2.punkta noteikumiem) un kur katra līguma kopējā līgumcena ir vismaz pretendenta piedāvātās līgumcenas apjomā.</w:t>
      </w:r>
    </w:p>
    <w:p w14:paraId="0A00DF6B" w14:textId="77777777" w:rsidR="009A110B" w:rsidRPr="009A110B" w:rsidRDefault="009A110B" w:rsidP="009A110B">
      <w:pPr>
        <w:pStyle w:val="ListParagraph"/>
        <w:numPr>
          <w:ilvl w:val="1"/>
          <w:numId w:val="13"/>
        </w:numPr>
        <w:tabs>
          <w:tab w:val="left" w:pos="567"/>
          <w:tab w:val="left" w:pos="1260"/>
        </w:tabs>
        <w:suppressAutoHyphens w:val="0"/>
        <w:spacing w:before="60" w:after="120"/>
        <w:ind w:left="567" w:hanging="567"/>
        <w:rPr>
          <w:rFonts w:eastAsia="Times New Roman"/>
          <w:lang w:eastAsia="lv-LV"/>
        </w:rPr>
      </w:pPr>
      <w:r w:rsidRPr="009A110B">
        <w:rPr>
          <w:rFonts w:eastAsia="Times New Roman"/>
          <w:lang w:eastAsia="lv-LV"/>
        </w:rPr>
        <w:t xml:space="preserve">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 </w:t>
      </w:r>
    </w:p>
    <w:p w14:paraId="3EAE28B3" w14:textId="4AC25A53" w:rsidR="000E7AC5" w:rsidRPr="003B64BB" w:rsidRDefault="000E7AC5" w:rsidP="000E7AC5">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w:t>
      </w:r>
      <w:bookmarkEnd w:id="0"/>
      <w:r w:rsidRPr="003B64BB">
        <w:rPr>
          <w:rFonts w:ascii="Times New Roman" w:hAnsi="Times New Roman"/>
          <w:sz w:val="24"/>
        </w:rPr>
        <w:t>pierāda, ka viņa rīcībā, izpildot iepirkuma līgumu, būs nepieciešamie resursi.</w:t>
      </w:r>
    </w:p>
    <w:p w14:paraId="3A5C2F79" w14:textId="77777777" w:rsidR="000E7AC5" w:rsidRPr="00BE7312" w:rsidRDefault="000E7AC5" w:rsidP="000E7AC5">
      <w:pPr>
        <w:pStyle w:val="Rindkopa"/>
      </w:pPr>
    </w:p>
    <w:p w14:paraId="7D9603A1" w14:textId="77777777" w:rsidR="000E7AC5" w:rsidRPr="00C06DC0" w:rsidRDefault="000E7AC5" w:rsidP="000E7AC5">
      <w:pPr>
        <w:pStyle w:val="ListParagraph"/>
        <w:numPr>
          <w:ilvl w:val="0"/>
          <w:numId w:val="13"/>
        </w:numPr>
        <w:shd w:val="clear" w:color="auto" w:fill="C2D69B" w:themeFill="accent3" w:themeFillTint="99"/>
        <w:jc w:val="center"/>
        <w:rPr>
          <w:bCs/>
        </w:rPr>
      </w:pPr>
      <w:r w:rsidRPr="00C06DC0">
        <w:rPr>
          <w:b/>
        </w:rPr>
        <w:t>Kvalifikācijas dokumenti:</w:t>
      </w:r>
    </w:p>
    <w:p w14:paraId="7F162D0C" w14:textId="77777777" w:rsidR="000E7AC5" w:rsidRPr="00EC2E97" w:rsidRDefault="000E7AC5" w:rsidP="000E7AC5">
      <w:pPr>
        <w:pStyle w:val="ListParagraph"/>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0E7AC5">
      <w:pPr>
        <w:pStyle w:val="ListParagraph"/>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77777777" w:rsidR="000E7AC5" w:rsidRDefault="000E7AC5" w:rsidP="000E7AC5">
      <w:pPr>
        <w:pStyle w:val="ListParagraph"/>
        <w:numPr>
          <w:ilvl w:val="1"/>
          <w:numId w:val="13"/>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.punkta prasībām atbilstošā līguma izpildi.</w:t>
      </w:r>
    </w:p>
    <w:p w14:paraId="4788B216" w14:textId="77777777" w:rsidR="00F6494E" w:rsidRDefault="00F6494E" w:rsidP="00F6494E">
      <w:pPr>
        <w:pStyle w:val="ListParagraph"/>
        <w:numPr>
          <w:ilvl w:val="1"/>
          <w:numId w:val="13"/>
        </w:numPr>
        <w:spacing w:before="120" w:after="120"/>
        <w:ind w:left="567" w:hanging="567"/>
      </w:pPr>
      <w:r>
        <w:t xml:space="preserve">Informācija par Pretendenta piedāvātajiem speciālistiem (skatīt B3 formu), piedāvāto speciālistu CV (skatīt B4 formu) un spēkā esošu būvprakses sertifikātu kopijas. </w:t>
      </w:r>
    </w:p>
    <w:p w14:paraId="79F66706" w14:textId="3A8672F1" w:rsidR="000E7AC5" w:rsidRDefault="009A110B" w:rsidP="000E7AC5">
      <w:pPr>
        <w:pStyle w:val="ListParagraph"/>
        <w:numPr>
          <w:ilvl w:val="1"/>
          <w:numId w:val="13"/>
        </w:numPr>
        <w:spacing w:before="120" w:after="120"/>
        <w:ind w:left="567" w:hanging="567"/>
      </w:pPr>
      <w:r>
        <w:rPr>
          <w:bCs/>
        </w:rPr>
        <w:t>P</w:t>
      </w:r>
      <w:r w:rsidRPr="00DF4A31">
        <w:rPr>
          <w:bCs/>
        </w:rPr>
        <w:t>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r>
        <w:rPr>
          <w:bCs/>
        </w:rPr>
        <w:t xml:space="preserve">. </w:t>
      </w:r>
      <w:r w:rsidR="000E7AC5"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sidR="000E7AC5">
        <w:rPr>
          <w:szCs w:val="20"/>
        </w:rPr>
        <w:t>1</w:t>
      </w:r>
      <w:r w:rsidR="000E7AC5" w:rsidRPr="00995F55">
        <w:rPr>
          <w:szCs w:val="20"/>
        </w:rPr>
        <w:t>0% no līguma summas:</w:t>
      </w:r>
    </w:p>
    <w:p w14:paraId="7CDB40E5"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14:paraId="02558ACE"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14:paraId="6284BFAB" w14:textId="77777777" w:rsidR="000E7AC5" w:rsidRDefault="000E7AC5" w:rsidP="000E7AC5">
      <w:pPr>
        <w:pStyle w:val="Punkts"/>
        <w:numPr>
          <w:ilvl w:val="0"/>
          <w:numId w:val="0"/>
        </w:numPr>
        <w:tabs>
          <w:tab w:val="left" w:pos="720"/>
        </w:tabs>
        <w:ind w:left="851"/>
      </w:pPr>
    </w:p>
    <w:p w14:paraId="19B9E9A0" w14:textId="77777777" w:rsidR="000E7AC5" w:rsidRDefault="000E7AC5" w:rsidP="000E7AC5">
      <w:pPr>
        <w:ind w:left="1134" w:hanging="425"/>
        <w:rPr>
          <w:bCs/>
        </w:rPr>
      </w:pPr>
    </w:p>
    <w:p w14:paraId="0C446530" w14:textId="77777777" w:rsidR="000E7AC5" w:rsidRDefault="000E7AC5" w:rsidP="000E7AC5">
      <w:pPr>
        <w:pStyle w:val="ListParagraph"/>
        <w:numPr>
          <w:ilvl w:val="0"/>
          <w:numId w:val="13"/>
        </w:numPr>
        <w:shd w:val="clear" w:color="auto" w:fill="C2D69B" w:themeFill="accent3" w:themeFillTint="99"/>
        <w:spacing w:before="120" w:after="120"/>
        <w:jc w:val="center"/>
      </w:pPr>
      <w:r w:rsidRPr="00214C38">
        <w:rPr>
          <w:b/>
        </w:rPr>
        <w:t>Tehniskais piedāvājums</w:t>
      </w:r>
    </w:p>
    <w:p w14:paraId="36EA8F8C" w14:textId="77777777"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Darba uzdevumu (B7 pielikums) un Tehniskā </w:t>
      </w:r>
      <w:r w:rsidRPr="001C0542">
        <w:rPr>
          <w:rFonts w:ascii="Times New Roman" w:hAnsi="Times New Roman"/>
          <w:sz w:val="24"/>
        </w:rPr>
        <w:t xml:space="preserve">piedāvājuma sagatavošanas vadlīnijas (B8 pielikums). </w:t>
      </w:r>
    </w:p>
    <w:p w14:paraId="5F91AEAC" w14:textId="77777777" w:rsidR="000E7AC5" w:rsidRPr="001C0542"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72E6DAE4" w14:textId="77777777" w:rsidR="000E7AC5" w:rsidRDefault="000E7AC5" w:rsidP="000E7AC5">
      <w:pPr>
        <w:ind w:left="1276"/>
        <w:rPr>
          <w:iCs/>
        </w:rPr>
      </w:pPr>
    </w:p>
    <w:p w14:paraId="1D6857F0" w14:textId="77777777" w:rsidR="000E7AC5" w:rsidRPr="00344A26" w:rsidRDefault="000E7AC5" w:rsidP="000E7AC5">
      <w:pPr>
        <w:pStyle w:val="ListParagraph"/>
        <w:numPr>
          <w:ilvl w:val="0"/>
          <w:numId w:val="13"/>
        </w:numPr>
        <w:shd w:val="clear" w:color="auto" w:fill="C2D69B" w:themeFill="accent3" w:themeFillTint="99"/>
        <w:spacing w:before="120" w:after="120"/>
        <w:jc w:val="center"/>
        <w:rPr>
          <w:b/>
        </w:rPr>
      </w:pPr>
      <w:r w:rsidRPr="00344A26">
        <w:rPr>
          <w:b/>
        </w:rPr>
        <w:t>Finanšu piedāvājums</w:t>
      </w:r>
    </w:p>
    <w:p w14:paraId="47025672" w14:textId="7777777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Būvdarbu tāmes (A pielikums). </w:t>
      </w:r>
    </w:p>
    <w:p w14:paraId="3FBB3F76" w14:textId="7777777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 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D7E68DD" w14:textId="77777777" w:rsidR="000E7AC5" w:rsidRPr="00322B26" w:rsidRDefault="000E7AC5" w:rsidP="000E7AC5">
      <w:pPr>
        <w:pStyle w:val="Rindkopa"/>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0BF55902"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r w:rsidR="000E7AC5">
        <w:t>.</w:t>
      </w:r>
    </w:p>
    <w:p w14:paraId="22A5D66F" w14:textId="77777777" w:rsidR="000E7AC5" w:rsidRDefault="000E7AC5" w:rsidP="000E7AC5">
      <w:pPr>
        <w:pStyle w:val="ListParagraph"/>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58B06EF4"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 iepirkuma līgums ir jānoslēdz ar Pasūtītāju ne vēlāk kā </w:t>
      </w:r>
      <w:r w:rsidR="00DF7101">
        <w:t>5</w:t>
      </w:r>
      <w:r w:rsidRPr="009F699F">
        <w:t xml:space="preserve"> (</w:t>
      </w:r>
      <w:r w:rsidR="00DF7101">
        <w:t>piecu</w:t>
      </w:r>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64543D3F" w14:textId="77777777" w:rsidR="009F699F" w:rsidRDefault="009F699F" w:rsidP="00CD232B">
      <w:pPr>
        <w:spacing w:before="120" w:after="120"/>
        <w:ind w:left="567"/>
      </w:pP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DA4263" w14:textId="77777777" w:rsidR="000E7AC5" w:rsidRDefault="000E7AC5" w:rsidP="000E7AC5">
      <w:pPr>
        <w:spacing w:before="120" w:after="60"/>
        <w:rPr>
          <w:b/>
        </w:rPr>
      </w:pPr>
    </w:p>
    <w:p w14:paraId="6E319FFC" w14:textId="77777777" w:rsidR="000E7AC5" w:rsidRDefault="000E7AC5" w:rsidP="000E7AC5">
      <w:pPr>
        <w:spacing w:before="120" w:after="60"/>
        <w:rPr>
          <w:b/>
        </w:rPr>
      </w:pPr>
    </w:p>
    <w:p w14:paraId="00D38674" w14:textId="77777777" w:rsidR="000E7AC5" w:rsidRDefault="000E7AC5" w:rsidP="000E7AC5">
      <w:pPr>
        <w:spacing w:before="120" w:after="60"/>
        <w:rPr>
          <w:b/>
        </w:rPr>
      </w:pPr>
    </w:p>
    <w:p w14:paraId="4DD9C603"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0CEA11E6" w14:textId="77777777" w:rsidR="000E7AC5" w:rsidRDefault="000E7AC5" w:rsidP="000E7AC5">
      <w:pPr>
        <w:spacing w:before="120" w:after="60"/>
        <w:rPr>
          <w:b/>
        </w:rPr>
      </w:pPr>
    </w:p>
    <w:p w14:paraId="0ABD5064" w14:textId="77777777" w:rsidR="000E7AC5" w:rsidRDefault="000E7AC5" w:rsidP="000E7AC5">
      <w:pPr>
        <w:spacing w:before="120" w:after="60"/>
        <w:rPr>
          <w:b/>
        </w:rPr>
      </w:pPr>
    </w:p>
    <w:p w14:paraId="1BC1C9C6" w14:textId="77777777" w:rsidR="000E7AC5" w:rsidRDefault="000E7AC5" w:rsidP="000E7AC5">
      <w:pPr>
        <w:spacing w:before="120" w:after="60"/>
        <w:rPr>
          <w:b/>
        </w:rPr>
      </w:pPr>
    </w:p>
    <w:p w14:paraId="7466624E" w14:textId="77777777" w:rsidR="000E7AC5" w:rsidRDefault="000E7AC5" w:rsidP="000E7AC5">
      <w:pPr>
        <w:spacing w:before="120" w:after="60"/>
        <w:rPr>
          <w:b/>
        </w:rPr>
      </w:pPr>
    </w:p>
    <w:p w14:paraId="16D63F14" w14:textId="77777777" w:rsidR="000E7AC5" w:rsidRDefault="000E7AC5" w:rsidP="000E7AC5">
      <w:pPr>
        <w:spacing w:before="120" w:after="60"/>
        <w:rPr>
          <w:b/>
        </w:rPr>
      </w:pPr>
    </w:p>
    <w:p w14:paraId="343E95BE" w14:textId="77777777" w:rsidR="000E7AC5" w:rsidRDefault="000E7AC5" w:rsidP="000E7AC5">
      <w:pPr>
        <w:spacing w:before="120" w:after="60"/>
        <w:rPr>
          <w:b/>
        </w:rPr>
      </w:pPr>
    </w:p>
    <w:p w14:paraId="60036BB2" w14:textId="77777777" w:rsidR="000E7AC5" w:rsidRDefault="000E7AC5" w:rsidP="000E7AC5">
      <w:pPr>
        <w:spacing w:before="120" w:after="60"/>
        <w:rPr>
          <w:b/>
        </w:rPr>
      </w:pPr>
    </w:p>
    <w:p w14:paraId="7E47650D" w14:textId="77777777" w:rsidR="000E7AC5" w:rsidRDefault="000E7AC5" w:rsidP="000E7AC5">
      <w:pPr>
        <w:spacing w:before="120" w:after="60"/>
        <w:rPr>
          <w:b/>
        </w:rPr>
      </w:pPr>
    </w:p>
    <w:p w14:paraId="13FC9850" w14:textId="77777777" w:rsidR="000E7AC5" w:rsidRDefault="000E7AC5" w:rsidP="000E7AC5">
      <w:pPr>
        <w:spacing w:before="120" w:after="60"/>
        <w:rPr>
          <w:b/>
        </w:rPr>
      </w:pPr>
    </w:p>
    <w:p w14:paraId="5C6C00D0" w14:textId="77777777" w:rsidR="000E7AC5" w:rsidRDefault="000E7AC5" w:rsidP="000E7AC5">
      <w:pPr>
        <w:spacing w:before="120" w:after="60"/>
        <w:rPr>
          <w:b/>
        </w:rPr>
      </w:pPr>
    </w:p>
    <w:p w14:paraId="36681DE7" w14:textId="77777777" w:rsidR="000E7AC5" w:rsidRDefault="000E7AC5" w:rsidP="000E7AC5">
      <w:pPr>
        <w:spacing w:before="120" w:after="60"/>
        <w:rPr>
          <w:b/>
        </w:rPr>
      </w:pPr>
    </w:p>
    <w:p w14:paraId="535007CD" w14:textId="77777777" w:rsidR="000E7AC5" w:rsidRDefault="000E7AC5" w:rsidP="000E7AC5">
      <w:pPr>
        <w:spacing w:before="120" w:after="60"/>
        <w:rPr>
          <w:b/>
        </w:rPr>
      </w:pPr>
    </w:p>
    <w:p w14:paraId="404817FE"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6D420FC4" w14:textId="1FE8056B" w:rsidR="000E7AC5" w:rsidRDefault="000E7AC5" w:rsidP="000E7AC5">
      <w:pPr>
        <w:pStyle w:val="Punkts"/>
        <w:numPr>
          <w:ilvl w:val="0"/>
          <w:numId w:val="0"/>
        </w:numPr>
        <w:tabs>
          <w:tab w:val="left" w:pos="720"/>
        </w:tabs>
        <w:jc w:val="center"/>
        <w:rPr>
          <w:rFonts w:ascii="Times New Roman" w:hAnsi="Times New Roman"/>
        </w:rPr>
      </w:pPr>
      <w:bookmarkStart w:id="2" w:name="_Toc335864512"/>
      <w:r>
        <w:rPr>
          <w:rFonts w:ascii="Times New Roman" w:hAnsi="Times New Roman"/>
        </w:rPr>
        <w:t>A pielikums: Tehniskā specifikācija</w:t>
      </w:r>
      <w:bookmarkEnd w:id="2"/>
      <w:r w:rsidR="00061D27">
        <w:rPr>
          <w:rFonts w:ascii="Times New Roman" w:hAnsi="Times New Roman"/>
        </w:rPr>
        <w:t xml:space="preserve"> (Tāmes)</w:t>
      </w:r>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77777777"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0EB674D3" w14:textId="77777777" w:rsidR="000E7AC5" w:rsidRDefault="000E7AC5" w:rsidP="000E7AC5">
      <w:pPr>
        <w:pStyle w:val="Punkts"/>
        <w:numPr>
          <w:ilvl w:val="0"/>
          <w:numId w:val="0"/>
        </w:numPr>
        <w:tabs>
          <w:tab w:val="left" w:pos="720"/>
        </w:tabs>
        <w:jc w:val="center"/>
        <w:rPr>
          <w:rFonts w:ascii="Times New Roman" w:hAnsi="Times New Roman"/>
        </w:rPr>
      </w:pPr>
    </w:p>
    <w:p w14:paraId="08AC8DCF" w14:textId="77777777" w:rsidR="000E7AC5" w:rsidRDefault="000E7AC5" w:rsidP="000E7AC5">
      <w:pPr>
        <w:pStyle w:val="Punkts"/>
        <w:numPr>
          <w:ilvl w:val="0"/>
          <w:numId w:val="0"/>
        </w:numPr>
        <w:tabs>
          <w:tab w:val="left" w:pos="720"/>
        </w:tabs>
        <w:jc w:val="center"/>
        <w:rPr>
          <w:rFonts w:ascii="Times New Roman" w:hAnsi="Times New Roman"/>
        </w:rPr>
      </w:pPr>
    </w:p>
    <w:p w14:paraId="5EC8F8CB" w14:textId="77777777" w:rsidR="000E7AC5" w:rsidRDefault="000E7AC5" w:rsidP="000E7AC5">
      <w:pPr>
        <w:pStyle w:val="Punkts"/>
        <w:numPr>
          <w:ilvl w:val="0"/>
          <w:numId w:val="0"/>
        </w:numPr>
        <w:tabs>
          <w:tab w:val="left" w:pos="720"/>
        </w:tabs>
        <w:jc w:val="center"/>
        <w:rPr>
          <w:rFonts w:ascii="Times New Roman" w:hAnsi="Times New Roman"/>
        </w:rPr>
      </w:pPr>
    </w:p>
    <w:p w14:paraId="5EFD5F3B"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5"/>
      <w:r>
        <w:rPr>
          <w:rFonts w:ascii="Times New Roman" w:hAnsi="Times New Roman"/>
        </w:rPr>
        <w:t>B pielikums: Veidnes piedāvājuma sagatavošanai</w:t>
      </w:r>
      <w:bookmarkEnd w:id="3"/>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4" w:name="_Toc335864516"/>
      <w:r>
        <w:rPr>
          <w:rFonts w:ascii="Times New Roman" w:hAnsi="Times New Roman"/>
        </w:rPr>
        <w:t>B1 pielikums: Pieteikuma dalībai iepirkumā veidne</w:t>
      </w:r>
      <w:bookmarkEnd w:id="4"/>
    </w:p>
    <w:p w14:paraId="3D679247" w14:textId="77777777" w:rsidR="000E7AC5" w:rsidRDefault="000E7AC5" w:rsidP="000E7AC5">
      <w:pPr>
        <w:pStyle w:val="Apakpunkts"/>
        <w:numPr>
          <w:ilvl w:val="0"/>
          <w:numId w:val="0"/>
        </w:numPr>
        <w:tabs>
          <w:tab w:val="left" w:pos="720"/>
        </w:tabs>
        <w:rPr>
          <w:rFonts w:ascii="Times New Roman" w:hAnsi="Times New Roman"/>
        </w:rPr>
      </w:pPr>
    </w:p>
    <w:p w14:paraId="496380D0" w14:textId="77777777" w:rsidR="000E7AC5" w:rsidRDefault="000E7AC5" w:rsidP="000E7AC5">
      <w:pPr>
        <w:pStyle w:val="Punkts"/>
        <w:numPr>
          <w:ilvl w:val="0"/>
          <w:numId w:val="0"/>
        </w:numPr>
        <w:tabs>
          <w:tab w:val="left" w:pos="720"/>
        </w:tabs>
        <w:jc w:val="right"/>
        <w:rPr>
          <w:rFonts w:ascii="Times New Roman" w:hAnsi="Times New Roman"/>
        </w:rPr>
      </w:pPr>
      <w:bookmarkStart w:id="5" w:name="_Toc335864518"/>
      <w:r>
        <w:rPr>
          <w:rFonts w:ascii="Times New Roman" w:hAnsi="Times New Roman"/>
        </w:rPr>
        <w:t>1 pielikums: Pieteikuma veidne</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Heading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Heading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Heading7"/>
              <w:numPr>
                <w:ilvl w:val="0"/>
                <w:numId w:val="19"/>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Header"/>
        <w:ind w:firstLine="720"/>
      </w:pPr>
    </w:p>
    <w:p w14:paraId="6F72D388" w14:textId="77777777" w:rsidR="000E7AC5" w:rsidRDefault="000E7AC5" w:rsidP="000E7AC5">
      <w:pPr>
        <w:pStyle w:val="Header"/>
        <w:ind w:firstLine="720"/>
      </w:pPr>
    </w:p>
    <w:p w14:paraId="2329F2E2" w14:textId="77777777" w:rsidR="000E7AC5" w:rsidRDefault="000E7AC5" w:rsidP="000E7AC5">
      <w:pPr>
        <w:pStyle w:val="Header"/>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76697A93"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77777777"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t>B2 pielikums: Veikto būvdarbu saraksta veidne</w:t>
      </w:r>
      <w:bookmarkEnd w:id="5"/>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1C38BE55" w14:textId="77777777" w:rsidR="000E7AC5" w:rsidRDefault="000E7AC5" w:rsidP="000E7AC5">
      <w:pPr>
        <w:jc w:val="center"/>
        <w:rPr>
          <w:b/>
          <w:sz w:val="20"/>
          <w:szCs w:val="20"/>
        </w:rPr>
      </w:pPr>
      <w:r>
        <w:rPr>
          <w:b/>
          <w:sz w:val="20"/>
          <w:szCs w:val="20"/>
        </w:rPr>
        <w:t>VEIKTO BŪVDARBU SARAKSTS</w:t>
      </w:r>
    </w:p>
    <w:p w14:paraId="47EA80EB" w14:textId="77777777"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27"/>
        <w:gridCol w:w="1288"/>
        <w:gridCol w:w="672"/>
        <w:gridCol w:w="1285"/>
        <w:gridCol w:w="1817"/>
        <w:gridCol w:w="1609"/>
      </w:tblGrid>
      <w:tr w:rsidR="000E7AC5" w14:paraId="42BCA6EB"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BodyText"/>
              <w:spacing w:after="0"/>
              <w:jc w:val="center"/>
              <w:rPr>
                <w:b/>
                <w:sz w:val="20"/>
                <w:lang w:eastAsia="en-US"/>
              </w:rPr>
            </w:pPr>
            <w:r>
              <w:rPr>
                <w:b/>
                <w:sz w:val="20"/>
                <w:lang w:eastAsia="en-US"/>
              </w:rPr>
              <w:t>Nr.</w:t>
            </w:r>
          </w:p>
          <w:p w14:paraId="37F9FBE8" w14:textId="77777777"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7777777" w:rsidR="000E7AC5" w:rsidRDefault="000E7AC5" w:rsidP="000E7AC5">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BodyText"/>
              <w:spacing w:after="0"/>
              <w:jc w:val="center"/>
              <w:rPr>
                <w:b/>
                <w:sz w:val="20"/>
                <w:lang w:eastAsia="en-US"/>
              </w:rPr>
            </w:pPr>
            <w:r>
              <w:rPr>
                <w:b/>
                <w:sz w:val="20"/>
                <w:lang w:eastAsia="en-US"/>
              </w:rPr>
              <w:t xml:space="preserve">Pašu spēkiem veiktais darbu apjoms </w:t>
            </w:r>
          </w:p>
          <w:p w14:paraId="32D43608" w14:textId="77777777" w:rsidR="000E7AC5" w:rsidRDefault="000E7AC5" w:rsidP="000E7AC5">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77777777" w:rsidR="000E7AC5" w:rsidRDefault="000E7AC5" w:rsidP="000E7AC5">
            <w:pPr>
              <w:pStyle w:val="BodyText"/>
              <w:spacing w:after="0"/>
              <w:jc w:val="center"/>
              <w:rPr>
                <w:b/>
                <w:sz w:val="20"/>
                <w:lang w:eastAsia="en-US"/>
              </w:rPr>
            </w:pPr>
            <w:r>
              <w:rPr>
                <w:b/>
                <w:sz w:val="20"/>
                <w:lang w:eastAsia="en-US"/>
              </w:rPr>
              <w:t>Būvdarbu uzsākšanas un pabeigšanas gads un mēnesis</w:t>
            </w:r>
          </w:p>
        </w:tc>
      </w:tr>
      <w:tr w:rsidR="000E7AC5" w14:paraId="722EA3C1"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571D94F5"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702023ED"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BodyText"/>
        <w:spacing w:after="0"/>
        <w:rPr>
          <w:sz w:val="20"/>
        </w:rPr>
      </w:pPr>
    </w:p>
    <w:p w14:paraId="4EC23B1E" w14:textId="77777777" w:rsidR="000E7AC5" w:rsidRDefault="000E7AC5" w:rsidP="000E7AC5">
      <w:pPr>
        <w:pStyle w:val="BodyText"/>
        <w:spacing w:after="0"/>
        <w:rPr>
          <w:b/>
          <w:i/>
          <w:sz w:val="20"/>
        </w:rPr>
      </w:pPr>
      <w:r>
        <w:rPr>
          <w:b/>
          <w:i/>
          <w:sz w:val="20"/>
        </w:rPr>
        <w:t xml:space="preserve">Pielikumā: </w:t>
      </w:r>
    </w:p>
    <w:p w14:paraId="0C62D9B9" w14:textId="77777777" w:rsidR="000E7AC5" w:rsidRDefault="000E7AC5" w:rsidP="000E7AC5">
      <w:pPr>
        <w:pStyle w:val="BodyText"/>
        <w:spacing w:after="0"/>
        <w:rPr>
          <w:sz w:val="20"/>
        </w:rPr>
      </w:pPr>
      <w:r>
        <w:rPr>
          <w:sz w:val="20"/>
        </w:rPr>
        <w:t>Atsauksme Nr.1 no  ________________</w:t>
      </w:r>
    </w:p>
    <w:p w14:paraId="4747504B" w14:textId="77777777" w:rsidR="000E7AC5" w:rsidRDefault="000E7AC5" w:rsidP="000E7AC5">
      <w:pPr>
        <w:pStyle w:val="BodyText"/>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6" w:name="_Toc335864520"/>
      <w:r w:rsidR="00F3120D">
        <w:rPr>
          <w:rFonts w:ascii="Times New Roman" w:hAnsi="Times New Roman"/>
        </w:rPr>
        <w:t xml:space="preserve"> </w:t>
      </w:r>
    </w:p>
    <w:p w14:paraId="3C65160C" w14:textId="77777777" w:rsidR="00F6494E" w:rsidRPr="00F6494E" w:rsidRDefault="00F6494E" w:rsidP="00F6494E">
      <w:pPr>
        <w:tabs>
          <w:tab w:val="left" w:pos="720"/>
        </w:tabs>
        <w:suppressAutoHyphens w:val="0"/>
        <w:jc w:val="right"/>
        <w:rPr>
          <w:rFonts w:eastAsia="Times New Roman"/>
          <w:b/>
          <w:sz w:val="20"/>
          <w:lang w:eastAsia="lv-LV"/>
        </w:rPr>
      </w:pPr>
      <w:bookmarkStart w:id="7" w:name="_Toc335864519"/>
      <w:bookmarkStart w:id="8" w:name="_Toc335864521"/>
      <w:bookmarkEnd w:id="6"/>
      <w:r w:rsidRPr="00F6494E">
        <w:rPr>
          <w:rFonts w:eastAsia="Times New Roman"/>
          <w:b/>
          <w:sz w:val="20"/>
          <w:lang w:eastAsia="lv-LV"/>
        </w:rPr>
        <w:t>B3 pielikums: Speciālistu saraksta veidne</w:t>
      </w:r>
      <w:bookmarkEnd w:id="7"/>
    </w:p>
    <w:p w14:paraId="0D0BA447" w14:textId="77777777" w:rsidR="00F6494E" w:rsidRPr="00F6494E" w:rsidRDefault="00F6494E" w:rsidP="00F6494E">
      <w:pPr>
        <w:tabs>
          <w:tab w:val="left" w:pos="720"/>
        </w:tabs>
        <w:suppressAutoHyphens w:val="0"/>
        <w:jc w:val="left"/>
        <w:rPr>
          <w:rFonts w:eastAsia="Times New Roman"/>
          <w:b/>
          <w:sz w:val="20"/>
          <w:lang w:eastAsia="lv-LV"/>
        </w:rPr>
      </w:pPr>
    </w:p>
    <w:p w14:paraId="12A9EA13" w14:textId="77777777" w:rsidR="00F6494E" w:rsidRPr="00F6494E" w:rsidRDefault="00F6494E" w:rsidP="00F6494E">
      <w:pPr>
        <w:tabs>
          <w:tab w:val="left" w:pos="720"/>
        </w:tabs>
        <w:suppressAutoHyphens w:val="0"/>
        <w:jc w:val="left"/>
        <w:rPr>
          <w:rFonts w:eastAsia="Times New Roman"/>
          <w:b/>
          <w:sz w:val="20"/>
          <w:lang w:eastAsia="lv-LV"/>
        </w:rPr>
      </w:pPr>
    </w:p>
    <w:p w14:paraId="1B8589CF" w14:textId="77777777" w:rsidR="00F6494E" w:rsidRPr="00F6494E" w:rsidRDefault="00F6494E" w:rsidP="00F6494E">
      <w:pPr>
        <w:tabs>
          <w:tab w:val="left" w:pos="720"/>
        </w:tabs>
        <w:suppressAutoHyphens w:val="0"/>
        <w:jc w:val="left"/>
        <w:rPr>
          <w:rFonts w:eastAsia="Times New Roman"/>
          <w:b/>
          <w:sz w:val="20"/>
          <w:lang w:eastAsia="lv-LV"/>
        </w:rPr>
      </w:pPr>
    </w:p>
    <w:p w14:paraId="6D0498CC" w14:textId="77777777" w:rsidR="00F6494E" w:rsidRPr="00F6494E" w:rsidRDefault="00F6494E" w:rsidP="00F6494E">
      <w:pPr>
        <w:tabs>
          <w:tab w:val="left" w:pos="720"/>
        </w:tabs>
        <w:suppressAutoHyphens w:val="0"/>
        <w:jc w:val="center"/>
        <w:rPr>
          <w:rFonts w:eastAsia="Times New Roman"/>
          <w:b/>
          <w:sz w:val="20"/>
          <w:lang w:eastAsia="lv-LV"/>
        </w:rPr>
      </w:pPr>
      <w:r w:rsidRPr="00F6494E">
        <w:rPr>
          <w:rFonts w:eastAsia="Times New Roman"/>
          <w:b/>
          <w:sz w:val="20"/>
          <w:lang w:eastAsia="lv-LV"/>
        </w:rPr>
        <w:t>A: GALVENO SPECIĀLISTU SARAKSTS</w:t>
      </w:r>
    </w:p>
    <w:p w14:paraId="6466B8B4" w14:textId="77777777" w:rsidR="00F6494E" w:rsidRPr="00F6494E" w:rsidRDefault="00F6494E" w:rsidP="00F6494E">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F6494E" w:rsidRPr="00F6494E" w14:paraId="5F69B90A" w14:textId="77777777" w:rsidTr="00767F3E">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C8AF20" w14:textId="77777777" w:rsidR="00F6494E" w:rsidRPr="00F6494E" w:rsidRDefault="00F6494E" w:rsidP="00F6494E">
            <w:pPr>
              <w:tabs>
                <w:tab w:val="left" w:pos="720"/>
                <w:tab w:val="center" w:pos="4153"/>
                <w:tab w:val="right" w:pos="8306"/>
              </w:tabs>
              <w:ind w:left="390" w:hanging="390"/>
              <w:jc w:val="center"/>
              <w:rPr>
                <w:b/>
                <w:sz w:val="20"/>
                <w:szCs w:val="20"/>
                <w:lang w:val="x-none"/>
              </w:rPr>
            </w:pPr>
            <w:r w:rsidRPr="00F6494E">
              <w:rPr>
                <w:b/>
                <w:sz w:val="20"/>
                <w:szCs w:val="20"/>
                <w:lang w:val="x-none"/>
              </w:rPr>
              <w:t>Galvenais</w:t>
            </w:r>
          </w:p>
          <w:p w14:paraId="54F34161" w14:textId="77777777" w:rsidR="00F6494E" w:rsidRPr="00F6494E" w:rsidRDefault="00F6494E" w:rsidP="00F6494E">
            <w:pPr>
              <w:tabs>
                <w:tab w:val="left" w:pos="720"/>
                <w:tab w:val="center" w:pos="4153"/>
                <w:tab w:val="right" w:pos="8306"/>
              </w:tabs>
              <w:ind w:left="390" w:hanging="390"/>
              <w:jc w:val="center"/>
              <w:rPr>
                <w:b/>
                <w:sz w:val="20"/>
                <w:szCs w:val="20"/>
                <w:lang w:val="x-none"/>
              </w:rPr>
            </w:pPr>
            <w:r w:rsidRPr="00F6494E">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3200F84"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FFF64C"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998960E"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DC165C2"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F6494E" w:rsidRPr="00F6494E" w14:paraId="7B59FE3F"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75EC8E3E" w14:textId="77777777" w:rsidR="00F6494E" w:rsidRPr="00F6494E" w:rsidRDefault="00F6494E" w:rsidP="00F6494E">
            <w:pPr>
              <w:tabs>
                <w:tab w:val="left" w:pos="720"/>
                <w:tab w:val="center" w:pos="4153"/>
                <w:tab w:val="right" w:pos="8306"/>
              </w:tabs>
              <w:rPr>
                <w:sz w:val="20"/>
                <w:szCs w:val="20"/>
                <w:highlight w:val="lightGray"/>
                <w:lang w:val="x-none"/>
              </w:rPr>
            </w:pPr>
            <w:r w:rsidRPr="00F6494E">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0F19EA05"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70338147"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2F37B3B"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51CB326A"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r>
      <w:tr w:rsidR="00F6494E" w:rsidRPr="00F6494E" w14:paraId="0C7D847D"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67BC3C0" w14:textId="77777777" w:rsidR="00F6494E" w:rsidRPr="00F6494E" w:rsidRDefault="00F6494E" w:rsidP="00F6494E">
            <w:pPr>
              <w:tabs>
                <w:tab w:val="left" w:pos="720"/>
                <w:tab w:val="center" w:pos="4153"/>
                <w:tab w:val="right" w:pos="8306"/>
              </w:tabs>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511892D" w14:textId="77777777" w:rsidR="00F6494E" w:rsidRPr="00F6494E" w:rsidRDefault="00F6494E" w:rsidP="00F6494E">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5CC83074" w14:textId="77777777" w:rsidR="00F6494E" w:rsidRPr="00F6494E" w:rsidRDefault="00F6494E" w:rsidP="00F6494E">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6F7B952" w14:textId="77777777" w:rsidR="00F6494E" w:rsidRPr="00F6494E" w:rsidRDefault="00F6494E" w:rsidP="00F6494E">
            <w:pPr>
              <w:tabs>
                <w:tab w:val="left" w:pos="720"/>
                <w:tab w:val="center" w:pos="4153"/>
                <w:tab w:val="right" w:pos="8306"/>
              </w:tabs>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688D36D5" w14:textId="77777777" w:rsidR="00F6494E" w:rsidRPr="00F6494E" w:rsidRDefault="00F6494E" w:rsidP="00F6494E">
            <w:pPr>
              <w:tabs>
                <w:tab w:val="left" w:pos="720"/>
                <w:tab w:val="center" w:pos="4153"/>
                <w:tab w:val="right" w:pos="8306"/>
              </w:tabs>
              <w:jc w:val="center"/>
              <w:rPr>
                <w:sz w:val="20"/>
                <w:szCs w:val="20"/>
                <w:lang w:val="x-none"/>
              </w:rPr>
            </w:pPr>
          </w:p>
        </w:tc>
      </w:tr>
      <w:tr w:rsidR="00F6494E" w:rsidRPr="00F6494E" w14:paraId="68C47D4B"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6507398" w14:textId="77777777" w:rsidR="00F6494E" w:rsidRPr="00F6494E" w:rsidRDefault="00F6494E" w:rsidP="00F6494E">
            <w:pPr>
              <w:tabs>
                <w:tab w:val="left" w:pos="720"/>
                <w:tab w:val="center" w:pos="4153"/>
                <w:tab w:val="right" w:pos="8306"/>
              </w:tabs>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76F734D"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29A705B9"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7935F41"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3BB9FA4F"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r>
      <w:tr w:rsidR="00F6494E" w:rsidRPr="00F6494E" w14:paraId="33195CE9"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50782DB" w14:textId="77777777" w:rsidR="00F6494E" w:rsidRPr="00F6494E" w:rsidRDefault="00F6494E" w:rsidP="00F6494E">
            <w:pPr>
              <w:tabs>
                <w:tab w:val="left" w:pos="720"/>
                <w:tab w:val="center" w:pos="4153"/>
                <w:tab w:val="right" w:pos="8306"/>
              </w:tabs>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C33F8E2"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10DFAA1B"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6F8D8388"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22FBDB50"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r>
    </w:tbl>
    <w:p w14:paraId="6F0E301B" w14:textId="77777777" w:rsidR="00F6494E" w:rsidRPr="00F6494E" w:rsidRDefault="00F6494E" w:rsidP="00F6494E">
      <w:pPr>
        <w:tabs>
          <w:tab w:val="left" w:pos="720"/>
        </w:tabs>
        <w:suppressAutoHyphens w:val="0"/>
        <w:jc w:val="left"/>
        <w:rPr>
          <w:rFonts w:eastAsia="Times New Roman"/>
          <w:b/>
          <w:sz w:val="20"/>
          <w:lang w:eastAsia="lv-LV"/>
        </w:rPr>
      </w:pPr>
    </w:p>
    <w:p w14:paraId="0E58775E" w14:textId="77777777" w:rsidR="00F6494E" w:rsidRPr="00F6494E" w:rsidRDefault="00F6494E" w:rsidP="00F6494E">
      <w:pPr>
        <w:tabs>
          <w:tab w:val="left" w:pos="720"/>
        </w:tabs>
        <w:suppressAutoHyphens w:val="0"/>
        <w:jc w:val="left"/>
        <w:rPr>
          <w:rFonts w:eastAsia="Times New Roman"/>
          <w:b/>
          <w:sz w:val="20"/>
          <w:lang w:eastAsia="lv-LV"/>
        </w:rPr>
      </w:pPr>
    </w:p>
    <w:p w14:paraId="72E818DA" w14:textId="77777777" w:rsidR="00F6494E" w:rsidRPr="00F6494E" w:rsidRDefault="00F6494E" w:rsidP="00F6494E">
      <w:pPr>
        <w:tabs>
          <w:tab w:val="left" w:pos="720"/>
        </w:tabs>
        <w:suppressAutoHyphens w:val="0"/>
        <w:jc w:val="left"/>
        <w:rPr>
          <w:rFonts w:eastAsia="Times New Roman"/>
          <w:b/>
          <w:sz w:val="20"/>
          <w:lang w:eastAsia="lv-LV"/>
        </w:rPr>
      </w:pPr>
    </w:p>
    <w:p w14:paraId="4D0E5CE1" w14:textId="77777777" w:rsidR="00F6494E" w:rsidRPr="00F6494E" w:rsidRDefault="00F6494E" w:rsidP="00F6494E">
      <w:pPr>
        <w:tabs>
          <w:tab w:val="left" w:pos="720"/>
        </w:tabs>
        <w:suppressAutoHyphens w:val="0"/>
        <w:jc w:val="left"/>
        <w:rPr>
          <w:rFonts w:eastAsia="Times New Roman"/>
          <w:b/>
          <w:sz w:val="20"/>
          <w:lang w:eastAsia="lv-LV"/>
        </w:rPr>
      </w:pPr>
    </w:p>
    <w:p w14:paraId="242B0C6E" w14:textId="77777777" w:rsidR="00CB0829" w:rsidRPr="00CB0829" w:rsidRDefault="00F6494E" w:rsidP="00CB0829">
      <w:pPr>
        <w:pStyle w:val="Punkts"/>
        <w:numPr>
          <w:ilvl w:val="0"/>
          <w:numId w:val="0"/>
        </w:numPr>
        <w:tabs>
          <w:tab w:val="left" w:pos="720"/>
        </w:tabs>
        <w:jc w:val="right"/>
        <w:rPr>
          <w:rFonts w:ascii="Times New Roman" w:hAnsi="Times New Roman"/>
        </w:rPr>
      </w:pPr>
      <w:r w:rsidRPr="00F6494E">
        <w:rPr>
          <w:rFonts w:ascii="Times New Roman" w:eastAsia="Calibri" w:hAnsi="Times New Roman"/>
          <w:b w:val="0"/>
          <w:sz w:val="24"/>
          <w:lang w:eastAsia="ar-SA"/>
        </w:rPr>
        <w:br w:type="page"/>
      </w:r>
      <w:r w:rsidR="00CB0829" w:rsidRPr="00CB0829">
        <w:rPr>
          <w:rFonts w:ascii="Times New Roman" w:hAnsi="Times New Roman"/>
        </w:rPr>
        <w:t>B4 pielikums: CV veidne</w:t>
      </w:r>
    </w:p>
    <w:p w14:paraId="2288AA3C" w14:textId="77777777" w:rsidR="00CB0829" w:rsidRPr="00CB0829" w:rsidRDefault="00CB0829" w:rsidP="00CB0829">
      <w:pPr>
        <w:tabs>
          <w:tab w:val="left" w:pos="720"/>
        </w:tabs>
        <w:suppressAutoHyphens w:val="0"/>
        <w:jc w:val="center"/>
        <w:rPr>
          <w:rFonts w:eastAsia="Times New Roman"/>
          <w:sz w:val="20"/>
          <w:lang w:eastAsia="lv-LV"/>
        </w:rPr>
      </w:pPr>
    </w:p>
    <w:p w14:paraId="6FF78434" w14:textId="77777777" w:rsidR="00CB0829" w:rsidRPr="00CB0829" w:rsidRDefault="00CB0829" w:rsidP="00CB0829">
      <w:pPr>
        <w:suppressAutoHyphens w:val="0"/>
        <w:jc w:val="center"/>
        <w:rPr>
          <w:rFonts w:eastAsia="Times New Roman"/>
          <w:bCs/>
          <w:i/>
          <w:iCs/>
          <w:sz w:val="20"/>
          <w:lang w:eastAsia="en-US"/>
        </w:rPr>
      </w:pPr>
    </w:p>
    <w:p w14:paraId="0597B8E1" w14:textId="77777777" w:rsidR="00CB0829" w:rsidRPr="00CB0829" w:rsidRDefault="00CB0829" w:rsidP="00CB0829">
      <w:pPr>
        <w:suppressAutoHyphens w:val="0"/>
        <w:jc w:val="center"/>
        <w:rPr>
          <w:rFonts w:eastAsia="Times New Roman"/>
          <w:sz w:val="20"/>
          <w:lang w:eastAsia="lv-LV"/>
        </w:rPr>
      </w:pPr>
    </w:p>
    <w:p w14:paraId="289C3820"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Uzvārds:</w:t>
      </w:r>
    </w:p>
    <w:p w14:paraId="0C21F9CC"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Vārds:</w:t>
      </w:r>
    </w:p>
    <w:p w14:paraId="0E78B63E"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Izglītība:</w:t>
      </w:r>
    </w:p>
    <w:p w14:paraId="47F425AA"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CB0829" w:rsidRPr="00CB0829" w14:paraId="6CF5710A"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C55CCFC"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2A5E4C6"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4631E8"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Iegūtais grāds vai kvalifikācija</w:t>
            </w:r>
          </w:p>
        </w:tc>
      </w:tr>
      <w:tr w:rsidR="00CB0829" w:rsidRPr="00CB0829" w14:paraId="2E50E068"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EFE82B9"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9B0E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347A9"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0E06743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FBDD097"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836C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9545E"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7646515A"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8A5223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DA53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71827"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02ABEAF3" w14:textId="77777777" w:rsidR="00CB0829" w:rsidRPr="00CB0829" w:rsidRDefault="00CB0829" w:rsidP="00CB0829">
      <w:pPr>
        <w:suppressAutoHyphens w:val="0"/>
        <w:ind w:left="360"/>
        <w:jc w:val="left"/>
        <w:rPr>
          <w:rFonts w:eastAsia="Times New Roman"/>
          <w:bCs/>
          <w:sz w:val="20"/>
          <w:lang w:eastAsia="lv-LV"/>
        </w:rPr>
      </w:pPr>
    </w:p>
    <w:p w14:paraId="18612C7E"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 xml:space="preserve">Valodu prasme: </w:t>
      </w:r>
      <w:r w:rsidRPr="00CB0829">
        <w:rPr>
          <w:rFonts w:eastAsia="Times New Roman"/>
          <w:bCs/>
          <w:sz w:val="20"/>
          <w:lang w:eastAsia="lv-LV"/>
        </w:rPr>
        <w:t>Uzrādīt valodas prasmes līmeni (skaitliskais vērtējums no 1 – teicami, līdz 5 - pamatzināšanas)</w:t>
      </w:r>
    </w:p>
    <w:p w14:paraId="62F4AACD"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CB0829" w:rsidRPr="00CB0829" w14:paraId="710AD2A1"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4960D3"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145D24"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45E36E"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32B306"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Rakstot</w:t>
            </w:r>
          </w:p>
        </w:tc>
      </w:tr>
      <w:tr w:rsidR="00CB0829" w:rsidRPr="00CB0829" w14:paraId="521AB35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14:paraId="473F6871"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66969DE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3B3575FF"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0CFC9CD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07675483"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55EB70B"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101C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F0964"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7F4C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3727505D"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221D89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FF3A1"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20CE0"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4DFB8"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bl>
    <w:p w14:paraId="7A42D44D" w14:textId="77777777" w:rsidR="00CB0829" w:rsidRPr="00CB0829" w:rsidRDefault="00CB0829" w:rsidP="00CB0829">
      <w:pPr>
        <w:suppressAutoHyphens w:val="0"/>
        <w:ind w:left="360"/>
        <w:jc w:val="left"/>
        <w:rPr>
          <w:rFonts w:eastAsia="Times New Roman"/>
          <w:bCs/>
          <w:sz w:val="20"/>
          <w:lang w:eastAsia="lv-LV"/>
        </w:rPr>
      </w:pPr>
    </w:p>
    <w:p w14:paraId="70D789FA"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Dalība profesionālās organizācijās:</w:t>
      </w:r>
    </w:p>
    <w:p w14:paraId="17D52D57"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 xml:space="preserve">Citas prasmes: </w:t>
      </w:r>
    </w:p>
    <w:p w14:paraId="68391D46"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Pašreizējais amats un galveno darba pienākumu apraksts:</w:t>
      </w:r>
    </w:p>
    <w:p w14:paraId="7224E8E2"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Profesionālā pieredze:</w:t>
      </w:r>
    </w:p>
    <w:p w14:paraId="0D0719DF"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5"/>
        <w:gridCol w:w="739"/>
        <w:gridCol w:w="4251"/>
      </w:tblGrid>
      <w:tr w:rsidR="00CB0829" w:rsidRPr="00CB0829" w14:paraId="187407FD" w14:textId="77777777" w:rsidTr="00767F3E">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8258D"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456C22"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52535B"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B549F68"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Amats un galveno darba pienākumu apraksts vai veicamā darba apraksts (uzņēmuma līguma gadījumā)</w:t>
            </w:r>
          </w:p>
        </w:tc>
      </w:tr>
      <w:tr w:rsidR="00CB0829" w:rsidRPr="00CB0829" w14:paraId="31E2E09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6633905"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F52E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D2D54"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0EA8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576CAC5E"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7CED1A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CDFF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99FD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6A88C"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2D05C03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F1D841D"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247F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EC8B0"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BD24"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50AB7896" w14:textId="77777777" w:rsidR="00CB0829" w:rsidRPr="00CB0829" w:rsidRDefault="00CB0829" w:rsidP="00CB0829">
      <w:pPr>
        <w:ind w:left="360"/>
        <w:rPr>
          <w:sz w:val="20"/>
        </w:rPr>
      </w:pPr>
    </w:p>
    <w:p w14:paraId="5D3DE955"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Profesionālās darbības laikā veiktie nozīmīgākie projekti:</w:t>
      </w:r>
    </w:p>
    <w:p w14:paraId="2B2D4FBA" w14:textId="77777777" w:rsidR="00CB0829" w:rsidRPr="00CB0829" w:rsidRDefault="00CB0829" w:rsidP="00CB0829">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254"/>
        <w:gridCol w:w="1864"/>
        <w:gridCol w:w="2450"/>
        <w:gridCol w:w="1459"/>
      </w:tblGrid>
      <w:tr w:rsidR="00CB0829" w:rsidRPr="00CB0829" w14:paraId="28FFC675" w14:textId="77777777" w:rsidTr="00767F3E">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45850FD"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B27B926"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F6CC55"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 xml:space="preserve">Darba devējs </w:t>
            </w:r>
            <w:r w:rsidRPr="00CB0829">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009B771"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CF265E" w14:textId="12C63971"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Īss veikto darbu apraksts</w:t>
            </w:r>
            <w:r>
              <w:rPr>
                <w:rFonts w:eastAsia="Times New Roman"/>
                <w:b/>
                <w:sz w:val="20"/>
                <w:lang w:eastAsia="en-US"/>
              </w:rPr>
              <w:t>, līgumcena</w:t>
            </w:r>
          </w:p>
        </w:tc>
      </w:tr>
      <w:tr w:rsidR="00CB0829" w:rsidRPr="00CB0829" w14:paraId="225C97D0"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776D35F7"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C3F2A"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0009A"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405AF"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B0070"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10300D8F"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5538D935"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1AD8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A133E"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10225"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C3BD5"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091C984D"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1E84DCC1"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58C43"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2D05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05A74"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ABF5F"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290B8509" w14:textId="77777777" w:rsidR="00CB0829" w:rsidRPr="00CB0829" w:rsidRDefault="00CB0829" w:rsidP="00CB0829">
      <w:pPr>
        <w:suppressAutoHyphens w:val="0"/>
        <w:ind w:left="360"/>
        <w:rPr>
          <w:rFonts w:eastAsia="Times New Roman"/>
          <w:b/>
          <w:sz w:val="20"/>
          <w:lang w:eastAsia="lv-LV"/>
        </w:rPr>
      </w:pPr>
    </w:p>
    <w:p w14:paraId="39FB738D" w14:textId="77777777" w:rsidR="00CB0829" w:rsidRPr="00CB0829" w:rsidRDefault="00CB0829" w:rsidP="00CB0829">
      <w:pPr>
        <w:ind w:left="360"/>
        <w:rPr>
          <w:sz w:val="20"/>
        </w:rPr>
      </w:pPr>
    </w:p>
    <w:p w14:paraId="7E8CB46C" w14:textId="77777777" w:rsidR="00CB0829" w:rsidRPr="00CB0829" w:rsidRDefault="00CB0829" w:rsidP="00CB0829">
      <w:pPr>
        <w:ind w:left="360"/>
        <w:rPr>
          <w:sz w:val="20"/>
        </w:rPr>
      </w:pPr>
      <w:r w:rsidRPr="00CB0829">
        <w:rPr>
          <w:sz w:val="20"/>
        </w:rPr>
        <w:t xml:space="preserve">Es apņemos </w:t>
      </w:r>
    </w:p>
    <w:p w14:paraId="76F28905" w14:textId="77777777" w:rsidR="00CB0829" w:rsidRPr="00CB0829" w:rsidRDefault="00CB0829" w:rsidP="00CB0829">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CB0829" w:rsidRPr="00CB0829" w14:paraId="26FCF07A"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7F7356" w14:textId="77777777" w:rsidR="00CB0829" w:rsidRPr="00CB0829" w:rsidRDefault="00CB0829" w:rsidP="00CB0829">
            <w:pPr>
              <w:jc w:val="center"/>
              <w:rPr>
                <w:b/>
                <w:bCs/>
                <w:sz w:val="20"/>
              </w:rPr>
            </w:pPr>
            <w:r w:rsidRPr="00CB0829">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1788116" w14:textId="77777777" w:rsidR="00CB0829" w:rsidRPr="00CB0829" w:rsidRDefault="00CB0829" w:rsidP="00CB0829">
            <w:pPr>
              <w:jc w:val="center"/>
              <w:rPr>
                <w:b/>
                <w:bCs/>
                <w:sz w:val="20"/>
              </w:rPr>
            </w:pPr>
            <w:r w:rsidRPr="00CB0829">
              <w:rPr>
                <w:b/>
                <w:bCs/>
                <w:sz w:val="20"/>
              </w:rPr>
              <w:t>Līdz</w:t>
            </w:r>
          </w:p>
        </w:tc>
      </w:tr>
      <w:tr w:rsidR="00CB0829" w:rsidRPr="00CB0829" w14:paraId="6CDAF01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0A236BC" w14:textId="77777777" w:rsidR="00CB0829" w:rsidRPr="00CB0829" w:rsidRDefault="00CB0829" w:rsidP="00CB0829">
            <w:pPr>
              <w:jc w:val="center"/>
              <w:rPr>
                <w:iCs/>
                <w:sz w:val="20"/>
              </w:rPr>
            </w:pPr>
            <w:r w:rsidRPr="00CB0829">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AAFE5" w14:textId="77777777" w:rsidR="00CB0829" w:rsidRPr="00CB0829" w:rsidRDefault="00CB0829" w:rsidP="00CB0829">
            <w:pPr>
              <w:jc w:val="center"/>
              <w:rPr>
                <w:iCs/>
                <w:sz w:val="20"/>
              </w:rPr>
            </w:pPr>
            <w:r w:rsidRPr="00CB0829">
              <w:rPr>
                <w:iCs/>
                <w:sz w:val="20"/>
                <w:highlight w:val="lightGray"/>
              </w:rPr>
              <w:t>&lt;1.perioda beigas&gt;</w:t>
            </w:r>
          </w:p>
        </w:tc>
      </w:tr>
      <w:tr w:rsidR="00CB0829" w:rsidRPr="00CB0829" w14:paraId="64EBC2F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6393444" w14:textId="77777777" w:rsidR="00CB0829" w:rsidRPr="00CB0829" w:rsidRDefault="00CB0829" w:rsidP="00CB0829">
            <w:pPr>
              <w:jc w:val="center"/>
              <w:rPr>
                <w:iCs/>
                <w:sz w:val="20"/>
              </w:rPr>
            </w:pPr>
            <w:r w:rsidRPr="00CB0829">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6D80F" w14:textId="77777777" w:rsidR="00CB0829" w:rsidRPr="00CB0829" w:rsidRDefault="00CB0829" w:rsidP="00CB0829">
            <w:pPr>
              <w:jc w:val="center"/>
              <w:rPr>
                <w:iCs/>
                <w:sz w:val="20"/>
              </w:rPr>
            </w:pPr>
            <w:r w:rsidRPr="00CB0829">
              <w:rPr>
                <w:iCs/>
                <w:sz w:val="20"/>
                <w:highlight w:val="lightGray"/>
              </w:rPr>
              <w:t>&lt;2.perioda beigas&gt;</w:t>
            </w:r>
          </w:p>
        </w:tc>
      </w:tr>
      <w:tr w:rsidR="00CB0829" w:rsidRPr="00CB0829" w14:paraId="77776C42"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3A35FF6" w14:textId="77777777" w:rsidR="00CB0829" w:rsidRPr="00CB0829" w:rsidRDefault="00CB0829" w:rsidP="00CB0829">
            <w:pPr>
              <w:jc w:val="center"/>
              <w:rPr>
                <w:sz w:val="20"/>
                <w:highlight w:val="lightGray"/>
              </w:rPr>
            </w:pP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53F39" w14:textId="77777777" w:rsidR="00CB0829" w:rsidRPr="00CB0829" w:rsidRDefault="00CB0829" w:rsidP="00CB0829">
            <w:pPr>
              <w:jc w:val="center"/>
              <w:rPr>
                <w:sz w:val="20"/>
              </w:rPr>
            </w:pPr>
            <w:r w:rsidRPr="00CB0829">
              <w:rPr>
                <w:sz w:val="20"/>
                <w:highlight w:val="lightGray"/>
              </w:rPr>
              <w:t>&lt;…&gt;</w:t>
            </w:r>
          </w:p>
        </w:tc>
      </w:tr>
    </w:tbl>
    <w:p w14:paraId="3B81183D" w14:textId="77777777" w:rsidR="00CB0829" w:rsidRPr="00CB0829" w:rsidRDefault="00CB0829" w:rsidP="00CB0829">
      <w:pPr>
        <w:rPr>
          <w:sz w:val="22"/>
        </w:rPr>
      </w:pPr>
    </w:p>
    <w:p w14:paraId="628BA42A" w14:textId="77777777" w:rsidR="00CB0829" w:rsidRPr="00CB0829" w:rsidRDefault="00CB0829" w:rsidP="00CB0829">
      <w:pPr>
        <w:ind w:left="360"/>
        <w:rPr>
          <w:sz w:val="20"/>
        </w:rPr>
      </w:pPr>
      <w:r w:rsidRPr="00CB0829">
        <w:rPr>
          <w:sz w:val="20"/>
        </w:rPr>
        <w:t xml:space="preserve">saskaņā ar </w:t>
      </w:r>
      <w:r w:rsidRPr="00CB0829">
        <w:rPr>
          <w:iCs/>
          <w:sz w:val="20"/>
          <w:highlight w:val="lightGray"/>
        </w:rPr>
        <w:t>&lt;Pretendenta nosaukums, reģistrācijas numurs un adrese&gt;</w:t>
      </w:r>
      <w:r w:rsidRPr="00CB0829">
        <w:rPr>
          <w:sz w:val="20"/>
        </w:rPr>
        <w:t xml:space="preserve"> (turpmāk – Pretendents) piedāvājumu </w:t>
      </w:r>
      <w:r w:rsidRPr="00CB0829">
        <w:rPr>
          <w:sz w:val="20"/>
          <w:highlight w:val="lightGray"/>
        </w:rPr>
        <w:t>&lt;Pasūtītāja nosaukums, reģistrācijas numurs un adrese&gt;</w:t>
      </w:r>
      <w:r w:rsidRPr="00CB0829">
        <w:rPr>
          <w:sz w:val="20"/>
        </w:rPr>
        <w:t xml:space="preserve"> rīkotā iepirkuma „</w:t>
      </w:r>
      <w:r w:rsidRPr="00CB0829">
        <w:rPr>
          <w:sz w:val="20"/>
          <w:highlight w:val="lightGray"/>
        </w:rPr>
        <w:t>&lt;Iepirkuma nosaukums&gt;</w:t>
      </w:r>
      <w:r w:rsidRPr="00CB0829">
        <w:rPr>
          <w:sz w:val="20"/>
        </w:rPr>
        <w:t>” (id.Nr.</w:t>
      </w:r>
      <w:r w:rsidRPr="00CB0829">
        <w:rPr>
          <w:sz w:val="20"/>
          <w:highlight w:val="lightGray"/>
        </w:rPr>
        <w:t>&lt;iepirkuma numurs&gt;</w:t>
      </w:r>
      <w:r w:rsidRPr="00CB0829">
        <w:rPr>
          <w:sz w:val="20"/>
        </w:rPr>
        <w:t xml:space="preserve">) kā </w:t>
      </w:r>
      <w:r w:rsidRPr="00CB0829">
        <w:rPr>
          <w:sz w:val="20"/>
          <w:highlight w:val="lightGray"/>
        </w:rPr>
        <w:t>&lt;Speciālista specialitāte vai darbības joma&gt;</w:t>
      </w:r>
      <w:r w:rsidRPr="00CB0829">
        <w:rPr>
          <w:sz w:val="20"/>
          <w:szCs w:val="20"/>
        </w:rPr>
        <w:t xml:space="preserve">veikt </w:t>
      </w:r>
      <w:r w:rsidRPr="00CB0829">
        <w:rPr>
          <w:sz w:val="20"/>
          <w:szCs w:val="20"/>
          <w:highlight w:val="lightGray"/>
        </w:rPr>
        <w:t>&lt;Speciālista izpildāmo darbu vai veicamo pasākumu apraksts&gt;</w:t>
      </w:r>
      <w:r w:rsidRPr="00CB0829">
        <w:rPr>
          <w:sz w:val="20"/>
          <w:szCs w:val="20"/>
        </w:rPr>
        <w:t>, gadījumā, ja Pretendentam tiek piešķirtas tiesības slēgt iepirkuma līgumu un iepirkuma līgums tiek noslēgts</w:t>
      </w:r>
      <w:r w:rsidRPr="00CB0829">
        <w:rPr>
          <w:sz w:val="20"/>
        </w:rPr>
        <w:t>.</w:t>
      </w:r>
    </w:p>
    <w:p w14:paraId="2225CE74" w14:textId="77777777" w:rsidR="00CB0829" w:rsidRPr="00CB0829" w:rsidRDefault="00CB0829" w:rsidP="00CB0829">
      <w:pPr>
        <w:rPr>
          <w:sz w:val="22"/>
        </w:rPr>
      </w:pPr>
    </w:p>
    <w:tbl>
      <w:tblPr>
        <w:tblW w:w="0" w:type="auto"/>
        <w:tblInd w:w="108" w:type="dxa"/>
        <w:tblLook w:val="04A0" w:firstRow="1" w:lastRow="0" w:firstColumn="1" w:lastColumn="0" w:noHBand="0" w:noVBand="1"/>
      </w:tblPr>
      <w:tblGrid>
        <w:gridCol w:w="1642"/>
      </w:tblGrid>
      <w:tr w:rsidR="00CB0829" w:rsidRPr="00CB0829" w14:paraId="5A253957" w14:textId="77777777" w:rsidTr="00767F3E">
        <w:trPr>
          <w:trHeight w:val="284"/>
        </w:trPr>
        <w:tc>
          <w:tcPr>
            <w:tcW w:w="0" w:type="auto"/>
            <w:vAlign w:val="center"/>
            <w:hideMark/>
          </w:tcPr>
          <w:p w14:paraId="1F6E00E6" w14:textId="77777777" w:rsidR="00CB0829" w:rsidRPr="00CB0829" w:rsidRDefault="00CB0829" w:rsidP="00CB0829">
            <w:pPr>
              <w:rPr>
                <w:bCs/>
                <w:sz w:val="20"/>
                <w:highlight w:val="lightGray"/>
              </w:rPr>
            </w:pPr>
            <w:r w:rsidRPr="00CB0829">
              <w:rPr>
                <w:bCs/>
                <w:sz w:val="20"/>
                <w:highlight w:val="lightGray"/>
              </w:rPr>
              <w:t>&lt;Vārds, uzvārds&gt;</w:t>
            </w:r>
          </w:p>
        </w:tc>
      </w:tr>
      <w:tr w:rsidR="00CB0829" w:rsidRPr="00CB0829" w14:paraId="17493F46" w14:textId="77777777" w:rsidTr="00767F3E">
        <w:trPr>
          <w:trHeight w:val="284"/>
        </w:trPr>
        <w:tc>
          <w:tcPr>
            <w:tcW w:w="0" w:type="auto"/>
            <w:vAlign w:val="center"/>
            <w:hideMark/>
          </w:tcPr>
          <w:p w14:paraId="6115AAE0" w14:textId="77777777" w:rsidR="00CB0829" w:rsidRPr="00CB0829" w:rsidRDefault="00CB0829" w:rsidP="00CB0829">
            <w:pPr>
              <w:rPr>
                <w:bCs/>
                <w:sz w:val="20"/>
                <w:highlight w:val="lightGray"/>
              </w:rPr>
            </w:pPr>
            <w:r w:rsidRPr="00CB0829">
              <w:rPr>
                <w:bCs/>
                <w:sz w:val="20"/>
                <w:highlight w:val="lightGray"/>
              </w:rPr>
              <w:t>&lt;Paraksts&gt;</w:t>
            </w:r>
          </w:p>
        </w:tc>
      </w:tr>
      <w:tr w:rsidR="00CB0829" w:rsidRPr="00CB0829" w14:paraId="43FD57B5" w14:textId="77777777" w:rsidTr="00767F3E">
        <w:trPr>
          <w:trHeight w:val="284"/>
        </w:trPr>
        <w:tc>
          <w:tcPr>
            <w:tcW w:w="0" w:type="auto"/>
            <w:vAlign w:val="center"/>
            <w:hideMark/>
          </w:tcPr>
          <w:p w14:paraId="700D297B" w14:textId="77777777" w:rsidR="00CB0829" w:rsidRPr="00CB0829" w:rsidRDefault="00CB0829" w:rsidP="00CB0829">
            <w:pPr>
              <w:rPr>
                <w:bCs/>
                <w:sz w:val="20"/>
              </w:rPr>
            </w:pPr>
            <w:r w:rsidRPr="00CB0829">
              <w:rPr>
                <w:bCs/>
                <w:sz w:val="20"/>
              </w:rPr>
              <w:t>&lt;Datums&gt;</w:t>
            </w:r>
          </w:p>
        </w:tc>
      </w:tr>
    </w:tbl>
    <w:p w14:paraId="691A96B0" w14:textId="77777777" w:rsidR="00CB0829" w:rsidRPr="00CB0829" w:rsidRDefault="00CB0829" w:rsidP="00CB0829">
      <w:pPr>
        <w:suppressAutoHyphens w:val="0"/>
        <w:jc w:val="left"/>
        <w:rPr>
          <w:rFonts w:eastAsia="Times New Roman"/>
          <w:sz w:val="20"/>
          <w:lang w:eastAsia="en-US"/>
        </w:rPr>
      </w:pPr>
    </w:p>
    <w:p w14:paraId="3C13D945" w14:textId="77777777" w:rsidR="00CB0829" w:rsidRPr="00CB0829" w:rsidRDefault="00CB0829" w:rsidP="00CB0829">
      <w:pPr>
        <w:suppressAutoHyphens w:val="0"/>
        <w:ind w:left="360"/>
        <w:rPr>
          <w:rFonts w:eastAsia="Times New Roman"/>
          <w:sz w:val="20"/>
          <w:szCs w:val="20"/>
          <w:lang w:eastAsia="en-US"/>
        </w:rPr>
      </w:pPr>
      <w:r w:rsidRPr="00CB0829">
        <w:rPr>
          <w:rFonts w:eastAsia="Times New Roman"/>
          <w:sz w:val="20"/>
          <w:lang w:eastAsia="en-US"/>
        </w:rPr>
        <w:t xml:space="preserve">[Ar šo apliecinām, ka nepastāv šķēršļi, kādēļ &lt;vārds un uzvārds&gt; nevarētu piedalīties </w:t>
      </w:r>
      <w:r w:rsidRPr="00CB0829">
        <w:rPr>
          <w:rFonts w:eastAsia="Times New Roman"/>
          <w:sz w:val="20"/>
          <w:szCs w:val="20"/>
          <w:lang w:eastAsia="en-US"/>
        </w:rPr>
        <w:t>&lt;iepirkuma priekšmeta raksturojums</w:t>
      </w:r>
      <w:r w:rsidRPr="00CB0829">
        <w:rPr>
          <w:rFonts w:eastAsia="Times New Roman"/>
          <w:iCs/>
          <w:sz w:val="20"/>
          <w:szCs w:val="20"/>
          <w:lang w:eastAsia="en-US"/>
        </w:rPr>
        <w:t xml:space="preserve">&gt; iepriekš </w:t>
      </w:r>
      <w:r w:rsidRPr="00CB0829">
        <w:rPr>
          <w:rFonts w:eastAsia="Times New Roman"/>
          <w:sz w:val="20"/>
          <w:szCs w:val="20"/>
          <w:lang w:eastAsia="en-US"/>
        </w:rPr>
        <w:t>minētajos laika posmos, gadījumā, ja Pretendentam tiek piešķirtas tiesības slēgt iepirkuma līgumu un iepirkuma līgums tiek noslēgts.</w:t>
      </w:r>
    </w:p>
    <w:p w14:paraId="60830528" w14:textId="77777777" w:rsidR="00CB0829" w:rsidRPr="00CB0829" w:rsidRDefault="00CB0829" w:rsidP="00CB0829">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CB0829" w:rsidRPr="00CB0829" w14:paraId="7968551F" w14:textId="77777777" w:rsidTr="00767F3E">
        <w:trPr>
          <w:trHeight w:val="284"/>
        </w:trPr>
        <w:tc>
          <w:tcPr>
            <w:tcW w:w="0" w:type="auto"/>
            <w:vAlign w:val="center"/>
            <w:hideMark/>
          </w:tcPr>
          <w:p w14:paraId="1D69A840"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&lt;Darba devēja nosaukums&gt;</w:t>
            </w:r>
          </w:p>
        </w:tc>
      </w:tr>
      <w:tr w:rsidR="00CB0829" w:rsidRPr="00CB0829" w14:paraId="51640F90" w14:textId="77777777" w:rsidTr="00767F3E">
        <w:trPr>
          <w:trHeight w:val="284"/>
        </w:trPr>
        <w:tc>
          <w:tcPr>
            <w:tcW w:w="0" w:type="auto"/>
            <w:vAlign w:val="center"/>
            <w:hideMark/>
          </w:tcPr>
          <w:p w14:paraId="3296771B"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&lt;Reģistrācijas numurs&gt;</w:t>
            </w:r>
          </w:p>
        </w:tc>
      </w:tr>
      <w:tr w:rsidR="00CB0829" w:rsidRPr="00CB0829" w14:paraId="0CB06E24" w14:textId="77777777" w:rsidTr="00767F3E">
        <w:trPr>
          <w:trHeight w:val="284"/>
        </w:trPr>
        <w:tc>
          <w:tcPr>
            <w:tcW w:w="0" w:type="auto"/>
            <w:vAlign w:val="center"/>
            <w:hideMark/>
          </w:tcPr>
          <w:p w14:paraId="06B5EF77"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&lt;Adrese&gt;</w:t>
            </w:r>
          </w:p>
        </w:tc>
      </w:tr>
      <w:tr w:rsidR="00CB0829" w:rsidRPr="00CB0829" w14:paraId="6CB5F016" w14:textId="77777777" w:rsidTr="00767F3E">
        <w:trPr>
          <w:trHeight w:val="284"/>
        </w:trPr>
        <w:tc>
          <w:tcPr>
            <w:tcW w:w="0" w:type="auto"/>
            <w:vAlign w:val="center"/>
            <w:hideMark/>
          </w:tcPr>
          <w:p w14:paraId="677E209C"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&lt;Paraksttiesīgās personas amata nosaukums, vārds un uzvārds&gt;</w:t>
            </w:r>
          </w:p>
        </w:tc>
      </w:tr>
      <w:tr w:rsidR="00CB0829" w:rsidRPr="00CB0829" w14:paraId="18E3F565" w14:textId="77777777" w:rsidTr="00767F3E">
        <w:trPr>
          <w:trHeight w:val="284"/>
        </w:trPr>
        <w:tc>
          <w:tcPr>
            <w:tcW w:w="0" w:type="auto"/>
            <w:vAlign w:val="center"/>
            <w:hideMark/>
          </w:tcPr>
          <w:p w14:paraId="1AC88005" w14:textId="77777777" w:rsidR="00CB0829" w:rsidRPr="00CB0829" w:rsidRDefault="00CB0829" w:rsidP="00CB0829">
            <w:pPr>
              <w:tabs>
                <w:tab w:val="center" w:pos="4153"/>
                <w:tab w:val="right" w:pos="8306"/>
              </w:tabs>
              <w:rPr>
                <w:sz w:val="20"/>
                <w:lang w:val="x-none"/>
              </w:rPr>
            </w:pPr>
            <w:r w:rsidRPr="00CB0829">
              <w:rPr>
                <w:sz w:val="20"/>
                <w:highlight w:val="lightGray"/>
                <w:lang w:val="x-none"/>
              </w:rPr>
              <w:t>&lt;Parkasttiesīgās personas paraksts&gt;</w:t>
            </w:r>
            <w:r w:rsidRPr="00061D27">
              <w:rPr>
                <w:sz w:val="20"/>
                <w:lang w:val="x-none"/>
              </w:rPr>
              <w:t>]</w:t>
            </w:r>
            <w:r w:rsidRPr="00CB0829">
              <w:rPr>
                <w:vertAlign w:val="superscript"/>
                <w:lang w:val="x-none"/>
              </w:rPr>
              <w:footnoteReference w:id="2"/>
            </w:r>
          </w:p>
        </w:tc>
      </w:tr>
    </w:tbl>
    <w:p w14:paraId="7C49D24B" w14:textId="77777777" w:rsidR="00CB0829" w:rsidRPr="00CB0829" w:rsidRDefault="00CB0829" w:rsidP="00CB0829">
      <w:pPr>
        <w:suppressAutoHyphens w:val="0"/>
        <w:ind w:left="360"/>
        <w:rPr>
          <w:rFonts w:eastAsia="Times New Roman"/>
          <w:sz w:val="20"/>
          <w:lang w:eastAsia="en-US"/>
        </w:rPr>
      </w:pPr>
    </w:p>
    <w:p w14:paraId="371586B3" w14:textId="77777777" w:rsidR="00CB0829" w:rsidRPr="00CB0829" w:rsidRDefault="00CB0829" w:rsidP="00CB0829">
      <w:pPr>
        <w:tabs>
          <w:tab w:val="left" w:pos="720"/>
        </w:tabs>
        <w:suppressAutoHyphens w:val="0"/>
        <w:jc w:val="left"/>
        <w:rPr>
          <w:rFonts w:eastAsia="Times New Roman"/>
          <w:b/>
          <w:sz w:val="20"/>
          <w:lang w:eastAsia="lv-LV"/>
        </w:rPr>
      </w:pPr>
    </w:p>
    <w:p w14:paraId="4040538F" w14:textId="4FDD59D1" w:rsidR="000E7AC5" w:rsidRDefault="00CB0829" w:rsidP="00CB0829">
      <w:pPr>
        <w:pStyle w:val="Punkts"/>
        <w:numPr>
          <w:ilvl w:val="0"/>
          <w:numId w:val="0"/>
        </w:numPr>
        <w:tabs>
          <w:tab w:val="left" w:pos="720"/>
        </w:tabs>
        <w:jc w:val="right"/>
        <w:rPr>
          <w:rFonts w:ascii="Times New Roman" w:hAnsi="Times New Roman"/>
        </w:rPr>
      </w:pPr>
      <w:r w:rsidRPr="00CB0829">
        <w:rPr>
          <w:rFonts w:ascii="Times New Roman" w:eastAsia="Calibri" w:hAnsi="Times New Roman"/>
          <w:b w:val="0"/>
          <w:sz w:val="24"/>
          <w:lang w:eastAsia="ar-SA"/>
        </w:rPr>
        <w:br w:type="page"/>
      </w:r>
      <w:r w:rsidR="000E7AC5">
        <w:rPr>
          <w:rFonts w:ascii="Times New Roman" w:hAnsi="Times New Roman"/>
        </w:rPr>
        <w:t>B5 pielikums: Apakšuzņēmējiem nododamo būvniecības darbu saraksta veidne</w:t>
      </w:r>
      <w:bookmarkEnd w:id="8"/>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9" w:name="_Toc219796517"/>
    </w:p>
    <w:p w14:paraId="17693518"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10" w:name="_Toc337635902"/>
      <w:bookmarkEnd w:id="9"/>
      <w:r>
        <w:rPr>
          <w:rFonts w:ascii="Times New Roman" w:hAnsi="Times New Roman"/>
        </w:rPr>
        <w:t>B6 pielikums: Personas, uz kuras iespējām pretendents balstās, un apakšuzņēmēja, kura veicamo darbu vērtība ir vismaz 10 procenti no iepirkuma līguma summas,</w:t>
      </w:r>
      <w:bookmarkEnd w:id="10"/>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1" w:name="_Toc337635903"/>
      <w:r>
        <w:rPr>
          <w:rFonts w:ascii="Times New Roman" w:hAnsi="Times New Roman"/>
        </w:rPr>
        <w:t>apliecinājuma veidne</w:t>
      </w:r>
      <w:bookmarkEnd w:id="11"/>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77777777" w:rsidR="000E7AC5" w:rsidRDefault="000E7AC5" w:rsidP="000E7AC5">
      <w:pPr>
        <w:pStyle w:val="Punkts"/>
        <w:numPr>
          <w:ilvl w:val="0"/>
          <w:numId w:val="0"/>
        </w:numPr>
        <w:tabs>
          <w:tab w:val="left" w:pos="720"/>
        </w:tabs>
        <w:jc w:val="right"/>
        <w:rPr>
          <w:rFonts w:ascii="Times New Roman" w:hAnsi="Times New Roman"/>
          <w:szCs w:val="20"/>
        </w:rPr>
      </w:pPr>
      <w:bookmarkStart w:id="12" w:name="_Toc335864525"/>
      <w:r>
        <w:rPr>
          <w:rFonts w:ascii="Times New Roman" w:hAnsi="Times New Roman"/>
          <w:szCs w:val="20"/>
        </w:rPr>
        <w:t>B7 pielikums: Darba uzdevums</w:t>
      </w:r>
    </w:p>
    <w:bookmarkEnd w:id="12"/>
    <w:p w14:paraId="3EA39D5D" w14:textId="289263F8" w:rsidR="00272DE0" w:rsidRPr="00733B5E" w:rsidRDefault="00272DE0" w:rsidP="00272DE0">
      <w:pPr>
        <w:spacing w:after="120"/>
        <w:rPr>
          <w:sz w:val="32"/>
          <w:szCs w:val="32"/>
        </w:rPr>
      </w:pPr>
      <w:r w:rsidRPr="00733B5E">
        <w:rPr>
          <w:sz w:val="32"/>
          <w:szCs w:val="32"/>
        </w:rPr>
        <w:t xml:space="preserve"> </w:t>
      </w:r>
    </w:p>
    <w:p w14:paraId="7556BA29" w14:textId="77777777" w:rsidR="00287C26" w:rsidRDefault="00287C26" w:rsidP="00287C26">
      <w:pPr>
        <w:pStyle w:val="tv213"/>
        <w:shd w:val="clear" w:color="auto" w:fill="FFFFFF"/>
        <w:spacing w:before="0" w:beforeAutospacing="0" w:after="0" w:afterAutospacing="0" w:line="293" w:lineRule="atLeast"/>
        <w:jc w:val="both"/>
        <w:rPr>
          <w:i/>
          <w:color w:val="414142"/>
        </w:rPr>
      </w:pPr>
    </w:p>
    <w:p w14:paraId="09892461" w14:textId="5045577F" w:rsidR="00CB0829" w:rsidRDefault="00CB0829" w:rsidP="00061D27">
      <w:pPr>
        <w:jc w:val="center"/>
        <w:rPr>
          <w:rFonts w:eastAsia="Times New Roman"/>
          <w:b/>
          <w:sz w:val="28"/>
          <w:szCs w:val="28"/>
        </w:rPr>
      </w:pPr>
      <w:r>
        <w:rPr>
          <w:b/>
          <w:sz w:val="28"/>
          <w:szCs w:val="28"/>
        </w:rPr>
        <w:t>Darba uzdevums</w:t>
      </w:r>
    </w:p>
    <w:p w14:paraId="6D45623F" w14:textId="77777777" w:rsidR="00CB0829" w:rsidRDefault="00CB0829" w:rsidP="00061D27">
      <w:pPr>
        <w:spacing w:line="280" w:lineRule="atLeast"/>
        <w:jc w:val="center"/>
        <w:rPr>
          <w:b/>
        </w:rPr>
      </w:pPr>
      <w:r>
        <w:rPr>
          <w:b/>
        </w:rPr>
        <w:t>Darba izpildes un tehniskās specifikācijas nosacījumi Kadagas pirmsskolas izglītības iestādes remontdarbiem.</w:t>
      </w:r>
    </w:p>
    <w:p w14:paraId="19D6EFE5"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jc w:val="both"/>
      </w:pPr>
      <w:r>
        <w:t>Remontdarbu normālas veikšanas nodrošināšanai sagatavošanas periodā veicami sekojoši darbi:</w:t>
      </w:r>
    </w:p>
    <w:p w14:paraId="65BDD1F8" w14:textId="77777777" w:rsidR="00CB0829" w:rsidRDefault="00CB0829" w:rsidP="00CB0829">
      <w:pPr>
        <w:pStyle w:val="tv213"/>
        <w:numPr>
          <w:ilvl w:val="1"/>
          <w:numId w:val="29"/>
        </w:numPr>
        <w:shd w:val="clear" w:color="auto" w:fill="FFFFFF"/>
        <w:spacing w:before="120" w:beforeAutospacing="0" w:after="0" w:afterAutospacing="0" w:line="293" w:lineRule="atLeast"/>
        <w:jc w:val="both"/>
      </w:pPr>
      <w:r>
        <w:rPr>
          <w:color w:val="000000"/>
        </w:rPr>
        <w:t>lai ievērotu Ministru kabineta 2013.gada 17.septembra noteikumu Nr.890 „</w:t>
      </w:r>
      <w:r>
        <w:rPr>
          <w:bCs/>
          <w:color w:val="000000"/>
        </w:rPr>
        <w:t xml:space="preserve">Higiēnas prasības bērnu uzraudzības pakalpojuma sniedzējiem un izglītības iestādēm, kas īsteno pirmsskolas izglītības programmu” 16.2 punktu, </w:t>
      </w:r>
      <w:r>
        <w:rPr>
          <w:color w:val="000000"/>
        </w:rPr>
        <w:t>kurā noteikts, ka teritorijas daļu, kuru lieto bērni ir jānorobežo, ir jāveic būvlaukuma teritorijas  norobežošana;</w:t>
      </w:r>
    </w:p>
    <w:p w14:paraId="3E2D169F" w14:textId="77777777" w:rsidR="00CB0829" w:rsidRDefault="00CB0829" w:rsidP="00CB0829">
      <w:pPr>
        <w:numPr>
          <w:ilvl w:val="1"/>
          <w:numId w:val="29"/>
        </w:numPr>
        <w:suppressAutoHyphens w:val="0"/>
        <w:contextualSpacing/>
        <w:rPr>
          <w:lang w:eastAsia="lv-LV"/>
        </w:rPr>
      </w:pPr>
      <w:r>
        <w:rPr>
          <w:lang w:eastAsia="lv-LV"/>
        </w:rPr>
        <w:t xml:space="preserve">teritorija kurā notiek remontdarbi tiek norobežota, izmantojot metāla žoga posmu sētu ar balstiem; </w:t>
      </w:r>
    </w:p>
    <w:p w14:paraId="62C9B171" w14:textId="77777777" w:rsidR="00CB0829" w:rsidRDefault="00CB0829" w:rsidP="00CB0829">
      <w:pPr>
        <w:numPr>
          <w:ilvl w:val="1"/>
          <w:numId w:val="29"/>
        </w:numPr>
        <w:suppressAutoHyphens w:val="0"/>
        <w:contextualSpacing/>
        <w:rPr>
          <w:lang w:eastAsia="lv-LV"/>
        </w:rPr>
      </w:pPr>
      <w:r>
        <w:rPr>
          <w:lang w:eastAsia="lv-LV"/>
        </w:rPr>
        <w:t>galvenā iebraukšana un izbraukšana būvlaukumā tiek organizēta no ielas puses pa galvenajiem teritorijas vārtiem;</w:t>
      </w:r>
    </w:p>
    <w:p w14:paraId="6EA93A87" w14:textId="77777777" w:rsidR="00CB0829" w:rsidRDefault="00CB0829" w:rsidP="00CB0829">
      <w:pPr>
        <w:numPr>
          <w:ilvl w:val="1"/>
          <w:numId w:val="29"/>
        </w:numPr>
        <w:suppressAutoHyphens w:val="0"/>
        <w:contextualSpacing/>
        <w:rPr>
          <w:lang w:eastAsia="lv-LV"/>
        </w:rPr>
      </w:pPr>
      <w:r>
        <w:rPr>
          <w:lang w:eastAsia="lv-LV"/>
        </w:rPr>
        <w:t>uzstādīt prožektorus, nodrošinot būvlaukuma apgaismošanu diennakts tumšajā laikā darbu veikšanas zonā un būvmateriālu un iekārtu nokraušanas zonā;</w:t>
      </w:r>
    </w:p>
    <w:p w14:paraId="6D373E42" w14:textId="77777777" w:rsidR="00CB0829" w:rsidRDefault="00CB0829" w:rsidP="00CB0829">
      <w:pPr>
        <w:numPr>
          <w:ilvl w:val="1"/>
          <w:numId w:val="29"/>
        </w:numPr>
        <w:suppressAutoHyphens w:val="0"/>
        <w:contextualSpacing/>
        <w:rPr>
          <w:lang w:eastAsia="lv-LV"/>
        </w:rPr>
      </w:pPr>
      <w:r>
        <w:t xml:space="preserve">beidzot darbus jāveic sabojātā (ja tā notiks) ceļu seguma un zālāja un teritorijas nožogojuma atjaunošana sākotnējā izskatā. Pirms mobilizācijas darbu uzsākšanas Būvuzņēmēja atbildīgais projekta vadītājs kopā ar Pasūtītāja pārstāvi veic Būvobjektam pieguļošo zonu un piebraucamā ceļa foto fiksāciju un to pievieno Objekta nodošanas aktam; </w:t>
      </w:r>
    </w:p>
    <w:p w14:paraId="7B5C557F" w14:textId="563953F7" w:rsidR="00CB0829" w:rsidRDefault="00CB0829" w:rsidP="00CB0829">
      <w:pPr>
        <w:numPr>
          <w:ilvl w:val="1"/>
          <w:numId w:val="29"/>
        </w:numPr>
        <w:suppressAutoHyphens w:val="0"/>
        <w:contextualSpacing/>
        <w:rPr>
          <w:lang w:eastAsia="lv-LV"/>
        </w:rPr>
      </w:pPr>
      <w:r>
        <w:rPr>
          <w:lang w:eastAsia="lv-LV"/>
        </w:rPr>
        <w:t>saskaņā ar MK 20016.gada 19. aprīļa noteikumiem Nr.</w:t>
      </w:r>
      <w:r w:rsidR="009B1ED9">
        <w:rPr>
          <w:lang w:eastAsia="lv-LV"/>
        </w:rPr>
        <w:t>23</w:t>
      </w:r>
      <w:r>
        <w:rPr>
          <w:lang w:eastAsia="lv-LV"/>
        </w:rPr>
        <w:t>8 „Ugunsdrošības noteikumi” prasībām būvlaukumā uzstādīt ugunsdzēsības stendu ar nepieciešamo aprīkojumu.</w:t>
      </w:r>
    </w:p>
    <w:p w14:paraId="2048DC27" w14:textId="77777777" w:rsidR="00CB0829" w:rsidRDefault="00CB0829" w:rsidP="00CB0829">
      <w:pPr>
        <w:numPr>
          <w:ilvl w:val="0"/>
          <w:numId w:val="29"/>
        </w:numPr>
        <w:suppressAutoHyphens w:val="0"/>
        <w:ind w:left="502"/>
        <w:contextualSpacing/>
        <w:rPr>
          <w:lang w:eastAsia="lv-LV"/>
        </w:rPr>
      </w:pPr>
      <w:r>
        <w:t>Remontdarbiem paredzēto būvmateriālu  un remontdarbu atkritumu novietojums nedrīkst traucēt ēkā strādājošos un apmeklētājus. Būvmateriālu un atkritumu konteinera novietojuma vietu saskaņot ar Kadagas PII saimniecības daļas vadītāju.</w:t>
      </w:r>
    </w:p>
    <w:p w14:paraId="2632971E" w14:textId="77777777" w:rsidR="00CB0829" w:rsidRDefault="00CB0829" w:rsidP="00CB0829">
      <w:pPr>
        <w:pStyle w:val="ListParagraph"/>
        <w:numPr>
          <w:ilvl w:val="0"/>
          <w:numId w:val="29"/>
        </w:numPr>
        <w:suppressAutoHyphens w:val="0"/>
        <w:spacing w:before="120" w:line="280" w:lineRule="atLeast"/>
        <w:ind w:left="502"/>
        <w:contextualSpacing/>
        <w:rPr>
          <w:lang w:eastAsia="en-US"/>
        </w:rPr>
      </w:pPr>
      <w:r>
        <w:t xml:space="preserve">Atkritumu apsaimniekošana veicama tā, lai: </w:t>
      </w:r>
    </w:p>
    <w:p w14:paraId="7DDC104B" w14:textId="77777777" w:rsidR="00CB0829" w:rsidRDefault="00CB0829" w:rsidP="00CB0829">
      <w:pPr>
        <w:pStyle w:val="ListParagraph"/>
        <w:numPr>
          <w:ilvl w:val="1"/>
          <w:numId w:val="29"/>
        </w:numPr>
        <w:suppressAutoHyphens w:val="0"/>
        <w:spacing w:before="120" w:line="280" w:lineRule="atLeast"/>
        <w:contextualSpacing/>
      </w:pPr>
      <w:r>
        <w:t>netiktu apdraudēta cilvēku dzīvība un veselība, kā arī personu manta, un tā nedrīkst negatīvi ietekmēt vidi;</w:t>
      </w:r>
    </w:p>
    <w:p w14:paraId="7E6A0880" w14:textId="77777777" w:rsidR="00CB0829" w:rsidRDefault="00CB0829" w:rsidP="00CB0829">
      <w:pPr>
        <w:pStyle w:val="ListParagraph"/>
        <w:numPr>
          <w:ilvl w:val="1"/>
          <w:numId w:val="29"/>
        </w:numPr>
        <w:suppressAutoHyphens w:val="0"/>
        <w:spacing w:before="120" w:line="280" w:lineRule="atLeast"/>
        <w:contextualSpacing/>
      </w:pPr>
      <w:r>
        <w:t>remontdarbu procesā radītie atkritumi jāsavāc un jāutilizē atsevišķi no sadzīves atkritumiem;</w:t>
      </w:r>
      <w:r>
        <w:rPr>
          <w:color w:val="FF0000"/>
        </w:rPr>
        <w:t xml:space="preserve"> </w:t>
      </w:r>
    </w:p>
    <w:p w14:paraId="44D50F0F" w14:textId="77777777" w:rsidR="00CB0829" w:rsidRDefault="00CB0829" w:rsidP="00CB0829">
      <w:pPr>
        <w:pStyle w:val="ListParagraph"/>
        <w:numPr>
          <w:ilvl w:val="1"/>
          <w:numId w:val="29"/>
        </w:numPr>
        <w:suppressAutoHyphens w:val="0"/>
        <w:spacing w:before="120" w:line="280" w:lineRule="atLeast"/>
        <w:contextualSpacing/>
      </w:pPr>
      <w:r>
        <w:t>būvlaukumā</w:t>
      </w:r>
      <w:r>
        <w:rPr>
          <w:lang w:eastAsia="lv-LV"/>
        </w:rPr>
        <w:t xml:space="preserve"> novietot 1(vienu) 7m</w:t>
      </w:r>
      <w:r>
        <w:rPr>
          <w:vertAlign w:val="superscript"/>
          <w:lang w:eastAsia="lv-LV"/>
        </w:rPr>
        <w:t>3</w:t>
      </w:r>
      <w:r>
        <w:rPr>
          <w:lang w:eastAsia="lv-LV"/>
        </w:rPr>
        <w:t xml:space="preserve"> atkritumu konteineri;</w:t>
      </w:r>
    </w:p>
    <w:p w14:paraId="3CAF9654" w14:textId="77777777" w:rsidR="00CB0829" w:rsidRDefault="00CB0829" w:rsidP="00CB0829">
      <w:pPr>
        <w:pStyle w:val="ListParagraph"/>
        <w:numPr>
          <w:ilvl w:val="1"/>
          <w:numId w:val="29"/>
        </w:numPr>
        <w:suppressAutoHyphens w:val="0"/>
        <w:spacing w:before="120" w:line="280" w:lineRule="atLeast"/>
        <w:contextualSpacing/>
      </w:pPr>
      <w:r>
        <w:t>demontāžas darbu laikā būvgružus  novietot tos speciāli pasūtītā konteinerā, kura izvešanas izmaksas sedz būvdarbu veicējs. Izmaksu izcenojumos obligāti  jāietver    būvgružu aizvākšana no objekta un, ja nepieciešams, to utilizācija atbilstoši spēkā esošajiem Latvijas normatīvajiem aktiem;</w:t>
      </w:r>
    </w:p>
    <w:p w14:paraId="3726F33A" w14:textId="77777777" w:rsidR="00CB0829" w:rsidRDefault="00CB0829" w:rsidP="00CB0829">
      <w:pPr>
        <w:pStyle w:val="ListParagraph"/>
        <w:numPr>
          <w:ilvl w:val="1"/>
          <w:numId w:val="29"/>
        </w:numPr>
        <w:suppressAutoHyphens w:val="0"/>
        <w:spacing w:before="120" w:line="280" w:lineRule="atLeast"/>
        <w:contextualSpacing/>
      </w:pPr>
      <w:r>
        <w:t>būvuzņēmējam jāveic visi nepieciešamie pasākumi, lai nodrošinātu Vides aizsardzības likuma  un citu normatīvo aktu vides aizsardzības jomā ievērošanu.  Nav pieļaujama apkārtējās vides piesārņošana;</w:t>
      </w:r>
    </w:p>
    <w:p w14:paraId="6C4DC252" w14:textId="77777777" w:rsidR="00CB0829" w:rsidRDefault="00CB0829" w:rsidP="00CB0829">
      <w:pPr>
        <w:pStyle w:val="ListParagraph"/>
        <w:numPr>
          <w:ilvl w:val="1"/>
          <w:numId w:val="29"/>
        </w:numPr>
        <w:suppressAutoHyphens w:val="0"/>
        <w:spacing w:before="120" w:line="280" w:lineRule="atLeast"/>
        <w:contextualSpacing/>
      </w:pPr>
      <w:r>
        <w:t>būvuzņēmējam ir jāpielieto tādas būvniecības metodes, kuras nepiesārņo zemi, ūdeni un gaisu blakus teritorijā un gar būvmateriālu transportēšanas ceļiem;</w:t>
      </w:r>
    </w:p>
    <w:p w14:paraId="7E24C436" w14:textId="77777777" w:rsidR="00CB0829" w:rsidRDefault="00CB0829" w:rsidP="00CB0829">
      <w:pPr>
        <w:pStyle w:val="ListParagraph"/>
        <w:numPr>
          <w:ilvl w:val="1"/>
          <w:numId w:val="29"/>
        </w:numPr>
        <w:suppressAutoHyphens w:val="0"/>
        <w:spacing w:before="120" w:line="280" w:lineRule="atLeast"/>
        <w:contextualSpacing/>
      </w:pPr>
      <w:r>
        <w:t>būvuzņēmējam jāveic piesardzības pasākumi, kas ierobežo trokšņa, smaku, vibrāciju u.c. kaitīgo faktoru ietekmi uz personālu, kas atrodas būvlaukumā vai blakus tam.</w:t>
      </w:r>
    </w:p>
    <w:p w14:paraId="638858B5"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jc w:val="both"/>
      </w:pPr>
      <w:r>
        <w:rPr>
          <w:rFonts w:eastAsia="Calibri"/>
          <w:lang w:eastAsia="en-US"/>
        </w:rPr>
        <w:t>Remontdarbi veicami atbilstoši izstrādātajai  būvdarbu tāmei.</w:t>
      </w:r>
    </w:p>
    <w:p w14:paraId="00BFF2CC" w14:textId="09AC49AB" w:rsidR="00CB0829" w:rsidRDefault="00CB0829" w:rsidP="00CB0829">
      <w:pPr>
        <w:pStyle w:val="tv213"/>
        <w:numPr>
          <w:ilvl w:val="0"/>
          <w:numId w:val="29"/>
        </w:numPr>
        <w:shd w:val="clear" w:color="auto" w:fill="FFFFFF"/>
        <w:spacing w:before="120" w:beforeAutospacing="0" w:after="0" w:afterAutospacing="0" w:line="293" w:lineRule="atLeast"/>
        <w:ind w:left="502"/>
        <w:jc w:val="both"/>
      </w:pPr>
      <w:r>
        <w:t>Galvenos jumta remontdarbiem paredzētos būvmateriālus (siltumizolācijas materiāli, bituma segums) pacelšanai uz otrā stāva jumtu kā arī remontdarbu atkritumu pārvietošanu uz lejā novietotajiem atkritumu konteineriem veikt ar autokrāna palīdzību.</w:t>
      </w:r>
    </w:p>
    <w:p w14:paraId="5ED223D2"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jc w:val="both"/>
      </w:pPr>
      <w:r>
        <w:t>Būvuzņēmējs nodrošina, ka remontdarbi objektā tiek veikti atbilstoši darba  aizsardzības, ugunsdrošības, sanitāri- higiēniskajām un vides aizsardzības normām, pašvaldības saistošo noteikumu, kā arī citu Latvijas Republikā spēkā esošos normatīvo aktu prasībām.</w:t>
      </w:r>
    </w:p>
    <w:p w14:paraId="3EB51378" w14:textId="77777777" w:rsidR="00CB0829" w:rsidRDefault="00CB0829" w:rsidP="00CB0829">
      <w:pPr>
        <w:numPr>
          <w:ilvl w:val="0"/>
          <w:numId w:val="29"/>
        </w:numPr>
        <w:spacing w:line="276" w:lineRule="auto"/>
        <w:ind w:left="502"/>
        <w:rPr>
          <w:color w:val="000000"/>
        </w:rPr>
      </w:pPr>
      <w:r>
        <w:rPr>
          <w:color w:val="000000"/>
        </w:rPr>
        <w:t>Par darba aizsardzību būvlaukumā atbilstoši kompetencei atbildīgs ir Būvuzņēmēja atbildīgais būvdarbu vadītājs, bet par atsevišķiem darbu veidiem – atsevišķu remontdarbu veicēju atbildīgie būvdarbu vadītāji. Būvuzņēmēja atbildīgais būvdarbu vadītājs ievēro Pasūtītāja darba aizsardzības koordinatora norādījumus.</w:t>
      </w:r>
    </w:p>
    <w:p w14:paraId="43B8C247" w14:textId="77777777" w:rsidR="00CB0829" w:rsidRDefault="00CB0829" w:rsidP="00CB0829">
      <w:pPr>
        <w:pStyle w:val="ListParagraph"/>
        <w:numPr>
          <w:ilvl w:val="0"/>
          <w:numId w:val="29"/>
        </w:numPr>
        <w:suppressAutoHyphens w:val="0"/>
        <w:spacing w:after="160"/>
        <w:ind w:left="502"/>
        <w:contextualSpacing/>
      </w:pPr>
      <w:bookmarkStart w:id="13" w:name="p6"/>
      <w:bookmarkStart w:id="14" w:name="p-534241"/>
      <w:bookmarkEnd w:id="13"/>
      <w:bookmarkEnd w:id="14"/>
      <w:r>
        <w:rPr>
          <w:color w:val="000000"/>
        </w:rPr>
        <w:t xml:space="preserve">Pretendents, iesniedzot savu piedāvājumu  </w:t>
      </w:r>
      <w:r>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2201F5E9" w14:textId="77777777" w:rsidR="00CB0829" w:rsidRDefault="00CB0829" w:rsidP="00CB0829">
      <w:pPr>
        <w:pStyle w:val="ListParagraph"/>
        <w:numPr>
          <w:ilvl w:val="0"/>
          <w:numId w:val="29"/>
        </w:numPr>
        <w:suppressAutoHyphens w:val="0"/>
        <w:spacing w:after="160"/>
        <w:ind w:left="502"/>
        <w:contextualSpacing/>
      </w:pPr>
      <w:r>
        <w:t xml:space="preserve">Remontdarbi </w:t>
      </w:r>
      <w:r>
        <w:rPr>
          <w:color w:val="000000"/>
        </w:rPr>
        <w:t>Būvuzņēmējam</w:t>
      </w:r>
      <w:r>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14:paraId="4043B680" w14:textId="77777777" w:rsidR="00CB0829" w:rsidRDefault="00CB0829" w:rsidP="00CB0829">
      <w:pPr>
        <w:pStyle w:val="ListParagraph"/>
        <w:numPr>
          <w:ilvl w:val="0"/>
          <w:numId w:val="29"/>
        </w:numPr>
        <w:suppressAutoHyphens w:val="0"/>
        <w:spacing w:after="160"/>
        <w:ind w:left="502"/>
        <w:contextualSpacing/>
      </w:pPr>
      <w:r>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14:paraId="00BD1197" w14:textId="77777777" w:rsidR="00CB0829" w:rsidRDefault="00CB0829" w:rsidP="00CB0829">
      <w:pPr>
        <w:pStyle w:val="ListParagraph"/>
        <w:numPr>
          <w:ilvl w:val="0"/>
          <w:numId w:val="29"/>
        </w:numPr>
        <w:suppressAutoHyphens w:val="0"/>
        <w:spacing w:after="160"/>
        <w:ind w:left="502"/>
        <w:contextualSpacing/>
      </w:pPr>
      <w:r>
        <w:t>Iekļūšana objektā remontdarbu uzsākšanai, kā arī remontdarbu beigšana un objekta atstāšana ir rakstiski jāsaskaņo ar Kadagas PII atbildīgo personu savstarpēji parakstot atbilstošu Objekta nodošanas aktu. Izpildītājam iekļūšana esošajā Kadagas PII ēkā, ūdens un elektrības pieslēgumu nodrošināšanai remontdarbu veikšanai jāsaskaņo ar Kadagas PII  atbildīgo personu.</w:t>
      </w:r>
    </w:p>
    <w:p w14:paraId="70586D19" w14:textId="77777777" w:rsidR="00CB0829" w:rsidRDefault="00CB0829" w:rsidP="00CB0829">
      <w:pPr>
        <w:pStyle w:val="ListParagraph"/>
        <w:numPr>
          <w:ilvl w:val="0"/>
          <w:numId w:val="29"/>
        </w:numPr>
        <w:suppressAutoHyphens w:val="0"/>
        <w:spacing w:after="160"/>
        <w:ind w:left="502"/>
        <w:contextualSpacing/>
      </w:pPr>
      <w:r>
        <w:rPr>
          <w:color w:val="000000"/>
        </w:rPr>
        <w:t>Būvuzņēmējam</w:t>
      </w:r>
      <w:r>
        <w:t xml:space="preserve"> jānodrošina, ka remontdarbu veikšanas laikā Pasūtītājam ir iespēja   sazināties ar </w:t>
      </w:r>
      <w:r>
        <w:rPr>
          <w:color w:val="000000"/>
        </w:rPr>
        <w:t>Būvuzņēmēja atbildīgo projekta vadītāju arī telefoniski un e-pasta veidā.</w:t>
      </w:r>
    </w:p>
    <w:p w14:paraId="0B5E4E79" w14:textId="77777777" w:rsidR="00CB0829" w:rsidRDefault="00CB0829" w:rsidP="00CB0829">
      <w:pPr>
        <w:pStyle w:val="ListParagraph"/>
        <w:numPr>
          <w:ilvl w:val="0"/>
          <w:numId w:val="29"/>
        </w:numPr>
        <w:suppressAutoHyphens w:val="0"/>
        <w:spacing w:after="160"/>
        <w:ind w:left="502"/>
        <w:contextualSpacing/>
      </w:pPr>
      <w:r>
        <w:t>Remontdarbu veikšanas laikā Izpildītāja atbildīgā būvdarbu vadītāja atrašanās būvlaukumā ir  obligāta.</w:t>
      </w:r>
    </w:p>
    <w:p w14:paraId="3BF536AC" w14:textId="77777777" w:rsidR="00CB0829" w:rsidRDefault="00CB0829" w:rsidP="00CB0829">
      <w:pPr>
        <w:pStyle w:val="ListParagraph"/>
        <w:numPr>
          <w:ilvl w:val="0"/>
          <w:numId w:val="29"/>
        </w:numPr>
        <w:suppressAutoHyphens w:val="0"/>
        <w:spacing w:before="120"/>
        <w:ind w:left="502"/>
        <w:contextualSpacing/>
      </w:pPr>
      <w:r>
        <w:t xml:space="preserve">Par remontdarbu kvalitāti ir atbildīgs </w:t>
      </w:r>
      <w:r>
        <w:rPr>
          <w:color w:val="000000"/>
        </w:rPr>
        <w:t>Būvuzņēmējs</w:t>
      </w:r>
      <w:r>
        <w:t>. Remontdarbu kvalitāte nedrīkst būt zemāka par Latvijas būvnormatīvos un attiecīgajos standartos, apbūves noteikumos un citos normatīvajos aktos vai remontdarbu līgumā noteiktajiem būvdarbu kvalitātes rādītājiem.</w:t>
      </w:r>
    </w:p>
    <w:p w14:paraId="493F3F99" w14:textId="77777777" w:rsidR="00CB0829" w:rsidRDefault="00CB0829" w:rsidP="00CB0829">
      <w:pPr>
        <w:pStyle w:val="ListParagraph"/>
        <w:numPr>
          <w:ilvl w:val="0"/>
          <w:numId w:val="29"/>
        </w:numPr>
        <w:suppressAutoHyphens w:val="0"/>
        <w:spacing w:before="120"/>
        <w:ind w:left="502"/>
        <w:contextualSpacing/>
      </w:pPr>
      <w:r>
        <w:t xml:space="preserve"> Ievērot remontdarbu tehnoloģisko procesu secību, jumta seguma konstruktīvos risinājumus un remontdarbu kvalitātes atbilstību Latvijas būvnormatīviem un standartiem.</w:t>
      </w:r>
    </w:p>
    <w:p w14:paraId="1A77A5A1"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jc w:val="both"/>
      </w:pPr>
      <w:bookmarkStart w:id="15" w:name="p125"/>
      <w:bookmarkStart w:id="16" w:name="p-528942"/>
      <w:bookmarkEnd w:id="15"/>
      <w:bookmarkEnd w:id="16"/>
      <w:r>
        <w:t>Remontdarbu kvalitātes kontroles sistēmu katrs uzņēmums izstrādā atbilstoši savam profilam, veicamo darbu veidam un apjomam. Remontdarbu kvalitātes kontrolē ietvert:</w:t>
      </w:r>
    </w:p>
    <w:p w14:paraId="7B19CB2E" w14:textId="77777777" w:rsidR="00CB0829" w:rsidRDefault="00CB0829" w:rsidP="00CB0829">
      <w:pPr>
        <w:pStyle w:val="tv213"/>
        <w:numPr>
          <w:ilvl w:val="1"/>
          <w:numId w:val="29"/>
        </w:numPr>
        <w:shd w:val="clear" w:color="auto" w:fill="FFFFFF"/>
        <w:spacing w:before="120" w:beforeAutospacing="0" w:after="0" w:afterAutospacing="0" w:line="293" w:lineRule="atLeast"/>
      </w:pPr>
      <w:r>
        <w:t>remontdarbu veikšanas dokumentācijas, piegādāto būvizstrādājumu un konstrukciju, ierīču, mehānismu un līdzīgu iekārtu sākotnējo kontroli;</w:t>
      </w:r>
    </w:p>
    <w:p w14:paraId="27949EAC" w14:textId="77777777" w:rsidR="00CB0829" w:rsidRDefault="00CB0829" w:rsidP="00CB0829">
      <w:pPr>
        <w:pStyle w:val="tv213"/>
        <w:numPr>
          <w:ilvl w:val="1"/>
          <w:numId w:val="29"/>
        </w:numPr>
        <w:shd w:val="clear" w:color="auto" w:fill="FFFFFF"/>
        <w:spacing w:before="120" w:beforeAutospacing="0" w:after="0" w:afterAutospacing="0" w:line="293" w:lineRule="atLeast"/>
        <w:jc w:val="both"/>
      </w:pPr>
      <w:r>
        <w:t>atsevišķu darba operāciju vai darba procesu tehnoloģisko kontroli;</w:t>
      </w:r>
    </w:p>
    <w:p w14:paraId="0B97E2D0" w14:textId="77777777" w:rsidR="00CB0829" w:rsidRDefault="00CB0829" w:rsidP="00CB0829">
      <w:pPr>
        <w:pStyle w:val="tv213"/>
        <w:numPr>
          <w:ilvl w:val="1"/>
          <w:numId w:val="29"/>
        </w:numPr>
        <w:shd w:val="clear" w:color="auto" w:fill="FFFFFF"/>
        <w:spacing w:before="120" w:beforeAutospacing="0" w:after="0" w:afterAutospacing="0" w:line="293" w:lineRule="atLeast"/>
        <w:jc w:val="both"/>
      </w:pPr>
      <w:r>
        <w:t xml:space="preserve">pabeigtā (nododamā) darba veida vai remontdarbu cikla (konstrukciju </w:t>
      </w:r>
      <w:r>
        <w:rPr>
          <w:color w:val="000000"/>
        </w:rPr>
        <w:t>elementu) noslēguma kontroli.</w:t>
      </w:r>
    </w:p>
    <w:p w14:paraId="5CE4ED20"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rPr>
          <w:color w:val="000000"/>
        </w:rPr>
      </w:pPr>
      <w:bookmarkStart w:id="17" w:name="p126"/>
      <w:bookmarkStart w:id="18" w:name="p-528943"/>
      <w:bookmarkEnd w:id="17"/>
      <w:bookmarkEnd w:id="18"/>
      <w:r>
        <w:rPr>
          <w:color w:val="000000"/>
        </w:rPr>
        <w:t>Segtie darbi tiek pārbaudīti un  pieņemti, sastādot segto darbu pieņemšanas- nodošanas aktus.</w:t>
      </w:r>
      <w:bookmarkStart w:id="19" w:name="p127"/>
      <w:bookmarkStart w:id="20" w:name="p-528944"/>
      <w:bookmarkEnd w:id="19"/>
      <w:bookmarkEnd w:id="20"/>
    </w:p>
    <w:p w14:paraId="5569BADE" w14:textId="77777777" w:rsidR="00CB0829" w:rsidRDefault="00CB0829" w:rsidP="00061D27">
      <w:pPr>
        <w:pStyle w:val="tv213"/>
        <w:numPr>
          <w:ilvl w:val="0"/>
          <w:numId w:val="29"/>
        </w:numPr>
        <w:shd w:val="clear" w:color="auto" w:fill="FFFFFF"/>
        <w:spacing w:before="120" w:beforeAutospacing="0" w:after="120" w:afterAutospacing="0" w:line="293" w:lineRule="atLeast"/>
        <w:ind w:left="502"/>
        <w:jc w:val="both"/>
        <w:rPr>
          <w:color w:val="000000"/>
        </w:rPr>
      </w:pPr>
      <w:r>
        <w:rPr>
          <w:color w:val="000000"/>
        </w:rPr>
        <w:t>Darbus, kuru pārbaude pēc pilnīgas remontdarbu pabeigšanas nav iespējama, nepieciešamības gadījumā  pieņem uzreiz pēc to izpildes, sastādot segto darbu pieņemšanas aktu.</w:t>
      </w:r>
    </w:p>
    <w:p w14:paraId="5432B31C" w14:textId="77777777" w:rsidR="00CB0829" w:rsidRDefault="00CB0829" w:rsidP="00061D27">
      <w:pPr>
        <w:pStyle w:val="tv213"/>
        <w:numPr>
          <w:ilvl w:val="0"/>
          <w:numId w:val="29"/>
        </w:numPr>
        <w:shd w:val="clear" w:color="auto" w:fill="FFFFFF"/>
        <w:spacing w:before="120" w:beforeAutospacing="0" w:after="120" w:afterAutospacing="0" w:line="293" w:lineRule="atLeast"/>
        <w:ind w:left="502"/>
        <w:jc w:val="both"/>
        <w:rPr>
          <w:color w:val="000000"/>
        </w:rPr>
      </w:pPr>
      <w:r>
        <w:rPr>
          <w:color w:val="000000"/>
        </w:rPr>
        <w:t>Izpildītājam, gatavojoties veikt nozīmīgo konstrukciju elementu montāžas un segtos darbus, ir pienākums informēt par to atbildīgo Pasūtītāja pārstāvi, un pēc darbu pabeigšanas uzaicināt minēto personu uz šādu darbu pieņemšanu, sastādot darbu pieņemšanas - nodošanas aktu.</w:t>
      </w:r>
    </w:p>
    <w:p w14:paraId="380E188E" w14:textId="77777777" w:rsidR="00CB0829" w:rsidRDefault="00CB0829" w:rsidP="00061D27">
      <w:pPr>
        <w:pStyle w:val="tv213"/>
        <w:numPr>
          <w:ilvl w:val="0"/>
          <w:numId w:val="29"/>
        </w:numPr>
        <w:shd w:val="clear" w:color="auto" w:fill="FFFFFF"/>
        <w:spacing w:before="120" w:beforeAutospacing="0" w:after="0" w:afterAutospacing="0" w:line="293" w:lineRule="atLeast"/>
        <w:ind w:left="502"/>
        <w:jc w:val="both"/>
        <w:rPr>
          <w:color w:val="000000"/>
        </w:rPr>
      </w:pPr>
      <w:r>
        <w:rPr>
          <w:color w:val="000000"/>
        </w:rPr>
        <w:t>Nav pieļaujama darbu turpināšana, ja Pasūtītājs, Būvuzņēmēja atbildīgā projekta vadītāja un remontdarbu veicēju pārstāvji  nav sastādījuši un darbu izpildes vietā parakstījuši veikto segto darbu pieņemšanas aktu. Ja tiek konstatēta veikto darbu neatbilstība būvdarbu tehnoloģijas prasībām, turpmāki darbi jāpārtrauc. Darbus turpina tikai pēc tam, kad visi šajā punktā parakstījuši attiecīgo segto darbu pieņemšanas- nodošanas aktu.</w:t>
      </w:r>
    </w:p>
    <w:p w14:paraId="0FD0E232" w14:textId="77777777" w:rsidR="00CB0829" w:rsidRDefault="00CB0829" w:rsidP="00061D27">
      <w:pPr>
        <w:pStyle w:val="tv213"/>
        <w:numPr>
          <w:ilvl w:val="0"/>
          <w:numId w:val="29"/>
        </w:numPr>
        <w:shd w:val="clear" w:color="auto" w:fill="FFFFFF"/>
        <w:spacing w:before="120" w:beforeAutospacing="0" w:after="0" w:afterAutospacing="0" w:line="293" w:lineRule="atLeast"/>
        <w:ind w:left="502"/>
        <w:jc w:val="both"/>
        <w:rPr>
          <w:color w:val="000000"/>
        </w:rPr>
      </w:pPr>
      <w:bookmarkStart w:id="21" w:name="p129"/>
      <w:bookmarkStart w:id="22" w:name="p-528946"/>
      <w:bookmarkEnd w:id="21"/>
      <w:bookmarkEnd w:id="22"/>
      <w:r>
        <w:rPr>
          <w:color w:val="000000"/>
        </w:rPr>
        <w:t>Pirms remontdarbu uzsākšanas Būvuzņēmējs iesniedz Pasūtītājam kopējo Darbu izpildes laika un finanšu plūsmas grafiku, tajā skaitā:</w:t>
      </w:r>
      <w:bookmarkStart w:id="23" w:name="p130"/>
      <w:bookmarkStart w:id="24" w:name="p-528947"/>
      <w:bookmarkStart w:id="25" w:name="p131"/>
      <w:bookmarkStart w:id="26" w:name="p-528948"/>
      <w:bookmarkStart w:id="27" w:name="p132"/>
      <w:bookmarkStart w:id="28" w:name="p-528949"/>
      <w:bookmarkStart w:id="29" w:name="p133"/>
      <w:bookmarkStart w:id="30" w:name="p-528950"/>
      <w:bookmarkStart w:id="31" w:name="p134"/>
      <w:bookmarkStart w:id="32" w:name="p-528951"/>
      <w:bookmarkEnd w:id="23"/>
      <w:bookmarkEnd w:id="24"/>
      <w:bookmarkEnd w:id="25"/>
      <w:bookmarkEnd w:id="26"/>
      <w:bookmarkEnd w:id="27"/>
      <w:bookmarkEnd w:id="28"/>
      <w:bookmarkEnd w:id="29"/>
      <w:bookmarkEnd w:id="30"/>
      <w:bookmarkEnd w:id="31"/>
      <w:bookmarkEnd w:id="32"/>
    </w:p>
    <w:p w14:paraId="5B824D23" w14:textId="77777777" w:rsidR="00CB0829" w:rsidRDefault="00CB0829" w:rsidP="00CB0829">
      <w:pPr>
        <w:pStyle w:val="tv213"/>
        <w:numPr>
          <w:ilvl w:val="1"/>
          <w:numId w:val="29"/>
        </w:numPr>
        <w:shd w:val="clear" w:color="auto" w:fill="FFFFFF"/>
        <w:spacing w:before="120" w:beforeAutospacing="0" w:after="0" w:afterAutospacing="0" w:line="293" w:lineRule="atLeast"/>
        <w:jc w:val="both"/>
        <w:rPr>
          <w:color w:val="000000"/>
        </w:rPr>
      </w:pPr>
      <w:r>
        <w:rPr>
          <w:color w:val="000000"/>
          <w:lang w:eastAsia="en-US"/>
        </w:rPr>
        <w:t>pamatojoties uz kopējo Darbu izpildes grafiku izstrādāt un iesniegt</w:t>
      </w:r>
      <w:r>
        <w:rPr>
          <w:color w:val="000000"/>
        </w:rPr>
        <w:t xml:space="preserve"> detalizētu Darbu izpildes laika  grafiku nedēļās, to saskaņojot ar Pasūtītāju, pirms remontdarbu uzsākšanas, norādot darbu izpildes termiņus katram darbu veidam, saskaņā ar kopējo veicamo remontdarbu apjomu tabulu;</w:t>
      </w:r>
    </w:p>
    <w:p w14:paraId="30D621AA" w14:textId="77777777" w:rsidR="00CB0829" w:rsidRDefault="00CB0829" w:rsidP="00CB0829">
      <w:pPr>
        <w:pStyle w:val="tv213"/>
        <w:numPr>
          <w:ilvl w:val="1"/>
          <w:numId w:val="29"/>
        </w:numPr>
        <w:shd w:val="clear" w:color="auto" w:fill="FFFFFF"/>
        <w:spacing w:before="120" w:beforeAutospacing="0" w:after="0" w:afterAutospacing="0" w:line="293" w:lineRule="atLeast"/>
        <w:jc w:val="both"/>
        <w:rPr>
          <w:color w:val="000000"/>
        </w:rPr>
      </w:pPr>
      <w:r>
        <w:rPr>
          <w:color w:val="000000"/>
        </w:rPr>
        <w:t>katram darbu veidam grafikā jānorāda darba stundu skaits maiņā un nodarbināto cilvēku skaits;</w:t>
      </w:r>
    </w:p>
    <w:p w14:paraId="21D64A74" w14:textId="77777777" w:rsidR="00CB0829" w:rsidRDefault="00CB0829" w:rsidP="00CB0829">
      <w:pPr>
        <w:pStyle w:val="tv213"/>
        <w:numPr>
          <w:ilvl w:val="1"/>
          <w:numId w:val="29"/>
        </w:numPr>
        <w:shd w:val="clear" w:color="auto" w:fill="FFFFFF"/>
        <w:spacing w:before="120" w:beforeAutospacing="0" w:after="0" w:afterAutospacing="0" w:line="293" w:lineRule="atLeast"/>
        <w:jc w:val="both"/>
        <w:rPr>
          <w:color w:val="000000"/>
        </w:rPr>
      </w:pPr>
      <w:r>
        <w:rPr>
          <w:color w:val="000000"/>
        </w:rPr>
        <w:t>grafikā jābūt norādītam nepieciešamajam laikam objekta pieņemšanai no Pasūtītāja un objekta nodošanai Pasūtītājam.</w:t>
      </w:r>
    </w:p>
    <w:p w14:paraId="34F319DC" w14:textId="77777777" w:rsidR="00CB0829" w:rsidRDefault="00CB0829" w:rsidP="00CB0829">
      <w:pPr>
        <w:pStyle w:val="tv213"/>
        <w:numPr>
          <w:ilvl w:val="0"/>
          <w:numId w:val="29"/>
        </w:numPr>
        <w:shd w:val="clear" w:color="auto" w:fill="FFFFFF"/>
        <w:spacing w:before="120" w:beforeAutospacing="0" w:after="0" w:afterAutospacing="0" w:line="293" w:lineRule="atLeast"/>
        <w:ind w:left="502"/>
        <w:jc w:val="both"/>
        <w:rPr>
          <w:color w:val="000000"/>
        </w:rPr>
      </w:pPr>
      <w:r>
        <w:t xml:space="preserve"> Stingri aizliegts objektā, objekta piederošajā teritorijā smēķēt un lietot alkoholiskos dzērienus.</w:t>
      </w:r>
    </w:p>
    <w:p w14:paraId="6D33DEF7" w14:textId="77777777" w:rsidR="00CB0829" w:rsidRDefault="00CB0829" w:rsidP="00CB0829">
      <w:pPr>
        <w:numPr>
          <w:ilvl w:val="0"/>
          <w:numId w:val="29"/>
        </w:numPr>
        <w:spacing w:after="200" w:line="300" w:lineRule="exact"/>
        <w:ind w:left="502"/>
      </w:pPr>
      <w:r>
        <w:t xml:space="preserve">Minimālais veikto darbu garantijas perioda termiņš no objekta nodošanas- pieņemšanas brīža ir 5 (pieci) gadi. </w:t>
      </w:r>
    </w:p>
    <w:p w14:paraId="79FDA5F5" w14:textId="77777777" w:rsidR="00CB0829" w:rsidRDefault="00CB0829" w:rsidP="00CB0829">
      <w:pPr>
        <w:numPr>
          <w:ilvl w:val="0"/>
          <w:numId w:val="29"/>
        </w:numPr>
        <w:spacing w:after="200" w:line="300" w:lineRule="exact"/>
        <w:ind w:left="502"/>
      </w:pPr>
      <w:r>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14:paraId="12D4AE81" w14:textId="77777777" w:rsidR="00CB0829" w:rsidRDefault="00CB0829" w:rsidP="00CB0829">
      <w:pPr>
        <w:numPr>
          <w:ilvl w:val="1"/>
          <w:numId w:val="29"/>
        </w:numPr>
        <w:autoSpaceDN w:val="0"/>
        <w:spacing w:before="120" w:line="280" w:lineRule="atLeast"/>
        <w:jc w:val="left"/>
        <w:textAlignment w:val="baseline"/>
      </w:pPr>
      <w:r>
        <w:t>garantijas darbu veikšanas gadījuma reģistrēšanas kārtība;</w:t>
      </w:r>
    </w:p>
    <w:p w14:paraId="04374024" w14:textId="77777777" w:rsidR="00CB0829" w:rsidRDefault="00CB0829" w:rsidP="00CB0829">
      <w:pPr>
        <w:numPr>
          <w:ilvl w:val="1"/>
          <w:numId w:val="29"/>
        </w:numPr>
        <w:autoSpaceDN w:val="0"/>
        <w:spacing w:before="120" w:line="280" w:lineRule="atLeast"/>
        <w:jc w:val="left"/>
        <w:textAlignment w:val="baseline"/>
      </w:pPr>
      <w:r>
        <w:t>saņemto iesniegumu, sūdzību un priekšlikumu aprites kārtība;</w:t>
      </w:r>
    </w:p>
    <w:p w14:paraId="56A45E2C" w14:textId="77777777" w:rsidR="00CB0829" w:rsidRDefault="00CB0829" w:rsidP="00CB0829">
      <w:pPr>
        <w:numPr>
          <w:ilvl w:val="1"/>
          <w:numId w:val="29"/>
        </w:numPr>
        <w:autoSpaceDN w:val="0"/>
        <w:spacing w:before="120" w:line="280" w:lineRule="atLeast"/>
        <w:jc w:val="left"/>
        <w:textAlignment w:val="baseline"/>
      </w:pPr>
      <w:r>
        <w:t xml:space="preserve">garantijas laikā fiksēto defektu novēršanas kārtība pa darbu veidiem; </w:t>
      </w:r>
    </w:p>
    <w:p w14:paraId="7ABDA78E" w14:textId="77777777" w:rsidR="00CB0829" w:rsidRDefault="00CB0829" w:rsidP="00CB0829">
      <w:pPr>
        <w:numPr>
          <w:ilvl w:val="1"/>
          <w:numId w:val="29"/>
        </w:numPr>
        <w:autoSpaceDN w:val="0"/>
        <w:spacing w:before="120" w:line="280" w:lineRule="atLeast"/>
        <w:jc w:val="left"/>
        <w:textAlignment w:val="baseline"/>
      </w:pPr>
      <w:r>
        <w:t>būves pārbaudes kārtība, garantijas periodam beidzoties.</w:t>
      </w:r>
    </w:p>
    <w:p w14:paraId="58D1F02A" w14:textId="77777777" w:rsidR="00CB0829" w:rsidRDefault="00CB0829" w:rsidP="00CB0829">
      <w:pPr>
        <w:numPr>
          <w:ilvl w:val="0"/>
          <w:numId w:val="29"/>
        </w:numPr>
        <w:autoSpaceDN w:val="0"/>
        <w:spacing w:before="120" w:line="280" w:lineRule="atLeast"/>
        <w:ind w:left="360"/>
        <w:jc w:val="left"/>
        <w:textAlignment w:val="baseline"/>
      </w:pPr>
      <w:r>
        <w:t>Samaksa par padarīto darbu  tiks veikta pamatojoties uz iesniegto dokumentāciju:</w:t>
      </w:r>
    </w:p>
    <w:p w14:paraId="08F76596" w14:textId="77777777" w:rsidR="00CB0829" w:rsidRDefault="00CB0829" w:rsidP="00CB0829">
      <w:pPr>
        <w:numPr>
          <w:ilvl w:val="1"/>
          <w:numId w:val="29"/>
        </w:numPr>
        <w:autoSpaceDN w:val="0"/>
        <w:spacing w:before="120" w:line="280" w:lineRule="atLeast"/>
        <w:jc w:val="left"/>
        <w:textAlignment w:val="baseline"/>
      </w:pPr>
      <w:r>
        <w:t>Pasūtītāja un Izpildītāja parakstītais kopējais nodošanas- pieņemšanas akts;</w:t>
      </w:r>
    </w:p>
    <w:p w14:paraId="1600D54E" w14:textId="7EE0EDBC" w:rsidR="00CB0829" w:rsidRDefault="00CB0829" w:rsidP="00CB0829">
      <w:pPr>
        <w:numPr>
          <w:ilvl w:val="1"/>
          <w:numId w:val="29"/>
        </w:numPr>
        <w:autoSpaceDN w:val="0"/>
        <w:spacing w:before="120" w:line="280" w:lineRule="atLeast"/>
        <w:jc w:val="left"/>
        <w:textAlignment w:val="baseline"/>
      </w:pPr>
      <w:r>
        <w:t>akts par izpildītajiem darbiem (Forma Nr.2</w:t>
      </w:r>
      <w:r w:rsidR="00564FD9">
        <w:t>, saskaņā ar LBN 501-17</w:t>
      </w:r>
      <w:r>
        <w:t>);</w:t>
      </w:r>
    </w:p>
    <w:p w14:paraId="3903D273" w14:textId="77777777" w:rsidR="00CB0829" w:rsidRDefault="00CB0829" w:rsidP="00CB0829">
      <w:pPr>
        <w:numPr>
          <w:ilvl w:val="1"/>
          <w:numId w:val="29"/>
        </w:numPr>
        <w:autoSpaceDN w:val="0"/>
        <w:spacing w:before="120" w:line="280" w:lineRule="atLeast"/>
        <w:jc w:val="left"/>
        <w:textAlignment w:val="baseline"/>
      </w:pPr>
      <w:r>
        <w:t>būvmateriālu atbilstības sertifikāti.</w:t>
      </w:r>
    </w:p>
    <w:p w14:paraId="62AD59B2" w14:textId="77777777" w:rsidR="00CB0829" w:rsidRDefault="00CB0829" w:rsidP="00CB0829">
      <w:pPr>
        <w:numPr>
          <w:ilvl w:val="0"/>
          <w:numId w:val="29"/>
        </w:numPr>
        <w:autoSpaceDN w:val="0"/>
        <w:spacing w:before="120" w:line="280" w:lineRule="atLeast"/>
        <w:ind w:left="502"/>
        <w:jc w:val="left"/>
        <w:textAlignment w:val="baseline"/>
      </w:pPr>
      <w:r>
        <w:t xml:space="preserve">Izpildītājam remontdarbi jāuzsāk 02.07.2018 un jāpabeidz līdz 30.07.2018. </w:t>
      </w:r>
    </w:p>
    <w:p w14:paraId="2F56EC4A" w14:textId="77777777" w:rsidR="00CB0829" w:rsidRDefault="00CB0829" w:rsidP="00CB0829">
      <w:pPr>
        <w:autoSpaceDN w:val="0"/>
        <w:spacing w:before="120" w:line="280" w:lineRule="atLeast"/>
        <w:textAlignment w:val="baseline"/>
      </w:pPr>
    </w:p>
    <w:p w14:paraId="68F0C9AA" w14:textId="77777777" w:rsidR="00CB0829" w:rsidRDefault="00CB0829" w:rsidP="00CB0829">
      <w:pPr>
        <w:shd w:val="clear" w:color="auto" w:fill="DBE5F1"/>
        <w:spacing w:before="120" w:after="120"/>
        <w:jc w:val="center"/>
        <w:rPr>
          <w:b/>
        </w:rPr>
      </w:pPr>
      <w:r>
        <w:rPr>
          <w:b/>
          <w:u w:val="single"/>
        </w:rPr>
        <w:t>Koka fasāžu apdare</w:t>
      </w:r>
    </w:p>
    <w:p w14:paraId="78757A89" w14:textId="77777777" w:rsidR="00CB0829" w:rsidRDefault="00CB0829" w:rsidP="00CB0829">
      <w:pPr>
        <w:numPr>
          <w:ilvl w:val="0"/>
          <w:numId w:val="40"/>
        </w:numPr>
        <w:spacing w:before="120" w:after="120" w:line="276" w:lineRule="auto"/>
        <w:ind w:hanging="720"/>
        <w:rPr>
          <w:iCs/>
          <w:lang w:eastAsia="lv-LV" w:bidi="he-IL"/>
        </w:rPr>
      </w:pPr>
      <w:r>
        <w:rPr>
          <w:iCs/>
          <w:lang w:eastAsia="lv-LV" w:bidi="he-IL"/>
        </w:rPr>
        <w:t xml:space="preserve">Koka virsmu apdari veikt izmantojot krāsas uz ūdens bāzes. </w:t>
      </w:r>
    </w:p>
    <w:p w14:paraId="4DEADCAB" w14:textId="77777777" w:rsidR="00CB0829" w:rsidRDefault="00CB0829" w:rsidP="00CB0829">
      <w:pPr>
        <w:numPr>
          <w:ilvl w:val="0"/>
          <w:numId w:val="40"/>
        </w:numPr>
        <w:spacing w:before="120" w:after="120" w:line="276" w:lineRule="auto"/>
        <w:ind w:hanging="720"/>
        <w:rPr>
          <w:iCs/>
          <w:lang w:eastAsia="lv-LV" w:bidi="he-IL"/>
        </w:rPr>
      </w:pPr>
      <w:r>
        <w:rPr>
          <w:bCs/>
        </w:rPr>
        <w:t>Krāsu toņu pārbaudei un precizēšanai pirms koka fasāžu krāsošanas būvē uz vietas veicams   kontroles krāsojums</w:t>
      </w:r>
      <w:r>
        <w:t>.</w:t>
      </w:r>
    </w:p>
    <w:p w14:paraId="4620728C" w14:textId="77777777" w:rsidR="00CB0829" w:rsidRDefault="00CB0829" w:rsidP="00CB0829">
      <w:pPr>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pPr>
    </w:p>
    <w:p w14:paraId="65D74A4F" w14:textId="77777777" w:rsidR="00CB0829" w:rsidRDefault="00CB0829" w:rsidP="00CB0829">
      <w:pPr>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jc w:val="center"/>
      </w:pPr>
      <w:r>
        <w:rPr>
          <w:b/>
          <w:u w:val="single"/>
        </w:rPr>
        <w:t>Jumts, jumta segums</w:t>
      </w:r>
    </w:p>
    <w:p w14:paraId="0F4AB6A8" w14:textId="77777777" w:rsidR="00CB0829" w:rsidRDefault="00CB0829" w:rsidP="00CB0829">
      <w:pPr>
        <w:spacing w:before="120"/>
      </w:pPr>
      <w:r>
        <w:t>1. Tvaika izolācijas ierīkošanai izmantot uzkausējamo ruļļveida bituma segumu  ar 3,5 kg/m</w:t>
      </w:r>
      <w:r>
        <w:rPr>
          <w:vertAlign w:val="superscript"/>
        </w:rPr>
        <w:t>2</w:t>
      </w:r>
      <w:r>
        <w:t>, poliesters.</w:t>
      </w:r>
    </w:p>
    <w:p w14:paraId="404E0B78" w14:textId="77777777" w:rsidR="00CB0829" w:rsidRDefault="00CB0829" w:rsidP="00CB0829">
      <w:pPr>
        <w:spacing w:before="120"/>
      </w:pPr>
      <w:r>
        <w:t>2. Jumta seguma apakškārtai izmantot uzkausējamo ruļļveida bituma segumu ar 3,5 kg/m</w:t>
      </w:r>
      <w:r>
        <w:rPr>
          <w:vertAlign w:val="superscript"/>
        </w:rPr>
        <w:t>2</w:t>
      </w:r>
      <w:r>
        <w:t>, poliesters.</w:t>
      </w:r>
    </w:p>
    <w:p w14:paraId="0D1ADC87" w14:textId="77777777" w:rsidR="00CB0829" w:rsidRDefault="00CB0829" w:rsidP="00CB0829">
      <w:pPr>
        <w:spacing w:before="120"/>
      </w:pPr>
      <w:r>
        <w:t>3. Jumta seguma virskārtai izmantot uzkausējamo ruļļveida bituma segumu ar 4,5 kg/m</w:t>
      </w:r>
      <w:r>
        <w:rPr>
          <w:vertAlign w:val="superscript"/>
        </w:rPr>
        <w:t>2</w:t>
      </w:r>
      <w:r>
        <w:t>, poliesters.</w:t>
      </w:r>
    </w:p>
    <w:p w14:paraId="5A8AEA07" w14:textId="77777777" w:rsidR="00CB0829" w:rsidRDefault="00CB0829" w:rsidP="00CB0829">
      <w:pPr>
        <w:spacing w:before="120"/>
      </w:pPr>
      <w:r>
        <w:t xml:space="preserve">4. </w:t>
      </w:r>
      <w:r>
        <w:rPr>
          <w:lang w:eastAsia="lv-LV"/>
        </w:rPr>
        <w:t xml:space="preserve"> Izbūvējot jumta siltinājuma segumu un  hidroizolācijas slāni  ņemt vērā izvēlētā ražotāja tehniskās rekomendācijas, kas pirms konstrukciju izbūves saskaņojamas ar Pasūtītāju.</w:t>
      </w:r>
    </w:p>
    <w:p w14:paraId="1E40F738" w14:textId="77777777" w:rsidR="00CB0829" w:rsidRDefault="00CB0829" w:rsidP="00CB0829">
      <w:pPr>
        <w:tabs>
          <w:tab w:val="left" w:pos="709"/>
        </w:tabs>
        <w:spacing w:before="120" w:after="120"/>
      </w:pPr>
    </w:p>
    <w:p w14:paraId="3D58EFAB" w14:textId="77777777" w:rsidR="00CB0829" w:rsidRDefault="00CB0829" w:rsidP="00CB0829">
      <w:pPr>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jc w:val="center"/>
        <w:rPr>
          <w:b/>
        </w:rPr>
      </w:pPr>
      <w:r>
        <w:rPr>
          <w:b/>
        </w:rPr>
        <w:t>Bērnu rotaļlaukuma aprīkojums</w:t>
      </w:r>
    </w:p>
    <w:p w14:paraId="7E7807C3" w14:textId="77777777" w:rsidR="00CB0829" w:rsidRDefault="00CB0829" w:rsidP="00061D27">
      <w:pPr>
        <w:numPr>
          <w:ilvl w:val="0"/>
          <w:numId w:val="41"/>
        </w:numPr>
        <w:suppressAutoHyphens w:val="0"/>
        <w:ind w:left="142"/>
        <w:rPr>
          <w:lang w:eastAsia="lv-LV"/>
        </w:rPr>
      </w:pPr>
      <w:r>
        <w:rPr>
          <w:lang w:eastAsia="en-US"/>
        </w:rPr>
        <w:t>Visas koka detaļas pie apstrādes ir izžāvētas līdz mēbeļu koksnes mitrumam. Finieris ir mitrumizturīgs. Koku un finieri  krāsot ar videi draudzīgu krāsu divās kārtās. Metāla detaļas krāsot ar ekoloģiski nekaitīgu pulvera krāsu. Iekārtām jāatbilst ES Standartam EN 1176 par „Spēļu laukumu drošība”</w:t>
      </w:r>
    </w:p>
    <w:p w14:paraId="5DCECF34" w14:textId="77777777" w:rsidR="00CB0829" w:rsidRDefault="00CB0829" w:rsidP="00061D27">
      <w:pPr>
        <w:suppressAutoHyphens w:val="0"/>
        <w:ind w:left="142"/>
        <w:rPr>
          <w:lang w:eastAsia="lv-LV"/>
        </w:rPr>
      </w:pPr>
    </w:p>
    <w:p w14:paraId="61EFF866" w14:textId="77777777" w:rsidR="00CB0829" w:rsidRDefault="00CB0829" w:rsidP="00061D27">
      <w:pPr>
        <w:numPr>
          <w:ilvl w:val="0"/>
          <w:numId w:val="41"/>
        </w:numPr>
        <w:autoSpaceDE w:val="0"/>
        <w:autoSpaceDN w:val="0"/>
        <w:adjustRightInd w:val="0"/>
        <w:spacing w:after="200" w:line="276" w:lineRule="auto"/>
        <w:ind w:left="142"/>
        <w:rPr>
          <w:rFonts w:ascii="Arial" w:hAnsi="Arial" w:cs="Arial"/>
          <w:sz w:val="20"/>
          <w:szCs w:val="20"/>
          <w:lang w:val="pt-BR"/>
        </w:rPr>
      </w:pPr>
      <w:r>
        <w:rPr>
          <w:lang w:val="pt-BR"/>
        </w:rPr>
        <w:t xml:space="preserve">Iekārtas konstruktīvais risinājums - koka stabi 8 gb; sānu dēļi 18 gb ; virsējie smilšu kastes dēļi 8 gb; cinkoti metāla  paliktņi koka stabiem L=640 mm. 4 gb, L=500 mm. 12 gb. Metāla paliktņi betonējas 200 mm dziļumā, nosedzas ar dabīgo grunti 100 mm.biezumā. </w:t>
      </w:r>
    </w:p>
    <w:p w14:paraId="4E193A38" w14:textId="77777777" w:rsidR="00CB0829" w:rsidRDefault="00CB0829" w:rsidP="00061D27">
      <w:pPr>
        <w:numPr>
          <w:ilvl w:val="0"/>
          <w:numId w:val="41"/>
        </w:numPr>
        <w:autoSpaceDE w:val="0"/>
        <w:autoSpaceDN w:val="0"/>
        <w:adjustRightInd w:val="0"/>
        <w:spacing w:after="200" w:line="276" w:lineRule="auto"/>
        <w:ind w:left="142"/>
        <w:rPr>
          <w:rFonts w:ascii="Arial" w:hAnsi="Arial" w:cs="Arial"/>
          <w:sz w:val="20"/>
          <w:szCs w:val="20"/>
          <w:lang w:val="pt-BR"/>
        </w:rPr>
      </w:pPr>
      <w:r>
        <w:rPr>
          <w:lang w:val="pt-BR"/>
        </w:rPr>
        <w:t xml:space="preserve">Veikt regulāru tehnisko apsekošanu un apkalpošanu – 1 reizi 12 mēnešos.  Iekārtas garantijas laiks 3 gadi. </w:t>
      </w:r>
    </w:p>
    <w:p w14:paraId="3BBE7840" w14:textId="47A92D38" w:rsidR="00CB0829" w:rsidRDefault="00CB0829" w:rsidP="00CB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lv-LV"/>
        </w:rPr>
      </w:pPr>
      <w:r>
        <w:rPr>
          <w:noProof/>
          <w:lang w:eastAsia="lv-LV"/>
        </w:rPr>
        <w:drawing>
          <wp:inline distT="0" distB="0" distL="0" distR="0" wp14:anchorId="13E66A4F" wp14:editId="0F4E3DE5">
            <wp:extent cx="4781550" cy="5172075"/>
            <wp:effectExtent l="0" t="0" r="0"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5172075"/>
                    </a:xfrm>
                    <a:prstGeom prst="rect">
                      <a:avLst/>
                    </a:prstGeom>
                    <a:noFill/>
                    <a:ln>
                      <a:noFill/>
                    </a:ln>
                  </pic:spPr>
                </pic:pic>
              </a:graphicData>
            </a:graphic>
          </wp:inline>
        </w:drawing>
      </w:r>
    </w:p>
    <w:p w14:paraId="1517F456" w14:textId="77777777" w:rsidR="00CB0829" w:rsidRDefault="00CB0829" w:rsidP="00CB0829">
      <w:pPr>
        <w:autoSpaceDN w:val="0"/>
        <w:spacing w:line="280" w:lineRule="atLeast"/>
        <w:textAlignment w:val="baseline"/>
      </w:pPr>
    </w:p>
    <w:p w14:paraId="53054CDA" w14:textId="77777777" w:rsidR="00CB0829" w:rsidRDefault="00CB0829" w:rsidP="00CB0829">
      <w:pPr>
        <w:rPr>
          <w:lang w:eastAsia="en-US"/>
        </w:rPr>
      </w:pPr>
    </w:p>
    <w:p w14:paraId="0D621739" w14:textId="77777777" w:rsidR="00CB0829" w:rsidRDefault="00CB0829" w:rsidP="00CB0829">
      <w:r>
        <w:t>Sagatavoja : SID būvinženieris M. Arnavs</w:t>
      </w:r>
    </w:p>
    <w:p w14:paraId="072198E3" w14:textId="77777777" w:rsidR="00CB0829" w:rsidRDefault="00CB0829" w:rsidP="00CB0829">
      <w:pPr>
        <w:pStyle w:val="tv213"/>
        <w:shd w:val="clear" w:color="auto" w:fill="FFFFFF"/>
        <w:spacing w:before="0" w:beforeAutospacing="0" w:after="0" w:afterAutospacing="0" w:line="293" w:lineRule="atLeast"/>
        <w:jc w:val="both"/>
        <w:rPr>
          <w:color w:val="414142"/>
        </w:rPr>
      </w:pPr>
      <w:bookmarkStart w:id="33" w:name="p120"/>
      <w:bookmarkStart w:id="34" w:name="p-528936"/>
      <w:bookmarkEnd w:id="33"/>
      <w:bookmarkEnd w:id="34"/>
    </w:p>
    <w:p w14:paraId="2EF2F244" w14:textId="77777777" w:rsidR="00CB0829" w:rsidRDefault="00CB0829" w:rsidP="00CB0829">
      <w:pPr>
        <w:pStyle w:val="tv213"/>
        <w:shd w:val="clear" w:color="auto" w:fill="FFFFFF"/>
        <w:spacing w:before="0" w:beforeAutospacing="0" w:after="0" w:afterAutospacing="0" w:line="293" w:lineRule="atLeast"/>
        <w:jc w:val="both"/>
        <w:rPr>
          <w:color w:val="414142"/>
        </w:rPr>
      </w:pPr>
    </w:p>
    <w:p w14:paraId="1B30B527" w14:textId="77777777" w:rsidR="00287C26" w:rsidRDefault="00287C26" w:rsidP="00287C26">
      <w:pPr>
        <w:pStyle w:val="tv213"/>
        <w:shd w:val="clear" w:color="auto" w:fill="FFFFFF"/>
        <w:spacing w:before="0" w:beforeAutospacing="0" w:after="0" w:afterAutospacing="0" w:line="293" w:lineRule="atLeast"/>
        <w:jc w:val="both"/>
        <w:rPr>
          <w:color w:val="414142"/>
        </w:rPr>
      </w:pPr>
    </w:p>
    <w:p w14:paraId="36A24F31" w14:textId="77777777" w:rsidR="00287C26" w:rsidRDefault="00287C26" w:rsidP="00287C26">
      <w:pPr>
        <w:pStyle w:val="tv213"/>
        <w:shd w:val="clear" w:color="auto" w:fill="FFFFFF"/>
        <w:spacing w:before="0" w:beforeAutospacing="0" w:after="0" w:afterAutospacing="0" w:line="293" w:lineRule="atLeast"/>
        <w:jc w:val="both"/>
        <w:rPr>
          <w:color w:val="414142"/>
        </w:rPr>
      </w:pPr>
    </w:p>
    <w:p w14:paraId="0BC4E338" w14:textId="77777777" w:rsidR="000E7AC5" w:rsidRDefault="000E7AC5" w:rsidP="000E7AC5">
      <w:pPr>
        <w:spacing w:line="280" w:lineRule="atLeast"/>
        <w:rPr>
          <w:b/>
        </w:rPr>
      </w:pPr>
    </w:p>
    <w:p w14:paraId="1B4D9BB6" w14:textId="77777777" w:rsidR="000E7AC5" w:rsidRPr="00721BD9" w:rsidRDefault="000E7AC5" w:rsidP="000E7AC5"/>
    <w:p w14:paraId="0B5B49B8" w14:textId="77777777" w:rsidR="000E7AC5" w:rsidRPr="00721BD9" w:rsidRDefault="000E7AC5" w:rsidP="000E7AC5"/>
    <w:p w14:paraId="4827DEF3" w14:textId="77777777" w:rsidR="000E7AC5" w:rsidRDefault="000E7AC5" w:rsidP="000E7AC5"/>
    <w:p w14:paraId="3CA0F894" w14:textId="77777777" w:rsidR="00272DE0" w:rsidRDefault="00272DE0" w:rsidP="000E7AC5"/>
    <w:p w14:paraId="066D199D" w14:textId="77777777" w:rsidR="00272DE0" w:rsidRDefault="00272DE0" w:rsidP="000E7AC5"/>
    <w:p w14:paraId="227C5954" w14:textId="77777777" w:rsidR="00272DE0" w:rsidRDefault="00272DE0" w:rsidP="000E7AC5"/>
    <w:p w14:paraId="177BB553" w14:textId="77777777" w:rsidR="00272DE0" w:rsidRPr="00721BD9" w:rsidRDefault="00272DE0" w:rsidP="000E7AC5"/>
    <w:p w14:paraId="7FE7E167" w14:textId="77777777" w:rsidR="000E7AC5" w:rsidRPr="001D35B0" w:rsidRDefault="000E7AC5" w:rsidP="000E7AC5">
      <w:pPr>
        <w:pStyle w:val="HTMLPreformatted"/>
        <w:rPr>
          <w:rFonts w:ascii="Times New Roman" w:hAnsi="Times New Roman"/>
          <w:sz w:val="24"/>
          <w:szCs w:val="24"/>
          <w:lang w:val="lv-LV"/>
        </w:rPr>
      </w:pPr>
    </w:p>
    <w:p w14:paraId="7DBF2BB8" w14:textId="77777777" w:rsidR="00287C26" w:rsidRDefault="00287C26" w:rsidP="000E7AC5">
      <w:pPr>
        <w:pStyle w:val="HTMLPreformatted"/>
        <w:rPr>
          <w:rFonts w:ascii="Times New Roman" w:hAnsi="Times New Roman"/>
          <w:sz w:val="24"/>
          <w:szCs w:val="24"/>
          <w:lang w:val="lv-LV"/>
        </w:rPr>
        <w:sectPr w:rsidR="00287C26" w:rsidSect="00CB0829">
          <w:headerReference w:type="even" r:id="rId13"/>
          <w:headerReference w:type="default" r:id="rId14"/>
          <w:footerReference w:type="even" r:id="rId15"/>
          <w:footerReference w:type="default" r:id="rId16"/>
          <w:headerReference w:type="first" r:id="rId17"/>
          <w:footerReference w:type="first" r:id="rId18"/>
          <w:pgSz w:w="11906" w:h="16838"/>
          <w:pgMar w:top="567" w:right="1133" w:bottom="426" w:left="1701" w:header="720" w:footer="709" w:gutter="0"/>
          <w:cols w:space="720"/>
          <w:docGrid w:linePitch="360"/>
        </w:sectPr>
      </w:pPr>
    </w:p>
    <w:p w14:paraId="29FD2310" w14:textId="77777777" w:rsidR="000E7AC5" w:rsidRPr="001D35B0" w:rsidRDefault="000E7AC5" w:rsidP="000E7AC5">
      <w:pPr>
        <w:pStyle w:val="HTMLPreformatted"/>
        <w:rPr>
          <w:rFonts w:ascii="Times New Roman" w:hAnsi="Times New Roman"/>
          <w:sz w:val="24"/>
          <w:szCs w:val="24"/>
          <w:lang w:val="lv-LV"/>
        </w:rPr>
      </w:pPr>
    </w:p>
    <w:p w14:paraId="6F36E1F8" w14:textId="77777777" w:rsidR="000E7AC5" w:rsidRDefault="000E7AC5" w:rsidP="000E7AC5">
      <w:pPr>
        <w:pStyle w:val="Punkts"/>
        <w:numPr>
          <w:ilvl w:val="0"/>
          <w:numId w:val="0"/>
        </w:numPr>
        <w:tabs>
          <w:tab w:val="left" w:pos="720"/>
        </w:tabs>
        <w:jc w:val="right"/>
        <w:rPr>
          <w:rFonts w:ascii="Times New Roman" w:hAnsi="Times New Roman"/>
          <w:szCs w:val="20"/>
        </w:rPr>
      </w:pPr>
      <w:bookmarkStart w:id="35" w:name="_Hlk510534121"/>
      <w:r>
        <w:rPr>
          <w:rFonts w:ascii="Times New Roman" w:hAnsi="Times New Roman"/>
          <w:szCs w:val="20"/>
        </w:rPr>
        <w:t>B8 pielikums: Tehniskā piedāvājuma sagatavošanas vadlīnijas</w:t>
      </w:r>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Preformatted"/>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35"/>
    <w:p w14:paraId="353B6FD7" w14:textId="77777777" w:rsidR="000E7AC5" w:rsidRPr="001D35B0" w:rsidRDefault="000E7AC5" w:rsidP="000E7AC5">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ListParagraph"/>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ListParagraph"/>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ListParagraph"/>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ListParagraph"/>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6436A613" w:rsidR="000E7AC5" w:rsidRPr="00FA518B" w:rsidRDefault="000E7AC5" w:rsidP="000E7AC5">
      <w:pPr>
        <w:pStyle w:val="ListParagraph"/>
        <w:numPr>
          <w:ilvl w:val="0"/>
          <w:numId w:val="20"/>
        </w:numPr>
        <w:suppressAutoHyphens w:val="0"/>
        <w:spacing w:before="60"/>
        <w:ind w:left="709" w:hanging="709"/>
        <w:rPr>
          <w:b/>
        </w:rPr>
      </w:pPr>
      <w:r w:rsidRPr="001D35B0">
        <w:rPr>
          <w:b/>
        </w:rPr>
        <w:t xml:space="preserve">Būvdarbu garantijas apraksts. </w:t>
      </w:r>
      <w:r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Pr="00FA518B">
        <w:t>informāciju:</w:t>
      </w:r>
    </w:p>
    <w:p w14:paraId="6A455BDF"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77777777" w:rsidR="000E7AC5" w:rsidRPr="00FA518B" w:rsidRDefault="000E7AC5" w:rsidP="006E7830">
      <w:pPr>
        <w:pStyle w:val="ListParagraph"/>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p w14:paraId="283E0AE5" w14:textId="77777777" w:rsidR="000E7AC5" w:rsidRPr="001D35B0" w:rsidRDefault="000E7AC5" w:rsidP="000E7AC5">
      <w:pPr>
        <w:tabs>
          <w:tab w:val="left" w:pos="720"/>
          <w:tab w:val="left" w:pos="1260"/>
        </w:tabs>
        <w:suppressAutoHyphens w:val="0"/>
        <w:spacing w:before="60" w:after="120"/>
      </w:pPr>
    </w:p>
    <w:p w14:paraId="6F34BB58" w14:textId="77777777" w:rsidR="000E7AC5" w:rsidRPr="001D35B0" w:rsidRDefault="000E7AC5" w:rsidP="000E7AC5">
      <w:pPr>
        <w:tabs>
          <w:tab w:val="left" w:pos="720"/>
          <w:tab w:val="left" w:pos="1260"/>
        </w:tabs>
        <w:suppressAutoHyphens w:val="0"/>
        <w:spacing w:before="60" w:after="120"/>
      </w:pPr>
    </w:p>
    <w:p w14:paraId="55041C19" w14:textId="77777777" w:rsidR="000E7AC5" w:rsidRPr="001D35B0" w:rsidRDefault="000E7AC5" w:rsidP="000E7AC5">
      <w:pPr>
        <w:tabs>
          <w:tab w:val="left" w:pos="720"/>
          <w:tab w:val="left" w:pos="1260"/>
        </w:tabs>
        <w:suppressAutoHyphens w:val="0"/>
        <w:spacing w:before="60" w:after="120"/>
      </w:pPr>
    </w:p>
    <w:p w14:paraId="19B6D21C" w14:textId="77777777" w:rsidR="005D034D" w:rsidRDefault="005D034D"/>
    <w:sectPr w:rsidR="005D034D" w:rsidSect="000E7AC5">
      <w:pgSz w:w="11906" w:h="16838"/>
      <w:pgMar w:top="567" w:right="1701" w:bottom="426" w:left="1701" w:header="720"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CEAF" w16cid:durableId="1E7896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B5471" w14:textId="77777777" w:rsidR="00A72E47" w:rsidRDefault="00A72E47" w:rsidP="000E7AC5">
      <w:r>
        <w:separator/>
      </w:r>
    </w:p>
  </w:endnote>
  <w:endnote w:type="continuationSeparator" w:id="0">
    <w:p w14:paraId="46AD2FE7" w14:textId="77777777" w:rsidR="00A72E47" w:rsidRDefault="00A72E47"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7670" w14:textId="77777777" w:rsidR="00513736" w:rsidRDefault="005137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57E6" w14:textId="77777777" w:rsidR="00513736" w:rsidRDefault="00513736">
    <w:pPr>
      <w:pStyle w:val="Footer"/>
      <w:jc w:val="right"/>
      <w:rPr>
        <w:lang w:val="lv-LV"/>
      </w:rPr>
    </w:pPr>
    <w:r>
      <w:rPr>
        <w:lang w:val="lv-LV"/>
      </w:rPr>
      <w:fldChar w:fldCharType="begin"/>
    </w:r>
    <w:r>
      <w:rPr>
        <w:lang w:val="lv-LV"/>
      </w:rPr>
      <w:instrText xml:space="preserve"> PAGE </w:instrText>
    </w:r>
    <w:r>
      <w:rPr>
        <w:lang w:val="lv-LV"/>
      </w:rPr>
      <w:fldChar w:fldCharType="separate"/>
    </w:r>
    <w:r w:rsidR="00A72E47">
      <w:rPr>
        <w:noProof/>
        <w:lang w:val="lv-LV"/>
      </w:rPr>
      <w:t>1</w:t>
    </w:r>
    <w:r>
      <w:rPr>
        <w:lang w:val="lv-LV"/>
      </w:rPr>
      <w:fldChar w:fldCharType="end"/>
    </w:r>
  </w:p>
  <w:p w14:paraId="3DB1BA44" w14:textId="77777777" w:rsidR="00513736" w:rsidRDefault="00513736">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1ABB" w14:textId="77777777" w:rsidR="00513736" w:rsidRDefault="00513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AE6A" w14:textId="77777777" w:rsidR="00A72E47" w:rsidRDefault="00A72E47" w:rsidP="000E7AC5">
      <w:r>
        <w:separator/>
      </w:r>
    </w:p>
  </w:footnote>
  <w:footnote w:type="continuationSeparator" w:id="0">
    <w:p w14:paraId="233D7351" w14:textId="77777777" w:rsidR="00A72E47" w:rsidRDefault="00A72E47" w:rsidP="000E7AC5">
      <w:r>
        <w:continuationSeparator/>
      </w:r>
    </w:p>
  </w:footnote>
  <w:footnote w:id="1">
    <w:p w14:paraId="5BA71369" w14:textId="77777777" w:rsidR="00513736" w:rsidRPr="000C3990" w:rsidRDefault="00513736"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 w:id="2">
    <w:p w14:paraId="79CB8A21" w14:textId="77777777" w:rsidR="00513736" w:rsidRDefault="00513736" w:rsidP="00CB0829">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14:paraId="107F00B6" w14:textId="77777777" w:rsidR="00513736" w:rsidRDefault="00513736" w:rsidP="00CB0829">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B775" w14:textId="77777777" w:rsidR="00513736" w:rsidRDefault="00513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C303" w14:textId="77777777" w:rsidR="00513736" w:rsidRDefault="005137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1753" w14:textId="77777777" w:rsidR="00513736" w:rsidRDefault="00513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4" w15:restartNumberingAfterBreak="0">
    <w:nsid w:val="2BDD7D77"/>
    <w:multiLevelType w:val="hybridMultilevel"/>
    <w:tmpl w:val="41E0A532"/>
    <w:lvl w:ilvl="0" w:tplc="05CA7FFA">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6"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28"/>
  </w:num>
  <w:num w:numId="6">
    <w:abstractNumId w:val="16"/>
  </w:num>
  <w:num w:numId="7">
    <w:abstractNumId w:val="1"/>
  </w:num>
  <w:num w:numId="8">
    <w:abstractNumId w:val="13"/>
  </w:num>
  <w:num w:numId="9">
    <w:abstractNumId w:val="27"/>
  </w:num>
  <w:num w:numId="10">
    <w:abstractNumId w:val="25"/>
  </w:num>
  <w:num w:numId="11">
    <w:abstractNumId w:val="24"/>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1"/>
  </w:num>
  <w:num w:numId="22">
    <w:abstractNumId w:val="8"/>
  </w:num>
  <w:num w:numId="23">
    <w:abstractNumId w:val="32"/>
  </w:num>
  <w:num w:numId="24">
    <w:abstractNumId w:val="18"/>
  </w:num>
  <w:num w:numId="25">
    <w:abstractNumId w:val="34"/>
  </w:num>
  <w:num w:numId="26">
    <w:abstractNumId w:val="20"/>
  </w:num>
  <w:num w:numId="27">
    <w:abstractNumId w:val="2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61D27"/>
    <w:rsid w:val="0009447E"/>
    <w:rsid w:val="000A387B"/>
    <w:rsid w:val="000B1BEA"/>
    <w:rsid w:val="000E7AC5"/>
    <w:rsid w:val="001615DA"/>
    <w:rsid w:val="0019248D"/>
    <w:rsid w:val="001C0542"/>
    <w:rsid w:val="001F57A5"/>
    <w:rsid w:val="0021563C"/>
    <w:rsid w:val="00245C16"/>
    <w:rsid w:val="002550FC"/>
    <w:rsid w:val="00264D15"/>
    <w:rsid w:val="00272DE0"/>
    <w:rsid w:val="00284295"/>
    <w:rsid w:val="00284AAB"/>
    <w:rsid w:val="00287C26"/>
    <w:rsid w:val="00293BB7"/>
    <w:rsid w:val="002C5515"/>
    <w:rsid w:val="00305A05"/>
    <w:rsid w:val="00312CCC"/>
    <w:rsid w:val="00381D4B"/>
    <w:rsid w:val="00383C8E"/>
    <w:rsid w:val="003B64BB"/>
    <w:rsid w:val="003C462B"/>
    <w:rsid w:val="003E268B"/>
    <w:rsid w:val="00402A5E"/>
    <w:rsid w:val="00470FAB"/>
    <w:rsid w:val="00513736"/>
    <w:rsid w:val="00533C31"/>
    <w:rsid w:val="00556342"/>
    <w:rsid w:val="00564FD9"/>
    <w:rsid w:val="0058118D"/>
    <w:rsid w:val="005B6403"/>
    <w:rsid w:val="005D034D"/>
    <w:rsid w:val="005E6912"/>
    <w:rsid w:val="005F03EF"/>
    <w:rsid w:val="006070F1"/>
    <w:rsid w:val="006131CB"/>
    <w:rsid w:val="0063242A"/>
    <w:rsid w:val="00670191"/>
    <w:rsid w:val="00697D0A"/>
    <w:rsid w:val="006C30C2"/>
    <w:rsid w:val="006E7830"/>
    <w:rsid w:val="006F3D66"/>
    <w:rsid w:val="00764817"/>
    <w:rsid w:val="00767F3E"/>
    <w:rsid w:val="00793991"/>
    <w:rsid w:val="007B4890"/>
    <w:rsid w:val="007D7DED"/>
    <w:rsid w:val="008B681E"/>
    <w:rsid w:val="009478BB"/>
    <w:rsid w:val="00951447"/>
    <w:rsid w:val="0099534B"/>
    <w:rsid w:val="009A110B"/>
    <w:rsid w:val="009B1ED9"/>
    <w:rsid w:val="009C3575"/>
    <w:rsid w:val="009E340E"/>
    <w:rsid w:val="009F699F"/>
    <w:rsid w:val="00A72E47"/>
    <w:rsid w:val="00A7432A"/>
    <w:rsid w:val="00B630BE"/>
    <w:rsid w:val="00BB7ED0"/>
    <w:rsid w:val="00C01EFF"/>
    <w:rsid w:val="00C65CB6"/>
    <w:rsid w:val="00C90145"/>
    <w:rsid w:val="00CA7728"/>
    <w:rsid w:val="00CB0829"/>
    <w:rsid w:val="00CD232B"/>
    <w:rsid w:val="00D01D72"/>
    <w:rsid w:val="00D05AD9"/>
    <w:rsid w:val="00D31249"/>
    <w:rsid w:val="00DF7101"/>
    <w:rsid w:val="00E611B8"/>
    <w:rsid w:val="00EF2C47"/>
    <w:rsid w:val="00F3120D"/>
    <w:rsid w:val="00F52EE8"/>
    <w:rsid w:val="00F6494E"/>
    <w:rsid w:val="00FB43BA"/>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rsid w:val="000E7AC5"/>
    <w:rPr>
      <w:color w:val="0000FF"/>
      <w:u w:val="single"/>
    </w:rPr>
  </w:style>
  <w:style w:type="paragraph" w:styleId="ListParagraph">
    <w:name w:val="List Paragraph"/>
    <w:basedOn w:val="Normal"/>
    <w:link w:val="ListParagraphChar"/>
    <w:qFormat/>
    <w:rsid w:val="000E7AC5"/>
    <w:pPr>
      <w:ind w:left="720"/>
    </w:pPr>
  </w:style>
  <w:style w:type="character" w:customStyle="1" w:styleId="ListParagraphChar">
    <w:name w:val="List Paragraph Char"/>
    <w:link w:val="ListParagraph"/>
    <w:uiPriority w:val="34"/>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rsid w:val="000E7AC5"/>
    <w:pPr>
      <w:tabs>
        <w:tab w:val="center" w:pos="4153"/>
        <w:tab w:val="right" w:pos="8306"/>
      </w:tabs>
    </w:pPr>
    <w:rPr>
      <w:lang w:val="x-none"/>
    </w:rPr>
  </w:style>
  <w:style w:type="character" w:customStyle="1" w:styleId="FooterChar">
    <w:name w:val="Footer Char"/>
    <w:basedOn w:val="DefaultParagraphFont"/>
    <w:link w:val="Footer"/>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UnresolvedMention">
    <w:name w:val="Unresolved Mention"/>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liepina@adazi.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mands@l4.lv"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s.arnavs@adaz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22</Pages>
  <Words>21222</Words>
  <Characters>12098</Characters>
  <Application>Microsoft Office Word</Application>
  <DocSecurity>0</DocSecurity>
  <Lines>100</Lines>
  <Paragraphs>66</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        Lai detalizēti varētu izvērtēt tehnisko piedāvājumu, Pretendentam jāiesniedz vis</vt:lpstr>
      <vt:lpstr/>
    </vt:vector>
  </TitlesOfParts>
  <Company/>
  <LinksUpToDate>false</LinksUpToDate>
  <CharactersWithSpaces>33254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12</cp:revision>
  <cp:lastPrinted>2018-04-13T08:09:00Z</cp:lastPrinted>
  <dcterms:created xsi:type="dcterms:W3CDTF">2018-04-11T08:44:00Z</dcterms:created>
  <dcterms:modified xsi:type="dcterms:W3CDTF">2018-04-13T08:09:00Z</dcterms:modified>
</cp:coreProperties>
</file>