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Pr="00A87DEE" w:rsidRDefault="00272811" w:rsidP="006208C5">
      <w:pPr>
        <w:jc w:val="center"/>
        <w:rPr>
          <w:b/>
        </w:rPr>
      </w:pPr>
      <w:r w:rsidRPr="00A87DEE">
        <w:rPr>
          <w:b/>
        </w:rPr>
        <w:t>„</w:t>
      </w:r>
      <w:bookmarkStart w:id="0" w:name="_Hlk511805380"/>
      <w:r w:rsidR="00A87DEE" w:rsidRPr="00A87DEE">
        <w:rPr>
          <w:b/>
        </w:rPr>
        <w:t>Būvprojekta izstrāde “</w:t>
      </w:r>
      <w:proofErr w:type="spellStart"/>
      <w:r w:rsidR="00A87DEE" w:rsidRPr="00A87DEE">
        <w:rPr>
          <w:b/>
        </w:rPr>
        <w:t>Iļķenes</w:t>
      </w:r>
      <w:proofErr w:type="spellEnd"/>
      <w:r w:rsidR="00A87DEE" w:rsidRPr="00A87DEE">
        <w:rPr>
          <w:b/>
        </w:rPr>
        <w:t xml:space="preserve"> ceļa un Mežaparka ceļa pārbūve </w:t>
      </w:r>
      <w:proofErr w:type="spellStart"/>
      <w:r w:rsidR="00A87DEE" w:rsidRPr="00A87DEE">
        <w:rPr>
          <w:b/>
        </w:rPr>
        <w:t>Kadagas</w:t>
      </w:r>
      <w:proofErr w:type="spellEnd"/>
      <w:r w:rsidR="00A87DEE" w:rsidRPr="00A87DEE">
        <w:rPr>
          <w:b/>
        </w:rPr>
        <w:t xml:space="preserve"> ciemā”, Ādažu</w:t>
      </w:r>
      <w:r w:rsidR="00A87DEE" w:rsidRPr="00A87DEE">
        <w:t xml:space="preserve"> </w:t>
      </w:r>
      <w:r w:rsidR="00A87DEE" w:rsidRPr="00A87DEE">
        <w:rPr>
          <w:b/>
        </w:rPr>
        <w:t>novadā</w:t>
      </w:r>
      <w:bookmarkEnd w:id="0"/>
      <w:r w:rsidRPr="00A87DEE">
        <w:rPr>
          <w:b/>
        </w:rPr>
        <w:t>”</w:t>
      </w:r>
    </w:p>
    <w:p w:rsidR="00272811" w:rsidRDefault="00DB7467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</w:t>
      </w:r>
      <w:r w:rsidR="000B0A3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0B0A3D">
        <w:rPr>
          <w:b/>
          <w:sz w:val="28"/>
          <w:szCs w:val="28"/>
        </w:rPr>
        <w:t>4</w:t>
      </w:r>
      <w:r w:rsidR="00A87DEE">
        <w:rPr>
          <w:b/>
          <w:sz w:val="28"/>
          <w:szCs w:val="28"/>
        </w:rPr>
        <w:t>7</w:t>
      </w:r>
      <w:r w:rsidR="00805548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Virsraksts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DB7467">
        <w:rPr>
          <w:b/>
        </w:rPr>
        <w:t xml:space="preserve"> Nr.05-30-201</w:t>
      </w:r>
      <w:r w:rsidR="00221F45">
        <w:rPr>
          <w:b/>
        </w:rPr>
        <w:t>8</w:t>
      </w:r>
      <w:r w:rsidR="00DB7467">
        <w:rPr>
          <w:b/>
        </w:rPr>
        <w:t>/</w:t>
      </w:r>
      <w:r w:rsidR="000B0A3D">
        <w:rPr>
          <w:b/>
        </w:rPr>
        <w:t>4</w:t>
      </w:r>
      <w:r w:rsidR="00A87DEE">
        <w:rPr>
          <w:b/>
        </w:rPr>
        <w:t>7</w:t>
      </w:r>
      <w:r w:rsidR="006B2C5B">
        <w:rPr>
          <w:b/>
        </w:rPr>
        <w:t>-</w:t>
      </w:r>
      <w:r w:rsidR="00453506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DB7467">
            <w:pPr>
              <w:jc w:val="right"/>
            </w:pPr>
            <w:r>
              <w:rPr>
                <w:b/>
              </w:rPr>
              <w:t>201</w:t>
            </w:r>
            <w:r w:rsidR="000B0A3D">
              <w:rPr>
                <w:b/>
              </w:rPr>
              <w:t>8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986081">
              <w:rPr>
                <w:b/>
              </w:rPr>
              <w:t>19</w:t>
            </w:r>
            <w:r w:rsidR="00DB7467">
              <w:rPr>
                <w:b/>
              </w:rPr>
              <w:t>.</w:t>
            </w:r>
            <w:r w:rsidR="000B0A3D">
              <w:rPr>
                <w:b/>
              </w:rPr>
              <w:t>aprīlī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Virsraksts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Virsraksts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0B0A3D">
        <w:rPr>
          <w:sz w:val="24"/>
        </w:rPr>
        <w:t>:</w:t>
      </w:r>
      <w:r w:rsidR="00272811">
        <w:rPr>
          <w:sz w:val="24"/>
        </w:rPr>
        <w:t>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285" w:type="dxa"/>
        <w:tblInd w:w="648" w:type="dxa"/>
        <w:tblLook w:val="01E0" w:firstRow="1" w:lastRow="1" w:firstColumn="1" w:lastColumn="1" w:noHBand="0" w:noVBand="0"/>
      </w:tblPr>
      <w:tblGrid>
        <w:gridCol w:w="3605"/>
        <w:gridCol w:w="4680"/>
      </w:tblGrid>
      <w:tr w:rsidR="00E656DF" w:rsidTr="00A87DEE">
        <w:tc>
          <w:tcPr>
            <w:tcW w:w="3605" w:type="dxa"/>
          </w:tcPr>
          <w:p w:rsidR="00E656DF" w:rsidRDefault="00E656DF" w:rsidP="00E656DF">
            <w:pPr>
              <w:ind w:left="72" w:right="-694"/>
              <w:jc w:val="both"/>
            </w:pPr>
            <w:r>
              <w:t>Komisijas priekšsēdētāj</w:t>
            </w:r>
            <w:r w:rsidR="00986081">
              <w:t>a</w:t>
            </w:r>
            <w:r>
              <w:t xml:space="preserve">: </w:t>
            </w:r>
          </w:p>
          <w:p w:rsidR="00E656DF" w:rsidRDefault="00E656DF" w:rsidP="00E656DF">
            <w:pPr>
              <w:ind w:left="72" w:right="-694"/>
              <w:jc w:val="both"/>
            </w:pPr>
            <w:r>
              <w:t>Komisijas locekļi:</w:t>
            </w: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986081" w:rsidRDefault="00986081" w:rsidP="000041DC">
            <w:pPr>
              <w:ind w:left="72" w:right="-3225"/>
              <w:jc w:val="both"/>
            </w:pPr>
          </w:p>
          <w:p w:rsidR="00B2145C" w:rsidRDefault="00CF5343" w:rsidP="000041DC">
            <w:pPr>
              <w:ind w:left="72" w:right="-3225"/>
              <w:jc w:val="both"/>
            </w:pPr>
            <w:r>
              <w:t>Iepirkumu speciālists</w:t>
            </w:r>
            <w:r w:rsidR="00D54948">
              <w:t>:</w:t>
            </w:r>
            <w:r w:rsidR="000041DC">
              <w:t xml:space="preserve">   </w:t>
            </w:r>
          </w:p>
        </w:tc>
        <w:tc>
          <w:tcPr>
            <w:tcW w:w="4680" w:type="dxa"/>
            <w:hideMark/>
          </w:tcPr>
          <w:p w:rsidR="00986081" w:rsidRDefault="00986081" w:rsidP="00E656DF">
            <w:pPr>
              <w:jc w:val="both"/>
            </w:pPr>
            <w:r>
              <w:t>Valērijs Bulāns</w:t>
            </w:r>
          </w:p>
          <w:p w:rsidR="00480548" w:rsidRDefault="00480548" w:rsidP="00E656DF">
            <w:pPr>
              <w:jc w:val="both"/>
            </w:pPr>
            <w:r>
              <w:t>Everita Kāpa</w:t>
            </w:r>
          </w:p>
          <w:p w:rsidR="006B41FA" w:rsidRDefault="00805548" w:rsidP="00E656DF">
            <w:pPr>
              <w:jc w:val="both"/>
            </w:pPr>
            <w:r>
              <w:t>Artis Brūvers</w:t>
            </w:r>
          </w:p>
          <w:p w:rsidR="00B2145C" w:rsidRDefault="00B2145C" w:rsidP="00E656DF">
            <w:pPr>
              <w:jc w:val="both"/>
            </w:pPr>
            <w:proofErr w:type="spellStart"/>
            <w:r>
              <w:t>Halfors</w:t>
            </w:r>
            <w:proofErr w:type="spellEnd"/>
            <w:r>
              <w:t xml:space="preserve"> Krasts</w:t>
            </w:r>
          </w:p>
          <w:p w:rsidR="00E656DF" w:rsidRDefault="00A87DEE" w:rsidP="00E656DF">
            <w:pPr>
              <w:jc w:val="both"/>
            </w:pPr>
            <w:r>
              <w:t>Uģis Dambis</w:t>
            </w:r>
          </w:p>
          <w:p w:rsidR="000041DC" w:rsidRDefault="000041DC" w:rsidP="00E656DF">
            <w:pPr>
              <w:jc w:val="both"/>
            </w:pPr>
            <w:r>
              <w:t>Zane Liepiņa</w:t>
            </w:r>
          </w:p>
          <w:p w:rsidR="00D54948" w:rsidRDefault="00D54948" w:rsidP="00E656DF">
            <w:pPr>
              <w:jc w:val="both"/>
            </w:pPr>
            <w:r>
              <w:t xml:space="preserve">Alīna Liepiņa - </w:t>
            </w:r>
            <w:proofErr w:type="spellStart"/>
            <w:r>
              <w:t>Jākobsone</w:t>
            </w:r>
            <w:proofErr w:type="spellEnd"/>
          </w:p>
          <w:p w:rsidR="00CF5343" w:rsidRDefault="00CF5343" w:rsidP="00E656DF">
            <w:pPr>
              <w:jc w:val="both"/>
            </w:pPr>
          </w:p>
          <w:p w:rsidR="000041DC" w:rsidRDefault="000041DC" w:rsidP="00E656DF">
            <w:pPr>
              <w:jc w:val="both"/>
            </w:pPr>
          </w:p>
        </w:tc>
      </w:tr>
    </w:tbl>
    <w:p w:rsidR="00CF5343" w:rsidRDefault="00CF5343" w:rsidP="00272811">
      <w:pPr>
        <w:rPr>
          <w:b/>
        </w:rPr>
      </w:pPr>
    </w:p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F30832" w:rsidRDefault="00F8325F" w:rsidP="00F30832">
      <w:pPr>
        <w:ind w:left="709" w:right="26"/>
        <w:jc w:val="both"/>
        <w:rPr>
          <w:color w:val="FF0000"/>
        </w:rPr>
      </w:pPr>
      <w:r>
        <w:t xml:space="preserve">Ādažu novada domes 2017.gada 22.augusta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194</w:t>
      </w:r>
      <w:r>
        <w:t xml:space="preserve"> un </w:t>
      </w:r>
      <w:r w:rsidR="00805548">
        <w:t>Ādažu novada domes 201</w:t>
      </w:r>
      <w:r w:rsidR="00453506">
        <w:t>8</w:t>
      </w:r>
      <w:r w:rsidR="00805548">
        <w:t xml:space="preserve">.gada </w:t>
      </w:r>
      <w:r w:rsidR="00453506">
        <w:t>13.aprīļa</w:t>
      </w:r>
      <w:r w:rsidR="00F30832">
        <w:t xml:space="preserve">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="00F30832">
          <w:t>lēmums</w:t>
        </w:r>
      </w:smartTag>
      <w:r w:rsidR="00805548">
        <w:t xml:space="preserve"> Nr. </w:t>
      </w:r>
      <w:r w:rsidR="00453506">
        <w:t>72</w:t>
      </w:r>
      <w:r w:rsidR="00F30832">
        <w:t>.</w:t>
      </w:r>
    </w:p>
    <w:p w:rsidR="000C31E3" w:rsidRDefault="000C31E3" w:rsidP="00B27748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986081" w:rsidP="00272811">
      <w:pPr>
        <w:tabs>
          <w:tab w:val="left" w:pos="993"/>
        </w:tabs>
        <w:ind w:left="709"/>
        <w:jc w:val="both"/>
      </w:pPr>
      <w:r>
        <w:t>Skaidrojum</w:t>
      </w:r>
      <w:r w:rsidR="00953D56">
        <w:t>a</w:t>
      </w:r>
      <w:r>
        <w:t xml:space="preserve"> sniegšana par iepirkuma </w:t>
      </w:r>
      <w:r w:rsidR="00272811" w:rsidRPr="00805548">
        <w:t>„</w:t>
      </w:r>
      <w:r w:rsidR="00453506" w:rsidRPr="00453506">
        <w:t>Būvprojekta izstrāde “</w:t>
      </w:r>
      <w:bookmarkStart w:id="1" w:name="_Hlk511806248"/>
      <w:proofErr w:type="spellStart"/>
      <w:r w:rsidR="00453506" w:rsidRPr="00453506">
        <w:t>Iļķenes</w:t>
      </w:r>
      <w:proofErr w:type="spellEnd"/>
      <w:r w:rsidR="00453506" w:rsidRPr="00453506">
        <w:t xml:space="preserve"> ceļa un Mežaparka ceļa pārbūve </w:t>
      </w:r>
      <w:proofErr w:type="spellStart"/>
      <w:r w:rsidR="00453506" w:rsidRPr="00453506">
        <w:t>Kadagas</w:t>
      </w:r>
      <w:proofErr w:type="spellEnd"/>
      <w:r w:rsidR="00453506" w:rsidRPr="00453506">
        <w:t xml:space="preserve"> ciemā”, Ādažu novadā</w:t>
      </w:r>
      <w:r w:rsidR="006B68BA" w:rsidRPr="00453506">
        <w:t>”</w:t>
      </w:r>
      <w:r w:rsidR="00E77527">
        <w:t xml:space="preserve"> </w:t>
      </w:r>
      <w:r w:rsidR="003D1793">
        <w:t>(ID.</w:t>
      </w:r>
      <w:r w:rsidR="000041DC">
        <w:t xml:space="preserve"> </w:t>
      </w:r>
      <w:r w:rsidR="003D1793">
        <w:t xml:space="preserve">Nr.: </w:t>
      </w:r>
      <w:r w:rsidR="000B0A3D">
        <w:t>ĀND 2018/4</w:t>
      </w:r>
      <w:r w:rsidR="00A67862">
        <w:t>7</w:t>
      </w:r>
      <w:r w:rsidR="00272811">
        <w:t>)</w:t>
      </w:r>
      <w:bookmarkEnd w:id="1"/>
      <w:r w:rsidR="00272811">
        <w:t xml:space="preserve"> </w:t>
      </w:r>
      <w:r>
        <w:t>nolikuma kvalifikācijas prasīb</w:t>
      </w:r>
      <w:r w:rsidR="00953D56">
        <w:t>u</w:t>
      </w:r>
      <w:r w:rsidR="00272811">
        <w:t>.</w:t>
      </w:r>
      <w:bookmarkStart w:id="2" w:name="_GoBack"/>
      <w:bookmarkEnd w:id="2"/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986081" w:rsidRDefault="000041DC" w:rsidP="00023654">
      <w:pPr>
        <w:pStyle w:val="Sarakstarindkopa"/>
        <w:numPr>
          <w:ilvl w:val="0"/>
          <w:numId w:val="3"/>
        </w:numPr>
        <w:ind w:left="709" w:hanging="709"/>
        <w:jc w:val="both"/>
      </w:pPr>
      <w:r>
        <w:t>Z. Liepiņa</w:t>
      </w:r>
      <w:r w:rsidR="00272811">
        <w:t xml:space="preserve"> </w:t>
      </w:r>
      <w:r w:rsidR="00453506">
        <w:t xml:space="preserve">ziņo, ka ir saņemts jautājums no </w:t>
      </w:r>
      <w:r w:rsidR="00986081">
        <w:t>ieinteresētā</w:t>
      </w:r>
      <w:r w:rsidR="00453506">
        <w:t xml:space="preserve"> pretendenta par </w:t>
      </w:r>
      <w:r w:rsidR="00953D56">
        <w:t xml:space="preserve">nolikuma </w:t>
      </w:r>
      <w:r w:rsidR="00453506">
        <w:t>kvalifikācijas prasību 6.3. 5) punktu:</w:t>
      </w:r>
    </w:p>
    <w:p w:rsidR="00023654" w:rsidRDefault="00453506" w:rsidP="00986081">
      <w:pPr>
        <w:pStyle w:val="Sarakstarindkopa"/>
        <w:ind w:left="709"/>
        <w:jc w:val="both"/>
      </w:pPr>
      <w:r>
        <w:t xml:space="preserve"> “Inženierbūves likums nosaka, ka tāmes var sastādīt sertificēts projektētājs. Vai tā ir pamatota prasība?”</w:t>
      </w:r>
      <w:r w:rsidR="00272811">
        <w:t>.</w:t>
      </w:r>
      <w:r w:rsidR="00023654">
        <w:t xml:space="preserve"> </w:t>
      </w:r>
    </w:p>
    <w:p w:rsidR="00986081" w:rsidRDefault="00986081" w:rsidP="00986081">
      <w:pPr>
        <w:pStyle w:val="Sarakstarindkopa"/>
        <w:numPr>
          <w:ilvl w:val="0"/>
          <w:numId w:val="3"/>
        </w:numPr>
        <w:ind w:left="709" w:hanging="709"/>
        <w:jc w:val="both"/>
      </w:pPr>
      <w:r>
        <w:t>Komisija lemj par sniedzam</w:t>
      </w:r>
      <w:r w:rsidR="00293D6A">
        <w:t>o</w:t>
      </w:r>
      <w:r>
        <w:t xml:space="preserve"> atbild</w:t>
      </w:r>
      <w:r w:rsidR="00293D6A">
        <w:t>i</w:t>
      </w:r>
      <w:r>
        <w:t xml:space="preserve">. </w:t>
      </w:r>
    </w:p>
    <w:p w:rsidR="00986081" w:rsidRDefault="00986081" w:rsidP="00986081">
      <w:pPr>
        <w:pStyle w:val="Sarakstarindkopa"/>
        <w:numPr>
          <w:ilvl w:val="0"/>
          <w:numId w:val="3"/>
        </w:numPr>
        <w:ind w:left="709" w:hanging="709"/>
        <w:jc w:val="both"/>
      </w:pPr>
      <w:r>
        <w:t>Komisija lemj sniegt šādu atbildi:</w:t>
      </w:r>
    </w:p>
    <w:p w:rsidR="00293D6A" w:rsidRDefault="00293D6A" w:rsidP="00293D6A">
      <w:pPr>
        <w:pStyle w:val="Sarakstarindkopa"/>
        <w:ind w:left="709"/>
        <w:jc w:val="both"/>
      </w:pPr>
      <w:r>
        <w:t>“B</w:t>
      </w:r>
      <w:r w:rsidRPr="000D09F8">
        <w:t>ūvprojektu ekonomisko daļu, apjomu un tāmju sastādīšanas speciālists</w:t>
      </w:r>
      <w:r>
        <w:t xml:space="preserve"> </w:t>
      </w:r>
      <w:r w:rsidRPr="000D09F8">
        <w:t xml:space="preserve"> </w:t>
      </w:r>
      <w:r w:rsidRPr="00411C37">
        <w:t>(spēkā esošs sertifikāts</w:t>
      </w:r>
      <w:r>
        <w:t xml:space="preserve">) - sertificēts </w:t>
      </w:r>
      <w:proofErr w:type="spellStart"/>
      <w:r>
        <w:t>būvspeciālists</w:t>
      </w:r>
      <w:proofErr w:type="spellEnd"/>
      <w:r>
        <w:t xml:space="preserve"> jānodrošina atbilstoši 2017.gada 3.maija noteikumu par LBN 501-17 "</w:t>
      </w:r>
      <w:proofErr w:type="spellStart"/>
      <w:r>
        <w:t>Būvizmaksu</w:t>
      </w:r>
      <w:proofErr w:type="spellEnd"/>
      <w:r>
        <w:t xml:space="preserve"> noteikšanas kārtība" 9. punkta prasībām: “Būvprojekta tāmes ir tiesīgs sastādīt un pārbaudīt attiecīgā būvju veidā sertificēts </w:t>
      </w:r>
      <w:proofErr w:type="spellStart"/>
      <w:r>
        <w:t>būvspeciālists</w:t>
      </w:r>
      <w:proofErr w:type="spellEnd"/>
      <w:r>
        <w:t xml:space="preserve">, kuram ir patstāvīgās prakses tiesības būvinženiera vai citā saistītā inženierzinātnes profesijā. Ja tāmes sastādītājam nav attiecīga sertifikāta, tāmes pārbauda un paraksta sertificēts </w:t>
      </w:r>
      <w:proofErr w:type="spellStart"/>
      <w:r>
        <w:t>būvspeciālists</w:t>
      </w:r>
      <w:proofErr w:type="spellEnd"/>
      <w:r>
        <w:t xml:space="preserve">, kuram ir tiesības to veikt. Ja tāmes sastādījis sertificēts </w:t>
      </w:r>
      <w:proofErr w:type="spellStart"/>
      <w:r>
        <w:t>būvspeciālists</w:t>
      </w:r>
      <w:proofErr w:type="spellEnd"/>
      <w:r>
        <w:t xml:space="preserve">, otra </w:t>
      </w:r>
      <w:proofErr w:type="spellStart"/>
      <w:r>
        <w:t>būvspeciālista</w:t>
      </w:r>
      <w:proofErr w:type="spellEnd"/>
      <w:r>
        <w:t xml:space="preserve"> paraksts nav nepieciešams”</w:t>
      </w:r>
    </w:p>
    <w:p w:rsidR="00272811" w:rsidRDefault="00272811" w:rsidP="00272811">
      <w:pPr>
        <w:ind w:firstLine="720"/>
        <w:jc w:val="both"/>
      </w:pPr>
    </w:p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Komisija nolemj: </w:t>
      </w:r>
    </w:p>
    <w:p w:rsidR="00986081" w:rsidRDefault="00986081" w:rsidP="00986081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Atbalstīt sagatavot</w:t>
      </w:r>
      <w:r w:rsidR="00293D6A">
        <w:t>o</w:t>
      </w:r>
      <w:r>
        <w:t xml:space="preserve"> atbild</w:t>
      </w:r>
      <w:r w:rsidR="00293D6A">
        <w:t>i</w:t>
      </w:r>
      <w:r>
        <w:t xml:space="preserve"> par iepirkuma </w:t>
      </w:r>
      <w:r w:rsidRPr="00E77527">
        <w:t>„</w:t>
      </w:r>
      <w:r w:rsidRPr="00986081">
        <w:t xml:space="preserve"> </w:t>
      </w:r>
      <w:proofErr w:type="spellStart"/>
      <w:r w:rsidRPr="00453506">
        <w:t>Iļķenes</w:t>
      </w:r>
      <w:proofErr w:type="spellEnd"/>
      <w:r w:rsidRPr="00453506">
        <w:t xml:space="preserve"> ceļa un Mežaparka ceļa pārbūve </w:t>
      </w:r>
      <w:proofErr w:type="spellStart"/>
      <w:r w:rsidRPr="00453506">
        <w:t>Kadagas</w:t>
      </w:r>
      <w:proofErr w:type="spellEnd"/>
      <w:r w:rsidRPr="00453506">
        <w:t xml:space="preserve"> ciemā”, Ādažu novadā”</w:t>
      </w:r>
      <w:r>
        <w:t xml:space="preserve"> (ID. Nr.: ĀND 2018/47) nolikum</w:t>
      </w:r>
      <w:r w:rsidR="004A5B2F">
        <w:t>a kvalifikācijas prasību</w:t>
      </w:r>
      <w:r>
        <w:t>;</w:t>
      </w:r>
    </w:p>
    <w:p w:rsidR="00986081" w:rsidRDefault="00293D6A" w:rsidP="00986081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Z. Liepiņai</w:t>
      </w:r>
      <w:r w:rsidR="00986081">
        <w:t xml:space="preserve"> publicēt sniegto skaidrojumu ĀND mājaslapā un nosūtīt </w:t>
      </w:r>
      <w:r>
        <w:t xml:space="preserve">atbildi </w:t>
      </w:r>
      <w:r w:rsidR="00986081">
        <w:t>arī jautājum</w:t>
      </w:r>
      <w:r>
        <w:t>a</w:t>
      </w:r>
      <w:r w:rsidR="00986081">
        <w:t xml:space="preserve"> uzdevējam.</w:t>
      </w:r>
    </w:p>
    <w:p w:rsidR="00293D6A" w:rsidRDefault="00293D6A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8C4B3C">
        <w:t>ekšsēdētājs</w:t>
      </w:r>
      <w:r w:rsidR="00E14B63">
        <w:t xml:space="preserve"> sēdi </w:t>
      </w:r>
      <w:r w:rsidR="00533F59">
        <w:t>slēdz plkst. 10:3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>Ieinteresētā pretendenta jautājumu elektroniskā vēstule;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>Izdruka no ĀND mājas lapas;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 xml:space="preserve">Ieinteresētajam </w:t>
      </w:r>
      <w:r w:rsidR="00953D56">
        <w:t>pretendentam</w:t>
      </w:r>
      <w:r>
        <w:t xml:space="preserve"> nosūtītā atbilde.</w:t>
      </w:r>
    </w:p>
    <w:p w:rsidR="00272811" w:rsidRDefault="00272811" w:rsidP="00986081">
      <w:pPr>
        <w:ind w:left="720"/>
        <w:jc w:val="both"/>
      </w:pP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E14B63" w:rsidRDefault="00120ACA" w:rsidP="00E14B63">
      <w:pPr>
        <w:ind w:right="-694"/>
        <w:jc w:val="both"/>
      </w:pPr>
      <w:r>
        <w:t>Ko</w:t>
      </w:r>
      <w:r w:rsidR="008C4B3C">
        <w:t>misijas priekšsēdētāj</w:t>
      </w:r>
      <w:r w:rsidR="00986081">
        <w:t>s</w:t>
      </w:r>
      <w:r>
        <w:t>:</w:t>
      </w:r>
      <w:r w:rsidR="008C4B3C">
        <w:tab/>
      </w:r>
      <w:r w:rsidR="00986081">
        <w:tab/>
      </w:r>
      <w:r>
        <w:t xml:space="preserve"> </w:t>
      </w:r>
      <w:r w:rsidR="00E14B63">
        <w:t>_____________________</w:t>
      </w:r>
      <w:r w:rsidR="00E14B63">
        <w:tab/>
      </w:r>
      <w:r w:rsidR="00986081">
        <w:t>V. Bulāns</w:t>
      </w:r>
      <w:r w:rsidR="00E14B63">
        <w:t xml:space="preserve"> </w:t>
      </w:r>
    </w:p>
    <w:p w:rsidR="00E14B63" w:rsidRDefault="00E14B63" w:rsidP="00E14B63">
      <w:pPr>
        <w:ind w:right="-694"/>
        <w:jc w:val="both"/>
      </w:pPr>
    </w:p>
    <w:p w:rsidR="00986081" w:rsidRDefault="00E14B63" w:rsidP="000B4CF5">
      <w:pPr>
        <w:ind w:right="-694"/>
        <w:jc w:val="both"/>
      </w:pPr>
      <w:r>
        <w:t>Komisijas locekļi:</w:t>
      </w:r>
      <w:r>
        <w:tab/>
      </w:r>
      <w:r w:rsidR="00097C01">
        <w:tab/>
      </w:r>
      <w:r w:rsidR="00097C01">
        <w:tab/>
      </w:r>
      <w:r w:rsidR="00986081">
        <w:t>_____________________</w:t>
      </w:r>
      <w:r w:rsidR="00986081">
        <w:tab/>
        <w:t>E. Kāpa</w:t>
      </w:r>
    </w:p>
    <w:p w:rsidR="00986081" w:rsidRDefault="00986081" w:rsidP="000B4CF5">
      <w:pPr>
        <w:ind w:right="-694"/>
        <w:jc w:val="both"/>
      </w:pPr>
    </w:p>
    <w:p w:rsidR="008C4B3C" w:rsidRDefault="008C4B3C" w:rsidP="00986081">
      <w:pPr>
        <w:ind w:left="2880" w:right="-694" w:firstLine="720"/>
        <w:jc w:val="both"/>
      </w:pPr>
      <w:r>
        <w:t>_____________________</w:t>
      </w:r>
      <w:r>
        <w:tab/>
      </w:r>
      <w:r w:rsidR="00A87DEE">
        <w:t xml:space="preserve">A. Brūvers </w:t>
      </w:r>
    </w:p>
    <w:p w:rsidR="00E14B63" w:rsidRDefault="00E14B63" w:rsidP="00E14B63"/>
    <w:p w:rsidR="00284A5E" w:rsidRDefault="00284A5E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A87DEE">
        <w:t>H. Krasts</w:t>
      </w:r>
    </w:p>
    <w:p w:rsidR="00FC6BB4" w:rsidRDefault="00FC6BB4" w:rsidP="00E14B63"/>
    <w:p w:rsidR="00FC6BB4" w:rsidRDefault="00FC6BB4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A87DEE">
        <w:t>U. Dambis</w:t>
      </w:r>
    </w:p>
    <w:p w:rsidR="00FC6BB4" w:rsidRDefault="00FC6BB4" w:rsidP="00E14B63"/>
    <w:p w:rsidR="00E14B63" w:rsidRDefault="00986081" w:rsidP="00E14B63">
      <w:r>
        <w:tab/>
      </w:r>
      <w:r>
        <w:tab/>
      </w:r>
      <w:r>
        <w:tab/>
      </w:r>
      <w:r>
        <w:tab/>
      </w:r>
      <w:r w:rsidR="00221F45">
        <w:tab/>
      </w:r>
      <w:r w:rsidR="00FC6BB4">
        <w:t>_____________________</w:t>
      </w:r>
      <w:r w:rsidR="00FC6BB4">
        <w:tab/>
      </w:r>
      <w:r w:rsidR="000041DC">
        <w:t>Z</w:t>
      </w:r>
      <w:r w:rsidR="00FC6BB4">
        <w:t>. Liepiņa</w:t>
      </w:r>
      <w:r w:rsidR="000041DC">
        <w:t xml:space="preserve"> </w:t>
      </w:r>
    </w:p>
    <w:p w:rsidR="00D54948" w:rsidRDefault="00A87DEE" w:rsidP="00E14B63">
      <w:r>
        <w:tab/>
      </w:r>
    </w:p>
    <w:p w:rsidR="00D54948" w:rsidRDefault="00D54948" w:rsidP="00E14B63">
      <w:r>
        <w:t>Iepirkumu speciālists:</w:t>
      </w:r>
      <w:r>
        <w:tab/>
      </w:r>
      <w:r>
        <w:tab/>
      </w:r>
      <w:r>
        <w:tab/>
        <w:t>_____________________</w:t>
      </w:r>
      <w:r>
        <w:tab/>
        <w:t>A. Liepiņa-Jākobsone</w:t>
      </w:r>
    </w:p>
    <w:sectPr w:rsidR="00D54948" w:rsidSect="00A87DE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5D"/>
    <w:rsid w:val="000041DC"/>
    <w:rsid w:val="00023654"/>
    <w:rsid w:val="0009587F"/>
    <w:rsid w:val="00097C01"/>
    <w:rsid w:val="000B0A3D"/>
    <w:rsid w:val="000B0B2D"/>
    <w:rsid w:val="000B4CF5"/>
    <w:rsid w:val="000C04A9"/>
    <w:rsid w:val="000C31E3"/>
    <w:rsid w:val="00120ACA"/>
    <w:rsid w:val="001464BD"/>
    <w:rsid w:val="00146516"/>
    <w:rsid w:val="001C7727"/>
    <w:rsid w:val="001D5B3D"/>
    <w:rsid w:val="001E56B8"/>
    <w:rsid w:val="001F4577"/>
    <w:rsid w:val="0020090F"/>
    <w:rsid w:val="00221F45"/>
    <w:rsid w:val="002716BB"/>
    <w:rsid w:val="00272811"/>
    <w:rsid w:val="00284A5E"/>
    <w:rsid w:val="00293D6A"/>
    <w:rsid w:val="002970BC"/>
    <w:rsid w:val="002A1C45"/>
    <w:rsid w:val="002A54C7"/>
    <w:rsid w:val="002A72D5"/>
    <w:rsid w:val="003241BF"/>
    <w:rsid w:val="00347760"/>
    <w:rsid w:val="00381801"/>
    <w:rsid w:val="003C5717"/>
    <w:rsid w:val="003D1793"/>
    <w:rsid w:val="003D52F4"/>
    <w:rsid w:val="003D595D"/>
    <w:rsid w:val="003D78D5"/>
    <w:rsid w:val="003E6729"/>
    <w:rsid w:val="0045036C"/>
    <w:rsid w:val="0045072A"/>
    <w:rsid w:val="00453506"/>
    <w:rsid w:val="00463D9A"/>
    <w:rsid w:val="004671C4"/>
    <w:rsid w:val="00480548"/>
    <w:rsid w:val="00487F2D"/>
    <w:rsid w:val="004A5B2F"/>
    <w:rsid w:val="004C478A"/>
    <w:rsid w:val="004C6313"/>
    <w:rsid w:val="004E5069"/>
    <w:rsid w:val="0051026F"/>
    <w:rsid w:val="00533F59"/>
    <w:rsid w:val="00553B33"/>
    <w:rsid w:val="00570800"/>
    <w:rsid w:val="005770F2"/>
    <w:rsid w:val="00580D28"/>
    <w:rsid w:val="005913ED"/>
    <w:rsid w:val="005D66B5"/>
    <w:rsid w:val="00600BFE"/>
    <w:rsid w:val="006208C5"/>
    <w:rsid w:val="00650725"/>
    <w:rsid w:val="006B2C5B"/>
    <w:rsid w:val="006B41FA"/>
    <w:rsid w:val="006B4E61"/>
    <w:rsid w:val="006B6501"/>
    <w:rsid w:val="006B68BA"/>
    <w:rsid w:val="006D295B"/>
    <w:rsid w:val="006E5EEB"/>
    <w:rsid w:val="007079A4"/>
    <w:rsid w:val="00766450"/>
    <w:rsid w:val="007F11DF"/>
    <w:rsid w:val="00805173"/>
    <w:rsid w:val="00805548"/>
    <w:rsid w:val="00805DD5"/>
    <w:rsid w:val="0081596C"/>
    <w:rsid w:val="0083447E"/>
    <w:rsid w:val="00844A32"/>
    <w:rsid w:val="00863C22"/>
    <w:rsid w:val="008A2CC0"/>
    <w:rsid w:val="008C3F6F"/>
    <w:rsid w:val="008C4B3C"/>
    <w:rsid w:val="00913B55"/>
    <w:rsid w:val="00953D56"/>
    <w:rsid w:val="00977787"/>
    <w:rsid w:val="00986081"/>
    <w:rsid w:val="009B6194"/>
    <w:rsid w:val="009D16A3"/>
    <w:rsid w:val="009F1DB4"/>
    <w:rsid w:val="00A40A9F"/>
    <w:rsid w:val="00A47D1F"/>
    <w:rsid w:val="00A67862"/>
    <w:rsid w:val="00A871A3"/>
    <w:rsid w:val="00A871CD"/>
    <w:rsid w:val="00A87DEE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95BE5"/>
    <w:rsid w:val="00BD1225"/>
    <w:rsid w:val="00BE3FF2"/>
    <w:rsid w:val="00BE502E"/>
    <w:rsid w:val="00C17C60"/>
    <w:rsid w:val="00C93910"/>
    <w:rsid w:val="00CB1941"/>
    <w:rsid w:val="00CF5343"/>
    <w:rsid w:val="00D15748"/>
    <w:rsid w:val="00D54948"/>
    <w:rsid w:val="00D6257C"/>
    <w:rsid w:val="00DB4A36"/>
    <w:rsid w:val="00DB6C6C"/>
    <w:rsid w:val="00DB7467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F05BB7"/>
    <w:rsid w:val="00F30832"/>
    <w:rsid w:val="00F8325F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683C810"/>
  <w15:docId w15:val="{E7B62344-CEF5-4A4D-9E46-6214B26D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72811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Parasts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45036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23654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B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PROTOKOLS Nr.05-30-2017/127-1</vt:lpstr>
      <vt:lpstr>    Sēde sākās: </vt:lpstr>
      <vt:lpstr>    Komisijas priekšsēdētājs atklāj sēdi plkst. 10.00.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14</cp:revision>
  <dcterms:created xsi:type="dcterms:W3CDTF">2018-04-03T12:32:00Z</dcterms:created>
  <dcterms:modified xsi:type="dcterms:W3CDTF">2018-04-18T06:53:00Z</dcterms:modified>
</cp:coreProperties>
</file>