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C98" w:rsidRPr="00120077" w:rsidRDefault="00806289" w:rsidP="00EF0AF4">
      <w:pPr>
        <w:pStyle w:val="BodyTextIndent"/>
        <w:jc w:val="center"/>
        <w:rPr>
          <w:b/>
          <w:sz w:val="22"/>
          <w:szCs w:val="22"/>
        </w:rPr>
      </w:pPr>
      <w:r w:rsidRPr="00120077">
        <w:rPr>
          <w:b/>
          <w:sz w:val="22"/>
          <w:szCs w:val="22"/>
        </w:rPr>
        <w:t>LĪGUMS</w:t>
      </w:r>
    </w:p>
    <w:p w:rsidR="00806289" w:rsidRPr="00120077" w:rsidRDefault="00806289" w:rsidP="00EF0AF4">
      <w:pPr>
        <w:pStyle w:val="BodyTextIndent"/>
        <w:jc w:val="center"/>
        <w:rPr>
          <w:b/>
          <w:sz w:val="22"/>
          <w:szCs w:val="22"/>
        </w:rPr>
      </w:pPr>
      <w:r w:rsidRPr="00120077">
        <w:rPr>
          <w:b/>
          <w:sz w:val="22"/>
          <w:szCs w:val="22"/>
        </w:rPr>
        <w:t xml:space="preserve">par </w:t>
      </w:r>
      <w:r w:rsidR="003518EA" w:rsidRPr="00120077">
        <w:rPr>
          <w:b/>
          <w:sz w:val="22"/>
          <w:szCs w:val="22"/>
        </w:rPr>
        <w:t>ielu un ceļu inventarizāciju</w:t>
      </w:r>
    </w:p>
    <w:p w:rsidR="00162C98" w:rsidRPr="00120077" w:rsidRDefault="00162C98" w:rsidP="00EF0AF4">
      <w:pPr>
        <w:pStyle w:val="BodyTextIndent"/>
        <w:jc w:val="center"/>
        <w:rPr>
          <w:sz w:val="22"/>
          <w:szCs w:val="22"/>
        </w:rPr>
      </w:pPr>
      <w:r w:rsidRPr="00120077">
        <w:rPr>
          <w:sz w:val="22"/>
          <w:szCs w:val="22"/>
        </w:rPr>
        <w:t xml:space="preserve"> </w:t>
      </w:r>
      <w:r w:rsidRPr="00353E32">
        <w:rPr>
          <w:sz w:val="22"/>
          <w:szCs w:val="22"/>
        </w:rPr>
        <w:t>Nr. JUR 201</w:t>
      </w:r>
      <w:r w:rsidR="003518EA" w:rsidRPr="00353E32">
        <w:rPr>
          <w:sz w:val="22"/>
          <w:szCs w:val="22"/>
        </w:rPr>
        <w:t>8</w:t>
      </w:r>
      <w:r w:rsidRPr="00353E32">
        <w:rPr>
          <w:sz w:val="22"/>
          <w:szCs w:val="22"/>
        </w:rPr>
        <w:t>-0</w:t>
      </w:r>
      <w:r w:rsidR="003518EA" w:rsidRPr="00353E32">
        <w:rPr>
          <w:sz w:val="22"/>
          <w:szCs w:val="22"/>
        </w:rPr>
        <w:t>1</w:t>
      </w:r>
      <w:r w:rsidRPr="00353E32">
        <w:rPr>
          <w:sz w:val="22"/>
          <w:szCs w:val="22"/>
        </w:rPr>
        <w:t>/</w:t>
      </w:r>
      <w:r w:rsidR="00353E32" w:rsidRPr="00353E32">
        <w:rPr>
          <w:sz w:val="22"/>
          <w:szCs w:val="22"/>
        </w:rPr>
        <w:t>47</w:t>
      </w:r>
    </w:p>
    <w:p w:rsidR="00A072F5" w:rsidRPr="00120077" w:rsidRDefault="00162C98" w:rsidP="009958A7">
      <w:pPr>
        <w:jc w:val="center"/>
        <w:rPr>
          <w:sz w:val="22"/>
          <w:szCs w:val="22"/>
        </w:rPr>
      </w:pPr>
      <w:r w:rsidRPr="00120077">
        <w:rPr>
          <w:sz w:val="22"/>
          <w:szCs w:val="22"/>
        </w:rPr>
        <w:t xml:space="preserve">Ādažu novads </w:t>
      </w:r>
      <w:r w:rsidRPr="00120077">
        <w:rPr>
          <w:sz w:val="22"/>
          <w:szCs w:val="22"/>
        </w:rPr>
        <w:tab/>
      </w:r>
      <w:r w:rsidRPr="00120077">
        <w:rPr>
          <w:sz w:val="22"/>
          <w:szCs w:val="22"/>
        </w:rPr>
        <w:tab/>
      </w:r>
      <w:r w:rsidRPr="00120077">
        <w:rPr>
          <w:sz w:val="22"/>
          <w:szCs w:val="22"/>
        </w:rPr>
        <w:tab/>
      </w:r>
      <w:r w:rsidRPr="00120077">
        <w:rPr>
          <w:sz w:val="22"/>
          <w:szCs w:val="22"/>
        </w:rPr>
        <w:tab/>
        <w:t xml:space="preserve"> </w:t>
      </w:r>
      <w:r w:rsidR="009958A7" w:rsidRPr="00120077">
        <w:rPr>
          <w:sz w:val="22"/>
          <w:szCs w:val="22"/>
        </w:rPr>
        <w:t xml:space="preserve">                                                                       </w:t>
      </w:r>
      <w:r w:rsidR="003518EA" w:rsidRPr="00353E32">
        <w:rPr>
          <w:sz w:val="22"/>
          <w:szCs w:val="22"/>
        </w:rPr>
        <w:t xml:space="preserve">2018.gada </w:t>
      </w:r>
      <w:r w:rsidR="00353E32" w:rsidRPr="00353E32">
        <w:rPr>
          <w:sz w:val="22"/>
          <w:szCs w:val="22"/>
        </w:rPr>
        <w:t>19</w:t>
      </w:r>
      <w:r w:rsidR="003518EA" w:rsidRPr="00353E32">
        <w:rPr>
          <w:sz w:val="22"/>
          <w:szCs w:val="22"/>
        </w:rPr>
        <w:t>.janvārī</w:t>
      </w:r>
    </w:p>
    <w:p w:rsidR="00FD5462" w:rsidRPr="00120077" w:rsidRDefault="00162C98" w:rsidP="0019657B">
      <w:pPr>
        <w:spacing w:before="120"/>
        <w:ind w:right="-81"/>
        <w:jc w:val="both"/>
        <w:rPr>
          <w:sz w:val="22"/>
          <w:szCs w:val="22"/>
        </w:rPr>
      </w:pPr>
      <w:r w:rsidRPr="00120077">
        <w:rPr>
          <w:b/>
          <w:sz w:val="22"/>
          <w:szCs w:val="22"/>
        </w:rPr>
        <w:t>Ādažu novada dome</w:t>
      </w:r>
      <w:r w:rsidR="008C4D04" w:rsidRPr="00120077">
        <w:rPr>
          <w:b/>
          <w:sz w:val="22"/>
          <w:szCs w:val="22"/>
        </w:rPr>
        <w:t xml:space="preserve"> </w:t>
      </w:r>
      <w:r w:rsidR="008C4D04" w:rsidRPr="00120077">
        <w:rPr>
          <w:bCs/>
          <w:sz w:val="22"/>
          <w:szCs w:val="22"/>
        </w:rPr>
        <w:t>(</w:t>
      </w:r>
      <w:r w:rsidR="008C4D04" w:rsidRPr="00120077">
        <w:rPr>
          <w:sz w:val="22"/>
          <w:szCs w:val="22"/>
        </w:rPr>
        <w:t>turpmāk – Pasūtītājs</w:t>
      </w:r>
      <w:r w:rsidR="0043662F" w:rsidRPr="00120077">
        <w:rPr>
          <w:sz w:val="22"/>
          <w:szCs w:val="22"/>
        </w:rPr>
        <w:t>),</w:t>
      </w:r>
      <w:r w:rsidRPr="00120077">
        <w:rPr>
          <w:bCs/>
          <w:sz w:val="22"/>
          <w:szCs w:val="22"/>
        </w:rPr>
        <w:t xml:space="preserve"> </w:t>
      </w:r>
      <w:r w:rsidRPr="00120077">
        <w:rPr>
          <w:sz w:val="22"/>
          <w:szCs w:val="22"/>
        </w:rPr>
        <w:t xml:space="preserve">ko uz likuma „Par pašvaldībām” un Ādažu novada pašvaldības </w:t>
      </w:r>
      <w:r w:rsidR="009958A7" w:rsidRPr="00120077">
        <w:rPr>
          <w:sz w:val="22"/>
          <w:szCs w:val="22"/>
        </w:rPr>
        <w:t xml:space="preserve">nolikuma </w:t>
      </w:r>
      <w:r w:rsidRPr="00120077">
        <w:rPr>
          <w:sz w:val="22"/>
          <w:szCs w:val="22"/>
        </w:rPr>
        <w:t>pamata pārstāv izpilddirektors Guntis Porietis,</w:t>
      </w:r>
      <w:r w:rsidR="00915CFC" w:rsidRPr="00120077">
        <w:rPr>
          <w:sz w:val="22"/>
          <w:szCs w:val="22"/>
        </w:rPr>
        <w:t xml:space="preserve"> </w:t>
      </w:r>
      <w:r w:rsidR="00FD5462" w:rsidRPr="00120077">
        <w:rPr>
          <w:sz w:val="22"/>
          <w:szCs w:val="22"/>
        </w:rPr>
        <w:t>no vienas puses, un</w:t>
      </w:r>
    </w:p>
    <w:p w:rsidR="0019657B" w:rsidRPr="00120077" w:rsidRDefault="00FD5462" w:rsidP="0019657B">
      <w:pPr>
        <w:spacing w:before="120"/>
        <w:ind w:right="-81"/>
        <w:jc w:val="both"/>
        <w:rPr>
          <w:sz w:val="22"/>
          <w:szCs w:val="22"/>
        </w:rPr>
      </w:pPr>
      <w:r w:rsidRPr="00120077">
        <w:rPr>
          <w:b/>
          <w:sz w:val="22"/>
          <w:szCs w:val="22"/>
        </w:rPr>
        <w:t>Sabiedrība ar ierobežotu atbildību „</w:t>
      </w:r>
      <w:r w:rsidR="0043662F" w:rsidRPr="00120077">
        <w:rPr>
          <w:b/>
          <w:sz w:val="22"/>
          <w:szCs w:val="22"/>
        </w:rPr>
        <w:t>Ceļu inženieri</w:t>
      </w:r>
      <w:r w:rsidRPr="00120077">
        <w:rPr>
          <w:b/>
          <w:sz w:val="22"/>
          <w:szCs w:val="22"/>
        </w:rPr>
        <w:t>”</w:t>
      </w:r>
      <w:r w:rsidR="00915CFC" w:rsidRPr="00120077">
        <w:rPr>
          <w:sz w:val="22"/>
          <w:szCs w:val="22"/>
        </w:rPr>
        <w:t xml:space="preserve"> (turpmāk – Izpildītājs)</w:t>
      </w:r>
      <w:r w:rsidRPr="00120077">
        <w:rPr>
          <w:sz w:val="22"/>
          <w:szCs w:val="22"/>
        </w:rPr>
        <w:t xml:space="preserve">, tās </w:t>
      </w:r>
      <w:r w:rsidR="0043662F" w:rsidRPr="00120077">
        <w:rPr>
          <w:sz w:val="22"/>
          <w:szCs w:val="22"/>
        </w:rPr>
        <w:t xml:space="preserve">valdes priekšsēdētāja Jāņa </w:t>
      </w:r>
      <w:proofErr w:type="spellStart"/>
      <w:r w:rsidR="0043662F" w:rsidRPr="00120077">
        <w:rPr>
          <w:sz w:val="22"/>
          <w:szCs w:val="22"/>
        </w:rPr>
        <w:t>Klismeta</w:t>
      </w:r>
      <w:proofErr w:type="spellEnd"/>
      <w:r w:rsidRPr="00120077">
        <w:rPr>
          <w:sz w:val="22"/>
          <w:szCs w:val="22"/>
        </w:rPr>
        <w:t xml:space="preserve"> personā, kurš rīkojas saskaņā ar Sabiedrības Statūtiem</w:t>
      </w:r>
      <w:r w:rsidR="00915CFC" w:rsidRPr="00120077">
        <w:rPr>
          <w:sz w:val="22"/>
          <w:szCs w:val="22"/>
        </w:rPr>
        <w:t>,</w:t>
      </w:r>
      <w:r w:rsidRPr="00120077">
        <w:rPr>
          <w:sz w:val="22"/>
          <w:szCs w:val="22"/>
        </w:rPr>
        <w:t xml:space="preserve"> </w:t>
      </w:r>
      <w:r w:rsidR="00162C98" w:rsidRPr="00120077">
        <w:rPr>
          <w:sz w:val="22"/>
          <w:szCs w:val="22"/>
        </w:rPr>
        <w:t>no otras puses,</w:t>
      </w:r>
    </w:p>
    <w:p w:rsidR="00C90A29" w:rsidRPr="00120077" w:rsidRDefault="00C90A29" w:rsidP="00C90A29">
      <w:pPr>
        <w:tabs>
          <w:tab w:val="left" w:pos="1095"/>
        </w:tabs>
        <w:spacing w:before="120" w:after="120"/>
        <w:jc w:val="both"/>
        <w:rPr>
          <w:sz w:val="22"/>
          <w:szCs w:val="22"/>
        </w:rPr>
      </w:pPr>
      <w:r w:rsidRPr="00120077">
        <w:rPr>
          <w:sz w:val="22"/>
          <w:szCs w:val="22"/>
        </w:rPr>
        <w:t xml:space="preserve">abas kopā turpmāk sauktas „Puses” un katra atsevišķi „Puse”, </w:t>
      </w:r>
      <w:r w:rsidRPr="00120077">
        <w:rPr>
          <w:color w:val="000000"/>
          <w:sz w:val="22"/>
          <w:szCs w:val="22"/>
        </w:rPr>
        <w:t xml:space="preserve">saskaņā ar Pasūtītāja iepirkuma </w:t>
      </w:r>
      <w:r w:rsidRPr="00120077">
        <w:rPr>
          <w:sz w:val="22"/>
          <w:szCs w:val="22"/>
        </w:rPr>
        <w:t>„</w:t>
      </w:r>
      <w:r w:rsidR="00C95F9F" w:rsidRPr="00120077">
        <w:rPr>
          <w:sz w:val="22"/>
          <w:szCs w:val="22"/>
        </w:rPr>
        <w:t>Ielu un ceļu inventarizācija” (ID.</w:t>
      </w:r>
      <w:r w:rsidR="009958A7" w:rsidRPr="00120077">
        <w:rPr>
          <w:sz w:val="22"/>
          <w:szCs w:val="22"/>
        </w:rPr>
        <w:t xml:space="preserve"> </w:t>
      </w:r>
      <w:proofErr w:type="spellStart"/>
      <w:r w:rsidR="00C95F9F" w:rsidRPr="00120077">
        <w:rPr>
          <w:sz w:val="22"/>
          <w:szCs w:val="22"/>
        </w:rPr>
        <w:t>Nr.ĀND</w:t>
      </w:r>
      <w:proofErr w:type="spellEnd"/>
      <w:r w:rsidR="00C95F9F" w:rsidRPr="00120077">
        <w:rPr>
          <w:sz w:val="22"/>
          <w:szCs w:val="22"/>
        </w:rPr>
        <w:t xml:space="preserve"> 2017/136</w:t>
      </w:r>
      <w:r w:rsidR="00C95F9F" w:rsidRPr="00120077">
        <w:rPr>
          <w:color w:val="000000"/>
          <w:sz w:val="22"/>
          <w:szCs w:val="22"/>
        </w:rPr>
        <w:t xml:space="preserve"> </w:t>
      </w:r>
      <w:r w:rsidRPr="00120077">
        <w:rPr>
          <w:color w:val="000000"/>
          <w:sz w:val="22"/>
          <w:szCs w:val="22"/>
        </w:rPr>
        <w:t>(turpmāk – Iepirkums)) rezultātiem un Iepirkumu komisijas 201</w:t>
      </w:r>
      <w:r w:rsidR="00C95F9F" w:rsidRPr="00120077">
        <w:rPr>
          <w:color w:val="000000"/>
          <w:sz w:val="22"/>
          <w:szCs w:val="22"/>
        </w:rPr>
        <w:t>8</w:t>
      </w:r>
      <w:r w:rsidRPr="00120077">
        <w:rPr>
          <w:color w:val="000000"/>
          <w:sz w:val="22"/>
          <w:szCs w:val="22"/>
        </w:rPr>
        <w:t xml:space="preserve">.gada </w:t>
      </w:r>
      <w:r w:rsidR="00C95F9F" w:rsidRPr="00120077">
        <w:rPr>
          <w:color w:val="000000"/>
          <w:sz w:val="22"/>
          <w:szCs w:val="22"/>
        </w:rPr>
        <w:t>5.janvāra</w:t>
      </w:r>
      <w:r w:rsidRPr="00120077">
        <w:rPr>
          <w:color w:val="000000"/>
          <w:sz w:val="22"/>
          <w:szCs w:val="22"/>
        </w:rPr>
        <w:t xml:space="preserve"> sēdes lēmumu (</w:t>
      </w:r>
      <w:smartTag w:uri="schemas-tilde-lv/tildestengine" w:element="veidnes">
        <w:smartTagPr>
          <w:attr w:name="text" w:val="protokols"/>
          <w:attr w:name="id" w:val="-1"/>
          <w:attr w:name="baseform" w:val="protokols"/>
        </w:smartTagPr>
        <w:r w:rsidRPr="00120077">
          <w:rPr>
            <w:color w:val="000000"/>
            <w:sz w:val="22"/>
            <w:szCs w:val="22"/>
          </w:rPr>
          <w:t>protokols</w:t>
        </w:r>
      </w:smartTag>
      <w:r w:rsidRPr="00120077">
        <w:rPr>
          <w:color w:val="000000"/>
          <w:sz w:val="22"/>
          <w:szCs w:val="22"/>
        </w:rPr>
        <w:t xml:space="preserve"> Nr.</w:t>
      </w:r>
      <w:r w:rsidR="00C95F9F" w:rsidRPr="00120077">
        <w:rPr>
          <w:sz w:val="22"/>
          <w:szCs w:val="22"/>
        </w:rPr>
        <w:t>05-30-2017/136-3</w:t>
      </w:r>
      <w:r w:rsidRPr="00120077">
        <w:rPr>
          <w:color w:val="000000"/>
          <w:sz w:val="22"/>
          <w:szCs w:val="22"/>
        </w:rPr>
        <w:t xml:space="preserve">), noslēdz šādu </w:t>
      </w:r>
      <w:r w:rsidR="00867C51" w:rsidRPr="00120077">
        <w:rPr>
          <w:color w:val="000000"/>
          <w:sz w:val="22"/>
          <w:szCs w:val="22"/>
        </w:rPr>
        <w:t xml:space="preserve">iepirkuma </w:t>
      </w:r>
      <w:r w:rsidRPr="00120077">
        <w:rPr>
          <w:color w:val="000000"/>
          <w:sz w:val="22"/>
          <w:szCs w:val="22"/>
        </w:rPr>
        <w:t>līgumu (turpmāk – Līgums)</w:t>
      </w:r>
      <w:r w:rsidRPr="00120077">
        <w:rPr>
          <w:sz w:val="22"/>
          <w:szCs w:val="22"/>
        </w:rPr>
        <w:t>:</w:t>
      </w:r>
    </w:p>
    <w:p w:rsidR="00162C98" w:rsidRPr="00120077" w:rsidRDefault="00162C98" w:rsidP="00CE2FE6">
      <w:pPr>
        <w:numPr>
          <w:ilvl w:val="0"/>
          <w:numId w:val="6"/>
        </w:numPr>
        <w:tabs>
          <w:tab w:val="left" w:pos="284"/>
        </w:tabs>
        <w:spacing w:before="120" w:after="120"/>
        <w:ind w:left="284" w:hanging="284"/>
        <w:jc w:val="center"/>
        <w:rPr>
          <w:b/>
          <w:bCs/>
          <w:sz w:val="22"/>
          <w:szCs w:val="22"/>
        </w:rPr>
      </w:pPr>
      <w:r w:rsidRPr="00120077">
        <w:rPr>
          <w:b/>
          <w:bCs/>
          <w:sz w:val="22"/>
          <w:szCs w:val="22"/>
        </w:rPr>
        <w:t>Līguma priekšmets</w:t>
      </w:r>
    </w:p>
    <w:p w:rsidR="007A5956" w:rsidRPr="00120077" w:rsidRDefault="00162C98" w:rsidP="009F7A12">
      <w:pPr>
        <w:numPr>
          <w:ilvl w:val="1"/>
          <w:numId w:val="6"/>
        </w:numPr>
        <w:tabs>
          <w:tab w:val="left" w:pos="567"/>
        </w:tabs>
        <w:spacing w:before="120"/>
        <w:ind w:hanging="574"/>
        <w:jc w:val="both"/>
        <w:rPr>
          <w:sz w:val="22"/>
          <w:szCs w:val="22"/>
          <w:lang w:eastAsia="lv-LV"/>
        </w:rPr>
      </w:pPr>
      <w:r w:rsidRPr="00120077">
        <w:rPr>
          <w:sz w:val="22"/>
          <w:szCs w:val="22"/>
        </w:rPr>
        <w:t>Pasūtītājs uzdod un Izpildītājs apņemas pienācīgā kvalitātē, pieprasītajā apjomā un termiņos</w:t>
      </w:r>
      <w:r w:rsidR="004512B8" w:rsidRPr="00120077">
        <w:rPr>
          <w:sz w:val="22"/>
          <w:szCs w:val="22"/>
        </w:rPr>
        <w:t>,</w:t>
      </w:r>
      <w:r w:rsidRPr="00120077">
        <w:rPr>
          <w:sz w:val="22"/>
          <w:szCs w:val="22"/>
        </w:rPr>
        <w:t xml:space="preserve"> ar saviem resursiem un darbaspēku</w:t>
      </w:r>
      <w:r w:rsidR="00265DB6" w:rsidRPr="00120077">
        <w:rPr>
          <w:sz w:val="22"/>
          <w:szCs w:val="22"/>
        </w:rPr>
        <w:t xml:space="preserve"> </w:t>
      </w:r>
      <w:r w:rsidR="00A03DFB" w:rsidRPr="00120077">
        <w:rPr>
          <w:b/>
          <w:sz w:val="22"/>
          <w:szCs w:val="22"/>
        </w:rPr>
        <w:t xml:space="preserve">veikt </w:t>
      </w:r>
      <w:r w:rsidR="0070669E" w:rsidRPr="00120077">
        <w:rPr>
          <w:b/>
          <w:sz w:val="22"/>
          <w:szCs w:val="22"/>
        </w:rPr>
        <w:t>Ādažu novada pašvaldības ielu un ceļu inventarizāciju un kartogrāfiskā materiāla sagatavošanu</w:t>
      </w:r>
      <w:r w:rsidR="0070669E" w:rsidRPr="00120077">
        <w:rPr>
          <w:sz w:val="22"/>
          <w:szCs w:val="22"/>
        </w:rPr>
        <w:t xml:space="preserve"> </w:t>
      </w:r>
      <w:r w:rsidR="00265DB6" w:rsidRPr="00120077">
        <w:rPr>
          <w:sz w:val="22"/>
          <w:szCs w:val="22"/>
        </w:rPr>
        <w:t>(turpmāk – Pakalpojums</w:t>
      </w:r>
      <w:r w:rsidR="00686109" w:rsidRPr="00120077">
        <w:rPr>
          <w:sz w:val="22"/>
          <w:szCs w:val="22"/>
        </w:rPr>
        <w:t xml:space="preserve">) </w:t>
      </w:r>
      <w:r w:rsidR="007A5956" w:rsidRPr="00120077">
        <w:rPr>
          <w:sz w:val="22"/>
          <w:szCs w:val="22"/>
          <w:lang w:eastAsia="lv-LV"/>
        </w:rPr>
        <w:t xml:space="preserve">saskaņā ar </w:t>
      </w:r>
      <w:r w:rsidR="00686109" w:rsidRPr="00120077">
        <w:rPr>
          <w:sz w:val="22"/>
          <w:szCs w:val="22"/>
          <w:lang w:eastAsia="lv-LV"/>
        </w:rPr>
        <w:t>Tehnisko specifikāciju</w:t>
      </w:r>
      <w:r w:rsidR="007A5956" w:rsidRPr="00120077">
        <w:rPr>
          <w:sz w:val="22"/>
          <w:szCs w:val="22"/>
          <w:lang w:eastAsia="lv-LV"/>
        </w:rPr>
        <w:t xml:space="preserve"> (Pielikums Nr.</w:t>
      </w:r>
      <w:r w:rsidR="004118B7" w:rsidRPr="00120077">
        <w:rPr>
          <w:sz w:val="22"/>
          <w:szCs w:val="22"/>
          <w:lang w:eastAsia="lv-LV"/>
        </w:rPr>
        <w:t>1</w:t>
      </w:r>
      <w:r w:rsidR="007A5956" w:rsidRPr="00120077">
        <w:rPr>
          <w:sz w:val="22"/>
          <w:szCs w:val="22"/>
          <w:lang w:eastAsia="lv-LV"/>
        </w:rPr>
        <w:t>)</w:t>
      </w:r>
      <w:r w:rsidR="005654AE" w:rsidRPr="00120077">
        <w:rPr>
          <w:sz w:val="22"/>
          <w:szCs w:val="22"/>
          <w:lang w:eastAsia="lv-LV"/>
        </w:rPr>
        <w:t>,</w:t>
      </w:r>
      <w:r w:rsidR="007A5956" w:rsidRPr="00120077">
        <w:rPr>
          <w:sz w:val="22"/>
          <w:szCs w:val="22"/>
          <w:lang w:eastAsia="lv-LV"/>
        </w:rPr>
        <w:t xml:space="preserve"> </w:t>
      </w:r>
      <w:r w:rsidR="00686109" w:rsidRPr="00120077">
        <w:rPr>
          <w:sz w:val="22"/>
          <w:szCs w:val="22"/>
          <w:lang w:eastAsia="lv-LV"/>
        </w:rPr>
        <w:t>Izpildītāj</w:t>
      </w:r>
      <w:r w:rsidR="0070669E" w:rsidRPr="00120077">
        <w:rPr>
          <w:sz w:val="22"/>
          <w:szCs w:val="22"/>
          <w:lang w:eastAsia="lv-LV"/>
        </w:rPr>
        <w:t>a</w:t>
      </w:r>
      <w:r w:rsidR="00686109" w:rsidRPr="00120077">
        <w:rPr>
          <w:sz w:val="22"/>
          <w:szCs w:val="22"/>
          <w:lang w:eastAsia="lv-LV"/>
        </w:rPr>
        <w:t xml:space="preserve"> </w:t>
      </w:r>
      <w:r w:rsidR="0070669E" w:rsidRPr="00120077">
        <w:rPr>
          <w:sz w:val="22"/>
          <w:szCs w:val="22"/>
          <w:lang w:eastAsia="lv-LV"/>
        </w:rPr>
        <w:t>piedāvājumu iepirkumā</w:t>
      </w:r>
      <w:r w:rsidR="00E7368D" w:rsidRPr="00120077">
        <w:rPr>
          <w:sz w:val="22"/>
          <w:szCs w:val="22"/>
          <w:lang w:eastAsia="lv-LV"/>
        </w:rPr>
        <w:t xml:space="preserve"> (Pielikums Nr.2)</w:t>
      </w:r>
      <w:r w:rsidR="005654AE" w:rsidRPr="00120077">
        <w:rPr>
          <w:sz w:val="22"/>
          <w:szCs w:val="22"/>
          <w:lang w:eastAsia="lv-LV"/>
        </w:rPr>
        <w:t xml:space="preserve"> un </w:t>
      </w:r>
      <w:r w:rsidR="00EC3233" w:rsidRPr="00120077">
        <w:rPr>
          <w:sz w:val="22"/>
          <w:szCs w:val="22"/>
          <w:lang w:eastAsia="lv-LV"/>
        </w:rPr>
        <w:t xml:space="preserve">Pakalpojuma izpildes </w:t>
      </w:r>
      <w:r w:rsidR="00EC3233">
        <w:rPr>
          <w:sz w:val="22"/>
          <w:szCs w:val="22"/>
          <w:lang w:eastAsia="lv-LV"/>
        </w:rPr>
        <w:t>laika grafiku</w:t>
      </w:r>
      <w:r w:rsidR="005654AE" w:rsidRPr="00120077">
        <w:rPr>
          <w:sz w:val="22"/>
          <w:szCs w:val="22"/>
          <w:lang w:eastAsia="lv-LV"/>
        </w:rPr>
        <w:t xml:space="preserve"> (Pielikums Nr.3)</w:t>
      </w:r>
      <w:r w:rsidR="0070669E" w:rsidRPr="00120077">
        <w:rPr>
          <w:sz w:val="22"/>
          <w:szCs w:val="22"/>
          <w:lang w:eastAsia="lv-LV"/>
        </w:rPr>
        <w:t>.</w:t>
      </w:r>
    </w:p>
    <w:p w:rsidR="00162C98" w:rsidRPr="00120077" w:rsidRDefault="00C93467" w:rsidP="00EB7A76">
      <w:pPr>
        <w:numPr>
          <w:ilvl w:val="1"/>
          <w:numId w:val="6"/>
        </w:numPr>
        <w:tabs>
          <w:tab w:val="left" w:pos="567"/>
        </w:tabs>
        <w:spacing w:before="120" w:after="120"/>
        <w:ind w:left="567" w:hanging="567"/>
        <w:jc w:val="both"/>
        <w:rPr>
          <w:bCs/>
          <w:sz w:val="22"/>
          <w:szCs w:val="22"/>
        </w:rPr>
      </w:pPr>
      <w:r w:rsidRPr="00120077">
        <w:rPr>
          <w:sz w:val="22"/>
          <w:szCs w:val="22"/>
        </w:rPr>
        <w:t>Izpildītājs apliecina, ka</w:t>
      </w:r>
      <w:r w:rsidR="00162C98" w:rsidRPr="00120077">
        <w:rPr>
          <w:sz w:val="22"/>
          <w:szCs w:val="22"/>
        </w:rPr>
        <w:t xml:space="preserve"> ir pienācīgi iepazinies ar Pakalpojuma izpildes nosacījumiem, apjomu, </w:t>
      </w:r>
      <w:r w:rsidRPr="00120077">
        <w:rPr>
          <w:sz w:val="22"/>
          <w:szCs w:val="22"/>
        </w:rPr>
        <w:t xml:space="preserve">kā arī </w:t>
      </w:r>
      <w:r w:rsidR="00162C98" w:rsidRPr="00120077">
        <w:rPr>
          <w:sz w:val="22"/>
          <w:szCs w:val="22"/>
        </w:rPr>
        <w:t>Pasūtītāja prasībām un atsakās saistībā ar to izvirzīt jebkādus iebildumus vai pretenzijas.</w:t>
      </w:r>
    </w:p>
    <w:p w:rsidR="00162C98" w:rsidRPr="00120077" w:rsidRDefault="00DE1819" w:rsidP="00742359">
      <w:pPr>
        <w:pStyle w:val="BodyTextIndent"/>
        <w:spacing w:after="120"/>
        <w:ind w:left="0" w:firstLine="0"/>
        <w:jc w:val="center"/>
        <w:rPr>
          <w:b/>
          <w:bCs/>
          <w:sz w:val="22"/>
          <w:szCs w:val="22"/>
        </w:rPr>
      </w:pPr>
      <w:r w:rsidRPr="00120077">
        <w:rPr>
          <w:b/>
          <w:sz w:val="22"/>
          <w:szCs w:val="22"/>
        </w:rPr>
        <w:t xml:space="preserve">2. </w:t>
      </w:r>
      <w:r w:rsidR="00162C98" w:rsidRPr="00120077">
        <w:rPr>
          <w:b/>
          <w:sz w:val="22"/>
          <w:szCs w:val="22"/>
        </w:rPr>
        <w:t>Samaksa noteikumi</w:t>
      </w:r>
    </w:p>
    <w:p w:rsidR="00162C98" w:rsidRPr="00120077" w:rsidRDefault="00B41255" w:rsidP="002E155E">
      <w:pPr>
        <w:tabs>
          <w:tab w:val="left" w:pos="567"/>
        </w:tabs>
        <w:spacing w:after="120"/>
        <w:ind w:left="567" w:hanging="567"/>
        <w:jc w:val="both"/>
        <w:rPr>
          <w:bCs/>
          <w:sz w:val="22"/>
          <w:szCs w:val="22"/>
        </w:rPr>
      </w:pPr>
      <w:r w:rsidRPr="00120077">
        <w:rPr>
          <w:sz w:val="22"/>
          <w:szCs w:val="22"/>
        </w:rPr>
        <w:t>2.1.</w:t>
      </w:r>
      <w:r w:rsidRPr="00120077">
        <w:rPr>
          <w:sz w:val="22"/>
          <w:szCs w:val="22"/>
        </w:rPr>
        <w:tab/>
      </w:r>
      <w:r w:rsidR="00162C98" w:rsidRPr="00120077">
        <w:rPr>
          <w:sz w:val="22"/>
          <w:szCs w:val="22"/>
        </w:rPr>
        <w:t xml:space="preserve">Kopējā </w:t>
      </w:r>
      <w:r w:rsidR="00B9061E" w:rsidRPr="00120077">
        <w:rPr>
          <w:sz w:val="22"/>
          <w:szCs w:val="22"/>
        </w:rPr>
        <w:t xml:space="preserve">Līguma cena </w:t>
      </w:r>
      <w:r w:rsidR="00162C98" w:rsidRPr="00120077">
        <w:rPr>
          <w:sz w:val="22"/>
          <w:szCs w:val="22"/>
        </w:rPr>
        <w:t xml:space="preserve">par </w:t>
      </w:r>
      <w:r w:rsidR="008813E0" w:rsidRPr="00120077">
        <w:rPr>
          <w:sz w:val="22"/>
          <w:szCs w:val="22"/>
        </w:rPr>
        <w:t xml:space="preserve">kvalitatīvi veiktu </w:t>
      </w:r>
      <w:r w:rsidR="00162C98" w:rsidRPr="00120077">
        <w:rPr>
          <w:sz w:val="22"/>
          <w:szCs w:val="22"/>
        </w:rPr>
        <w:t xml:space="preserve">Pakalpojumu </w:t>
      </w:r>
      <w:r w:rsidR="00B9061E" w:rsidRPr="00120077">
        <w:rPr>
          <w:sz w:val="22"/>
          <w:szCs w:val="22"/>
        </w:rPr>
        <w:t xml:space="preserve">(turpmāk – Līgumcena) </w:t>
      </w:r>
      <w:r w:rsidR="00162C98" w:rsidRPr="00120077">
        <w:rPr>
          <w:sz w:val="22"/>
          <w:szCs w:val="22"/>
        </w:rPr>
        <w:t xml:space="preserve">ir </w:t>
      </w:r>
      <w:r w:rsidR="00162C98" w:rsidRPr="00120077">
        <w:rPr>
          <w:b/>
          <w:sz w:val="22"/>
          <w:szCs w:val="22"/>
        </w:rPr>
        <w:t xml:space="preserve">EUR </w:t>
      </w:r>
      <w:r w:rsidR="0070669E" w:rsidRPr="00120077">
        <w:rPr>
          <w:b/>
          <w:sz w:val="22"/>
          <w:szCs w:val="22"/>
        </w:rPr>
        <w:t xml:space="preserve">19 482,50 </w:t>
      </w:r>
      <w:r w:rsidR="00162C98" w:rsidRPr="00120077">
        <w:rPr>
          <w:sz w:val="22"/>
          <w:szCs w:val="22"/>
        </w:rPr>
        <w:t>(</w:t>
      </w:r>
      <w:r w:rsidR="0070669E" w:rsidRPr="00120077">
        <w:rPr>
          <w:sz w:val="22"/>
          <w:szCs w:val="22"/>
        </w:rPr>
        <w:t>deviņpadsmit</w:t>
      </w:r>
      <w:r w:rsidR="0048509E" w:rsidRPr="00120077">
        <w:rPr>
          <w:sz w:val="22"/>
          <w:szCs w:val="22"/>
        </w:rPr>
        <w:t xml:space="preserve"> tūkstoši </w:t>
      </w:r>
      <w:r w:rsidR="0070669E" w:rsidRPr="00120077">
        <w:rPr>
          <w:sz w:val="22"/>
          <w:szCs w:val="22"/>
        </w:rPr>
        <w:t>četri simti astoņdesmit divi euro, 50</w:t>
      </w:r>
      <w:r w:rsidR="00162C98" w:rsidRPr="00120077">
        <w:rPr>
          <w:sz w:val="22"/>
          <w:szCs w:val="22"/>
        </w:rPr>
        <w:t xml:space="preserve"> centi), </w:t>
      </w:r>
      <w:r w:rsidR="00B542E3" w:rsidRPr="00120077">
        <w:rPr>
          <w:sz w:val="22"/>
          <w:szCs w:val="22"/>
        </w:rPr>
        <w:t>bez</w:t>
      </w:r>
      <w:r w:rsidR="00162C98" w:rsidRPr="00120077">
        <w:rPr>
          <w:sz w:val="22"/>
          <w:szCs w:val="22"/>
        </w:rPr>
        <w:t xml:space="preserve"> </w:t>
      </w:r>
      <w:r w:rsidRPr="00120077">
        <w:rPr>
          <w:sz w:val="22"/>
          <w:szCs w:val="22"/>
        </w:rPr>
        <w:t xml:space="preserve">pievienotās vērtības nodokļa (turpmāk – </w:t>
      </w:r>
      <w:r w:rsidR="000A27B8" w:rsidRPr="00120077">
        <w:rPr>
          <w:sz w:val="22"/>
          <w:szCs w:val="22"/>
        </w:rPr>
        <w:t>PVN</w:t>
      </w:r>
      <w:r w:rsidRPr="00120077">
        <w:rPr>
          <w:sz w:val="22"/>
          <w:szCs w:val="22"/>
        </w:rPr>
        <w:t>)</w:t>
      </w:r>
      <w:r w:rsidR="00162C98" w:rsidRPr="00120077">
        <w:rPr>
          <w:sz w:val="22"/>
          <w:szCs w:val="22"/>
        </w:rPr>
        <w:t>.</w:t>
      </w:r>
    </w:p>
    <w:p w:rsidR="00F73581" w:rsidRPr="00120077" w:rsidRDefault="00B41255" w:rsidP="002E155E">
      <w:pPr>
        <w:shd w:val="clear" w:color="auto" w:fill="FFFFFF"/>
        <w:spacing w:after="120"/>
        <w:ind w:left="550" w:hanging="550"/>
        <w:jc w:val="both"/>
        <w:rPr>
          <w:sz w:val="22"/>
          <w:szCs w:val="22"/>
        </w:rPr>
      </w:pPr>
      <w:r w:rsidRPr="00120077">
        <w:rPr>
          <w:sz w:val="22"/>
          <w:szCs w:val="22"/>
        </w:rPr>
        <w:t>2.2.</w:t>
      </w:r>
      <w:r w:rsidRPr="00120077">
        <w:rPr>
          <w:sz w:val="22"/>
          <w:szCs w:val="22"/>
        </w:rPr>
        <w:tab/>
      </w:r>
      <w:r w:rsidR="00F73581" w:rsidRPr="00120077">
        <w:rPr>
          <w:sz w:val="22"/>
          <w:szCs w:val="22"/>
        </w:rPr>
        <w:t xml:space="preserve">Līgumcenā ir iekļauti visi ar Pakalpojuma izpildi saistītie </w:t>
      </w:r>
      <w:r w:rsidR="00B9061E" w:rsidRPr="00120077">
        <w:rPr>
          <w:sz w:val="22"/>
          <w:szCs w:val="22"/>
        </w:rPr>
        <w:t xml:space="preserve">Izpildītāja </w:t>
      </w:r>
      <w:r w:rsidR="00F73581" w:rsidRPr="00120077">
        <w:rPr>
          <w:sz w:val="22"/>
          <w:szCs w:val="22"/>
        </w:rPr>
        <w:t>izdevumi, t</w:t>
      </w:r>
      <w:r w:rsidR="00B9061E" w:rsidRPr="00120077">
        <w:rPr>
          <w:sz w:val="22"/>
          <w:szCs w:val="22"/>
        </w:rPr>
        <w:t>.</w:t>
      </w:r>
      <w:r w:rsidR="00F73581" w:rsidRPr="00120077">
        <w:rPr>
          <w:sz w:val="22"/>
          <w:szCs w:val="22"/>
        </w:rPr>
        <w:t>sk</w:t>
      </w:r>
      <w:r w:rsidR="00B9061E" w:rsidRPr="00120077">
        <w:rPr>
          <w:sz w:val="22"/>
          <w:szCs w:val="22"/>
        </w:rPr>
        <w:t>.,</w:t>
      </w:r>
      <w:r w:rsidR="00F73581" w:rsidRPr="00120077">
        <w:rPr>
          <w:sz w:val="22"/>
          <w:szCs w:val="22"/>
        </w:rPr>
        <w:t xml:space="preserve"> darbaspēks, transports, materiāli, </w:t>
      </w:r>
      <w:r w:rsidR="00650CCD" w:rsidRPr="00120077">
        <w:rPr>
          <w:sz w:val="22"/>
          <w:szCs w:val="22"/>
        </w:rPr>
        <w:t>u.c.</w:t>
      </w:r>
      <w:r w:rsidR="00F73581" w:rsidRPr="00120077">
        <w:rPr>
          <w:sz w:val="22"/>
          <w:szCs w:val="22"/>
        </w:rPr>
        <w:t xml:space="preserve">, kas var rasties veicot Līguma izpildi. </w:t>
      </w:r>
    </w:p>
    <w:p w:rsidR="001A4434" w:rsidRPr="00120077" w:rsidRDefault="00F73581" w:rsidP="002E155E">
      <w:pPr>
        <w:shd w:val="clear" w:color="auto" w:fill="FFFFFF"/>
        <w:spacing w:after="120"/>
        <w:ind w:left="550" w:hanging="550"/>
        <w:jc w:val="both"/>
        <w:rPr>
          <w:sz w:val="22"/>
          <w:szCs w:val="22"/>
        </w:rPr>
      </w:pPr>
      <w:r w:rsidRPr="00120077">
        <w:rPr>
          <w:sz w:val="22"/>
          <w:szCs w:val="22"/>
        </w:rPr>
        <w:t>2.3.</w:t>
      </w:r>
      <w:r w:rsidRPr="00120077">
        <w:rPr>
          <w:sz w:val="22"/>
          <w:szCs w:val="22"/>
        </w:rPr>
        <w:tab/>
      </w:r>
      <w:r w:rsidR="005A42F0" w:rsidRPr="00120077">
        <w:rPr>
          <w:sz w:val="22"/>
          <w:szCs w:val="22"/>
        </w:rPr>
        <w:t>Līgumcenas s</w:t>
      </w:r>
      <w:r w:rsidR="004E41B5" w:rsidRPr="00120077">
        <w:rPr>
          <w:sz w:val="22"/>
          <w:szCs w:val="22"/>
        </w:rPr>
        <w:t>amaksa tiek veikta</w:t>
      </w:r>
      <w:r w:rsidR="001A4434" w:rsidRPr="00120077">
        <w:rPr>
          <w:sz w:val="22"/>
          <w:szCs w:val="22"/>
        </w:rPr>
        <w:t xml:space="preserve"> pēcapmaksas veidā - 15 dienu laikā pēc </w:t>
      </w:r>
      <w:r w:rsidR="00E85032" w:rsidRPr="00120077">
        <w:rPr>
          <w:sz w:val="22"/>
          <w:szCs w:val="22"/>
        </w:rPr>
        <w:t xml:space="preserve">ielu un ceļu inventarizācijas pabeigšanas Ādažu novada </w:t>
      </w:r>
      <w:r w:rsidR="001A4434" w:rsidRPr="00120077">
        <w:rPr>
          <w:sz w:val="22"/>
          <w:szCs w:val="22"/>
        </w:rPr>
        <w:t>katr</w:t>
      </w:r>
      <w:r w:rsidR="00E85032" w:rsidRPr="00120077">
        <w:rPr>
          <w:sz w:val="22"/>
          <w:szCs w:val="22"/>
        </w:rPr>
        <w:t>ā</w:t>
      </w:r>
      <w:r w:rsidR="001A4434" w:rsidRPr="00120077">
        <w:rPr>
          <w:sz w:val="22"/>
          <w:szCs w:val="22"/>
        </w:rPr>
        <w:t xml:space="preserve"> ciem</w:t>
      </w:r>
      <w:r w:rsidR="00E85032" w:rsidRPr="00120077">
        <w:rPr>
          <w:sz w:val="22"/>
          <w:szCs w:val="22"/>
        </w:rPr>
        <w:t>ā,</w:t>
      </w:r>
      <w:r w:rsidR="001A4434" w:rsidRPr="00120077">
        <w:rPr>
          <w:sz w:val="22"/>
          <w:szCs w:val="22"/>
        </w:rPr>
        <w:t xml:space="preserve">  pieņemšanas–nodošanas akta un Izpildītāja rēķina saņemšanas.</w:t>
      </w:r>
    </w:p>
    <w:p w:rsidR="002E155E" w:rsidRPr="00120077" w:rsidRDefault="001A4434" w:rsidP="002E155E">
      <w:pPr>
        <w:shd w:val="clear" w:color="auto" w:fill="FFFFFF"/>
        <w:spacing w:after="120"/>
        <w:ind w:left="550" w:hanging="550"/>
        <w:jc w:val="both"/>
        <w:rPr>
          <w:sz w:val="22"/>
          <w:szCs w:val="22"/>
        </w:rPr>
      </w:pPr>
      <w:r w:rsidRPr="00120077">
        <w:rPr>
          <w:sz w:val="22"/>
          <w:szCs w:val="22"/>
        </w:rPr>
        <w:t>2.4.</w:t>
      </w:r>
      <w:r w:rsidRPr="00120077">
        <w:rPr>
          <w:sz w:val="22"/>
          <w:szCs w:val="22"/>
        </w:rPr>
        <w:tab/>
      </w:r>
      <w:r w:rsidR="004E41B5" w:rsidRPr="00120077">
        <w:rPr>
          <w:sz w:val="22"/>
          <w:szCs w:val="22"/>
        </w:rPr>
        <w:t>Izpildītāj</w:t>
      </w:r>
      <w:r w:rsidR="002E155E" w:rsidRPr="00120077">
        <w:rPr>
          <w:sz w:val="22"/>
          <w:szCs w:val="22"/>
        </w:rPr>
        <w:t>s</w:t>
      </w:r>
      <w:r w:rsidR="004E41B5" w:rsidRPr="00120077">
        <w:rPr>
          <w:sz w:val="22"/>
          <w:szCs w:val="22"/>
        </w:rPr>
        <w:t xml:space="preserve"> rēķin</w:t>
      </w:r>
      <w:r w:rsidR="002E155E" w:rsidRPr="00120077">
        <w:rPr>
          <w:sz w:val="22"/>
          <w:szCs w:val="22"/>
        </w:rPr>
        <w:t>ā</w:t>
      </w:r>
      <w:r w:rsidR="009B039D" w:rsidRPr="00120077">
        <w:rPr>
          <w:sz w:val="22"/>
          <w:szCs w:val="22"/>
        </w:rPr>
        <w:t xml:space="preserve"> </w:t>
      </w:r>
      <w:r w:rsidR="004118B7" w:rsidRPr="00120077">
        <w:rPr>
          <w:sz w:val="22"/>
          <w:szCs w:val="22"/>
        </w:rPr>
        <w:t>norād</w:t>
      </w:r>
      <w:r w:rsidR="002E155E" w:rsidRPr="00120077">
        <w:rPr>
          <w:sz w:val="22"/>
          <w:szCs w:val="22"/>
        </w:rPr>
        <w:t>a</w:t>
      </w:r>
      <w:r w:rsidR="00F83220" w:rsidRPr="00120077">
        <w:rPr>
          <w:sz w:val="22"/>
          <w:szCs w:val="22"/>
        </w:rPr>
        <w:t xml:space="preserve"> Līguma numur</w:t>
      </w:r>
      <w:r w:rsidR="002E155E" w:rsidRPr="00120077">
        <w:rPr>
          <w:sz w:val="22"/>
          <w:szCs w:val="22"/>
        </w:rPr>
        <w:t>u</w:t>
      </w:r>
      <w:r w:rsidR="00F83220" w:rsidRPr="00120077">
        <w:rPr>
          <w:sz w:val="22"/>
          <w:szCs w:val="22"/>
        </w:rPr>
        <w:t xml:space="preserve"> un datum</w:t>
      </w:r>
      <w:r w:rsidR="002E155E" w:rsidRPr="00120077">
        <w:rPr>
          <w:sz w:val="22"/>
          <w:szCs w:val="22"/>
        </w:rPr>
        <w:t>u</w:t>
      </w:r>
      <w:r w:rsidR="00F83220" w:rsidRPr="00120077">
        <w:rPr>
          <w:sz w:val="22"/>
          <w:szCs w:val="22"/>
        </w:rPr>
        <w:t>.</w:t>
      </w:r>
      <w:r w:rsidR="00015ADB" w:rsidRPr="00120077">
        <w:rPr>
          <w:sz w:val="22"/>
          <w:szCs w:val="22"/>
        </w:rPr>
        <w:t xml:space="preserve"> </w:t>
      </w:r>
    </w:p>
    <w:p w:rsidR="00162C98" w:rsidRPr="00120077" w:rsidRDefault="002E155E" w:rsidP="002E155E">
      <w:pPr>
        <w:shd w:val="clear" w:color="auto" w:fill="FFFFFF"/>
        <w:spacing w:after="120"/>
        <w:ind w:left="550" w:hanging="550"/>
        <w:jc w:val="both"/>
        <w:rPr>
          <w:sz w:val="22"/>
          <w:szCs w:val="22"/>
        </w:rPr>
      </w:pPr>
      <w:r w:rsidRPr="00120077">
        <w:rPr>
          <w:sz w:val="22"/>
          <w:szCs w:val="22"/>
        </w:rPr>
        <w:t>2.5.</w:t>
      </w:r>
      <w:r w:rsidRPr="00120077">
        <w:rPr>
          <w:sz w:val="22"/>
          <w:szCs w:val="22"/>
        </w:rPr>
        <w:tab/>
      </w:r>
      <w:r w:rsidR="000A27B8" w:rsidRPr="00120077">
        <w:rPr>
          <w:sz w:val="22"/>
          <w:szCs w:val="22"/>
        </w:rPr>
        <w:t>M</w:t>
      </w:r>
      <w:r w:rsidR="00162C98" w:rsidRPr="00120077">
        <w:rPr>
          <w:sz w:val="22"/>
          <w:szCs w:val="22"/>
        </w:rPr>
        <w:t>aksājumiem tiek piemērota rēķina izrakstīšanas brīdī spēkā esošā PVN likme.</w:t>
      </w:r>
    </w:p>
    <w:p w:rsidR="00162C98" w:rsidRPr="00120077" w:rsidRDefault="00B41255" w:rsidP="002E155E">
      <w:pPr>
        <w:pStyle w:val="BodyTextIndent"/>
        <w:widowControl w:val="0"/>
        <w:tabs>
          <w:tab w:val="left" w:pos="567"/>
        </w:tabs>
        <w:overflowPunct w:val="0"/>
        <w:autoSpaceDE w:val="0"/>
        <w:autoSpaceDN w:val="0"/>
        <w:adjustRightInd w:val="0"/>
        <w:spacing w:after="120"/>
        <w:ind w:left="567" w:hanging="567"/>
        <w:jc w:val="both"/>
        <w:rPr>
          <w:sz w:val="22"/>
          <w:szCs w:val="22"/>
        </w:rPr>
      </w:pPr>
      <w:r w:rsidRPr="00120077">
        <w:rPr>
          <w:sz w:val="22"/>
          <w:szCs w:val="22"/>
        </w:rPr>
        <w:t>2.</w:t>
      </w:r>
      <w:r w:rsidR="002E155E" w:rsidRPr="00120077">
        <w:rPr>
          <w:sz w:val="22"/>
          <w:szCs w:val="22"/>
        </w:rPr>
        <w:t>6</w:t>
      </w:r>
      <w:r w:rsidRPr="00120077">
        <w:rPr>
          <w:sz w:val="22"/>
          <w:szCs w:val="22"/>
        </w:rPr>
        <w:t xml:space="preserve">. </w:t>
      </w:r>
      <w:r w:rsidRPr="00120077">
        <w:rPr>
          <w:sz w:val="22"/>
          <w:szCs w:val="22"/>
        </w:rPr>
        <w:tab/>
      </w:r>
      <w:r w:rsidR="00162C98" w:rsidRPr="00120077">
        <w:rPr>
          <w:sz w:val="22"/>
          <w:szCs w:val="22"/>
        </w:rPr>
        <w:t>Par samaksas dienu tiek uzskatīta diena, kad Pasūtītājs veicis Līgum</w:t>
      </w:r>
      <w:r w:rsidR="00FC1780" w:rsidRPr="00120077">
        <w:rPr>
          <w:sz w:val="22"/>
          <w:szCs w:val="22"/>
        </w:rPr>
        <w:t>cenas</w:t>
      </w:r>
      <w:r w:rsidR="00162C98" w:rsidRPr="00120077">
        <w:rPr>
          <w:sz w:val="22"/>
          <w:szCs w:val="22"/>
        </w:rPr>
        <w:t xml:space="preserve"> pārskaitījumu uz Izpildītāja norēķinu kontu.</w:t>
      </w:r>
    </w:p>
    <w:p w:rsidR="00647C34" w:rsidRPr="00120077" w:rsidRDefault="00FC1780" w:rsidP="00FC1780">
      <w:pPr>
        <w:pStyle w:val="ListParagraph"/>
        <w:spacing w:after="120"/>
        <w:ind w:left="0"/>
        <w:jc w:val="center"/>
        <w:rPr>
          <w:b/>
          <w:sz w:val="22"/>
          <w:szCs w:val="22"/>
          <w:lang w:val="lv-LV"/>
        </w:rPr>
      </w:pPr>
      <w:r w:rsidRPr="00120077">
        <w:rPr>
          <w:b/>
          <w:bCs/>
          <w:sz w:val="22"/>
          <w:szCs w:val="22"/>
          <w:lang w:val="lv-LV"/>
        </w:rPr>
        <w:t xml:space="preserve">3. </w:t>
      </w:r>
      <w:r w:rsidR="00647C34" w:rsidRPr="00120077">
        <w:rPr>
          <w:b/>
          <w:bCs/>
          <w:sz w:val="22"/>
          <w:szCs w:val="22"/>
          <w:lang w:val="lv-LV"/>
        </w:rPr>
        <w:t>Pakalpojuma nodošana un pieņemšana</w:t>
      </w:r>
    </w:p>
    <w:p w:rsidR="00DC73E9" w:rsidRPr="00120077" w:rsidRDefault="00FC1780" w:rsidP="00D57AE0">
      <w:pPr>
        <w:spacing w:after="120"/>
        <w:ind w:left="550" w:hanging="550"/>
        <w:jc w:val="both"/>
        <w:rPr>
          <w:color w:val="000000"/>
          <w:sz w:val="22"/>
          <w:szCs w:val="22"/>
        </w:rPr>
      </w:pPr>
      <w:r w:rsidRPr="00120077">
        <w:rPr>
          <w:sz w:val="22"/>
          <w:szCs w:val="22"/>
        </w:rPr>
        <w:t xml:space="preserve">3.1. </w:t>
      </w:r>
      <w:r w:rsidRPr="00120077">
        <w:rPr>
          <w:sz w:val="22"/>
          <w:szCs w:val="22"/>
        </w:rPr>
        <w:tab/>
      </w:r>
      <w:r w:rsidR="00647C34" w:rsidRPr="00120077">
        <w:rPr>
          <w:color w:val="000000"/>
          <w:sz w:val="22"/>
          <w:szCs w:val="22"/>
        </w:rPr>
        <w:t xml:space="preserve">Izpildītājs nodrošina Pakalpojuma </w:t>
      </w:r>
      <w:r w:rsidR="00812F8D" w:rsidRPr="00120077">
        <w:rPr>
          <w:color w:val="000000"/>
          <w:sz w:val="22"/>
          <w:szCs w:val="22"/>
        </w:rPr>
        <w:t>nodošanu</w:t>
      </w:r>
      <w:r w:rsidR="00CF13A4" w:rsidRPr="00120077">
        <w:rPr>
          <w:color w:val="000000"/>
          <w:sz w:val="22"/>
          <w:szCs w:val="22"/>
        </w:rPr>
        <w:t xml:space="preserve"> </w:t>
      </w:r>
      <w:r w:rsidR="00812F8D" w:rsidRPr="00120077">
        <w:rPr>
          <w:color w:val="000000"/>
          <w:sz w:val="22"/>
          <w:szCs w:val="22"/>
        </w:rPr>
        <w:t>5 (piecu) kalendār</w:t>
      </w:r>
      <w:r w:rsidR="006E0303" w:rsidRPr="00120077">
        <w:rPr>
          <w:color w:val="000000"/>
          <w:sz w:val="22"/>
          <w:szCs w:val="22"/>
        </w:rPr>
        <w:t>a</w:t>
      </w:r>
      <w:r w:rsidR="00812F8D" w:rsidRPr="00120077">
        <w:rPr>
          <w:color w:val="000000"/>
          <w:sz w:val="22"/>
          <w:szCs w:val="22"/>
        </w:rPr>
        <w:t xml:space="preserve"> mēnešu</w:t>
      </w:r>
      <w:r w:rsidR="005555AD" w:rsidRPr="00120077">
        <w:rPr>
          <w:color w:val="000000"/>
          <w:sz w:val="22"/>
          <w:szCs w:val="22"/>
        </w:rPr>
        <w:t xml:space="preserve"> laikā no </w:t>
      </w:r>
      <w:r w:rsidR="005555AD" w:rsidRPr="00120077">
        <w:rPr>
          <w:sz w:val="22"/>
          <w:szCs w:val="22"/>
        </w:rPr>
        <w:t>Līguma spēkā stāšanās dienas</w:t>
      </w:r>
      <w:r w:rsidR="00E16841" w:rsidRPr="00120077">
        <w:rPr>
          <w:sz w:val="22"/>
          <w:szCs w:val="22"/>
        </w:rPr>
        <w:t xml:space="preserve">, ievērojot </w:t>
      </w:r>
      <w:r w:rsidR="00E57321" w:rsidRPr="00120077">
        <w:rPr>
          <w:sz w:val="22"/>
          <w:szCs w:val="22"/>
        </w:rPr>
        <w:t>Līguma noteikumus</w:t>
      </w:r>
      <w:r w:rsidR="005555AD" w:rsidRPr="00120077">
        <w:rPr>
          <w:sz w:val="22"/>
          <w:szCs w:val="22"/>
        </w:rPr>
        <w:t>.</w:t>
      </w:r>
    </w:p>
    <w:p w:rsidR="0028058D" w:rsidRPr="00120077" w:rsidRDefault="00156172" w:rsidP="00ED4004">
      <w:pPr>
        <w:tabs>
          <w:tab w:val="left" w:pos="1276"/>
        </w:tabs>
        <w:spacing w:before="120" w:after="120"/>
        <w:ind w:left="567" w:hanging="567"/>
        <w:jc w:val="both"/>
        <w:rPr>
          <w:sz w:val="22"/>
          <w:szCs w:val="22"/>
        </w:rPr>
      </w:pPr>
      <w:r w:rsidRPr="00120077">
        <w:rPr>
          <w:sz w:val="22"/>
          <w:szCs w:val="22"/>
        </w:rPr>
        <w:t>3.</w:t>
      </w:r>
      <w:r w:rsidR="00D57AE0" w:rsidRPr="00120077">
        <w:rPr>
          <w:sz w:val="22"/>
          <w:szCs w:val="22"/>
        </w:rPr>
        <w:t>2</w:t>
      </w:r>
      <w:r w:rsidRPr="00120077">
        <w:rPr>
          <w:sz w:val="22"/>
          <w:szCs w:val="22"/>
        </w:rPr>
        <w:t>.</w:t>
      </w:r>
      <w:r w:rsidRPr="00120077">
        <w:rPr>
          <w:sz w:val="22"/>
          <w:szCs w:val="22"/>
        </w:rPr>
        <w:tab/>
      </w:r>
      <w:r w:rsidR="0028058D" w:rsidRPr="00120077">
        <w:rPr>
          <w:sz w:val="22"/>
          <w:szCs w:val="22"/>
          <w:lang w:eastAsia="lv-LV"/>
        </w:rPr>
        <w:t xml:space="preserve">Pakalpojuma galarezultātu Izpildītājs noformē un iesniedz atbilstoši Tehniskās specifikācijas prasībām. </w:t>
      </w:r>
      <w:r w:rsidR="0028058D" w:rsidRPr="00120077">
        <w:rPr>
          <w:sz w:val="22"/>
          <w:szCs w:val="22"/>
        </w:rPr>
        <w:t>Pakalpojumu gala produkcija, kas nododama Pasūtītājam:</w:t>
      </w:r>
    </w:p>
    <w:p w:rsidR="00120077" w:rsidRPr="00120077" w:rsidRDefault="00120077" w:rsidP="00120077">
      <w:pPr>
        <w:numPr>
          <w:ilvl w:val="2"/>
          <w:numId w:val="25"/>
        </w:numPr>
        <w:tabs>
          <w:tab w:val="left" w:pos="1260"/>
          <w:tab w:val="left" w:pos="1560"/>
        </w:tabs>
        <w:ind w:left="1134" w:hanging="567"/>
        <w:jc w:val="both"/>
        <w:rPr>
          <w:sz w:val="22"/>
          <w:szCs w:val="22"/>
        </w:rPr>
      </w:pPr>
      <w:bookmarkStart w:id="0" w:name="_Hlk503882986"/>
      <w:r w:rsidRPr="00120077">
        <w:rPr>
          <w:sz w:val="22"/>
          <w:szCs w:val="22"/>
        </w:rPr>
        <w:t xml:space="preserve">plāna materiāls izdrukas veidā – </w:t>
      </w:r>
      <w:r w:rsidR="00353E32" w:rsidRPr="00353E32">
        <w:rPr>
          <w:sz w:val="22"/>
          <w:szCs w:val="22"/>
        </w:rPr>
        <w:t>4</w:t>
      </w:r>
      <w:r w:rsidRPr="00353E32">
        <w:rPr>
          <w:sz w:val="22"/>
          <w:szCs w:val="22"/>
        </w:rPr>
        <w:t xml:space="preserve"> (</w:t>
      </w:r>
      <w:r w:rsidR="00353E32" w:rsidRPr="00353E32">
        <w:rPr>
          <w:sz w:val="22"/>
          <w:szCs w:val="22"/>
        </w:rPr>
        <w:t>četros</w:t>
      </w:r>
      <w:r w:rsidRPr="00353E32">
        <w:rPr>
          <w:sz w:val="22"/>
          <w:szCs w:val="22"/>
        </w:rPr>
        <w:t>)</w:t>
      </w:r>
      <w:r w:rsidRPr="00120077">
        <w:rPr>
          <w:sz w:val="22"/>
          <w:szCs w:val="22"/>
        </w:rPr>
        <w:t xml:space="preserve"> vienotos eksemplāros par visu Ādažu novada teritoriju, par attiecīgās administratīvās teritorijas autoceļu elementiem</w:t>
      </w:r>
      <w:bookmarkEnd w:id="0"/>
      <w:r w:rsidRPr="00120077">
        <w:rPr>
          <w:sz w:val="22"/>
          <w:szCs w:val="22"/>
        </w:rPr>
        <w:t>;</w:t>
      </w:r>
    </w:p>
    <w:p w:rsidR="0028058D" w:rsidRPr="00120077" w:rsidRDefault="00120077" w:rsidP="00120077">
      <w:pPr>
        <w:pStyle w:val="ListParagraph"/>
        <w:numPr>
          <w:ilvl w:val="2"/>
          <w:numId w:val="25"/>
        </w:numPr>
        <w:tabs>
          <w:tab w:val="left" w:pos="1260"/>
          <w:tab w:val="left" w:pos="1560"/>
        </w:tabs>
        <w:ind w:left="1134" w:hanging="567"/>
        <w:jc w:val="both"/>
        <w:rPr>
          <w:sz w:val="22"/>
          <w:szCs w:val="22"/>
          <w:lang w:val="lv-LV"/>
        </w:rPr>
      </w:pPr>
      <w:r w:rsidRPr="00120077">
        <w:rPr>
          <w:sz w:val="22"/>
          <w:szCs w:val="22"/>
          <w:lang w:val="lv-LV"/>
        </w:rPr>
        <w:t>plāna materiāls digitālā veidā 2 (divos) vienotos eksemplāros par visu Ādažu novada teritoriju, par attiecīgās administratīvās teritorijas autoceļu elementiem;</w:t>
      </w:r>
    </w:p>
    <w:p w:rsidR="0028058D" w:rsidRPr="00120077" w:rsidRDefault="0028058D" w:rsidP="00120077">
      <w:pPr>
        <w:numPr>
          <w:ilvl w:val="2"/>
          <w:numId w:val="25"/>
        </w:numPr>
        <w:tabs>
          <w:tab w:val="num" w:pos="540"/>
          <w:tab w:val="left" w:pos="1276"/>
          <w:tab w:val="left" w:pos="1560"/>
        </w:tabs>
        <w:ind w:left="1134" w:hanging="567"/>
        <w:jc w:val="both"/>
        <w:rPr>
          <w:sz w:val="22"/>
          <w:szCs w:val="22"/>
        </w:rPr>
      </w:pPr>
      <w:r w:rsidRPr="00120077">
        <w:rPr>
          <w:sz w:val="22"/>
          <w:szCs w:val="22"/>
        </w:rPr>
        <w:t>ģeogrāfiskās informācijas sistēmā sakārtoti dati ar apkalpojošo datorprogrammu;</w:t>
      </w:r>
    </w:p>
    <w:p w:rsidR="0028058D" w:rsidRPr="00120077" w:rsidRDefault="0028058D" w:rsidP="00120077">
      <w:pPr>
        <w:numPr>
          <w:ilvl w:val="2"/>
          <w:numId w:val="25"/>
        </w:numPr>
        <w:tabs>
          <w:tab w:val="left" w:pos="1276"/>
          <w:tab w:val="left" w:pos="1560"/>
        </w:tabs>
        <w:ind w:left="1134" w:hanging="567"/>
        <w:jc w:val="both"/>
        <w:rPr>
          <w:sz w:val="22"/>
          <w:szCs w:val="22"/>
        </w:rPr>
      </w:pPr>
      <w:r w:rsidRPr="00120077">
        <w:rPr>
          <w:sz w:val="22"/>
          <w:szCs w:val="22"/>
        </w:rPr>
        <w:t xml:space="preserve">autoceļu un ielu, kā atsevišķu infrastruktūras objektu, saraksti ar tos raksturojošajiem rādītājiem, gan izdruku, gan </w:t>
      </w:r>
      <w:proofErr w:type="spellStart"/>
      <w:r w:rsidRPr="00120077">
        <w:rPr>
          <w:i/>
          <w:sz w:val="22"/>
          <w:szCs w:val="22"/>
        </w:rPr>
        <w:t>excel</w:t>
      </w:r>
      <w:proofErr w:type="spellEnd"/>
      <w:r w:rsidRPr="00120077">
        <w:rPr>
          <w:sz w:val="22"/>
          <w:szCs w:val="22"/>
        </w:rPr>
        <w:t xml:space="preserve"> failu formātā;</w:t>
      </w:r>
    </w:p>
    <w:p w:rsidR="00647C34" w:rsidRPr="00120077" w:rsidRDefault="0028058D" w:rsidP="008C41B9">
      <w:pPr>
        <w:pStyle w:val="Sarakstarindkopa1"/>
        <w:spacing w:before="120"/>
        <w:ind w:left="567" w:hanging="567"/>
        <w:jc w:val="both"/>
        <w:rPr>
          <w:rFonts w:ascii="Times New Roman" w:hAnsi="Times New Roman"/>
          <w:lang w:eastAsia="lv-LV"/>
        </w:rPr>
      </w:pPr>
      <w:r w:rsidRPr="00120077">
        <w:rPr>
          <w:rFonts w:ascii="Times New Roman" w:hAnsi="Times New Roman"/>
          <w:lang w:eastAsia="lv-LV"/>
        </w:rPr>
        <w:t>3.3.</w:t>
      </w:r>
      <w:r w:rsidRPr="00120077">
        <w:rPr>
          <w:rFonts w:ascii="Times New Roman" w:hAnsi="Times New Roman"/>
          <w:lang w:eastAsia="lv-LV"/>
        </w:rPr>
        <w:tab/>
      </w:r>
      <w:r w:rsidR="00647C34" w:rsidRPr="00120077">
        <w:rPr>
          <w:rFonts w:ascii="Times New Roman" w:hAnsi="Times New Roman"/>
          <w:lang w:eastAsia="lv-LV"/>
        </w:rPr>
        <w:t xml:space="preserve">Pakalpojums tiek uzskatīts par pabeigtu tikai tad, kad Pakalpojumu ir pieņēmis Pasūtītājs, par ko Puses ir parakstījušas </w:t>
      </w:r>
      <w:r w:rsidR="00634D8A" w:rsidRPr="00120077">
        <w:rPr>
          <w:rFonts w:ascii="Times New Roman" w:hAnsi="Times New Roman"/>
          <w:lang w:eastAsia="lv-LV"/>
        </w:rPr>
        <w:t xml:space="preserve">Izpildītāja sagatavoto </w:t>
      </w:r>
      <w:r w:rsidR="00647C34" w:rsidRPr="00120077">
        <w:rPr>
          <w:rFonts w:ascii="Times New Roman" w:hAnsi="Times New Roman"/>
          <w:lang w:eastAsia="lv-LV"/>
        </w:rPr>
        <w:t>Pakalpojuma nodošanas–pieņemšanas aktu.</w:t>
      </w:r>
    </w:p>
    <w:p w:rsidR="00647C34" w:rsidRPr="00120077" w:rsidRDefault="00647C34" w:rsidP="00DF1000">
      <w:pPr>
        <w:tabs>
          <w:tab w:val="left" w:pos="1276"/>
        </w:tabs>
        <w:spacing w:before="120" w:after="120"/>
        <w:ind w:left="567" w:hanging="567"/>
        <w:jc w:val="both"/>
        <w:rPr>
          <w:bCs/>
          <w:sz w:val="22"/>
          <w:szCs w:val="22"/>
        </w:rPr>
      </w:pPr>
      <w:r w:rsidRPr="00120077">
        <w:rPr>
          <w:sz w:val="22"/>
          <w:szCs w:val="22"/>
        </w:rPr>
        <w:t>3.</w:t>
      </w:r>
      <w:r w:rsidR="00ED4004" w:rsidRPr="00120077">
        <w:rPr>
          <w:sz w:val="22"/>
          <w:szCs w:val="22"/>
        </w:rPr>
        <w:t>4</w:t>
      </w:r>
      <w:r w:rsidRPr="00120077">
        <w:rPr>
          <w:sz w:val="22"/>
          <w:szCs w:val="22"/>
        </w:rPr>
        <w:t>.</w:t>
      </w:r>
      <w:r w:rsidRPr="00120077">
        <w:rPr>
          <w:sz w:val="22"/>
          <w:szCs w:val="22"/>
        </w:rPr>
        <w:tab/>
      </w:r>
      <w:r w:rsidRPr="00120077">
        <w:rPr>
          <w:sz w:val="22"/>
          <w:szCs w:val="22"/>
          <w:lang w:eastAsia="lv-LV"/>
        </w:rPr>
        <w:t xml:space="preserve">Pakalpojuma galarezultātu Izpildītājs noformē </w:t>
      </w:r>
      <w:r w:rsidR="00745098" w:rsidRPr="00120077">
        <w:rPr>
          <w:sz w:val="22"/>
          <w:szCs w:val="22"/>
          <w:lang w:eastAsia="lv-LV"/>
        </w:rPr>
        <w:t xml:space="preserve">un iesniedz </w:t>
      </w:r>
      <w:r w:rsidRPr="00120077">
        <w:rPr>
          <w:sz w:val="22"/>
          <w:szCs w:val="22"/>
          <w:lang w:eastAsia="lv-LV"/>
        </w:rPr>
        <w:t xml:space="preserve">atbilstoši </w:t>
      </w:r>
      <w:r w:rsidR="00CF13A4" w:rsidRPr="00120077">
        <w:rPr>
          <w:sz w:val="22"/>
          <w:szCs w:val="22"/>
          <w:lang w:eastAsia="lv-LV"/>
        </w:rPr>
        <w:t>Tehniskās specifikācijas</w:t>
      </w:r>
      <w:r w:rsidRPr="00120077">
        <w:rPr>
          <w:sz w:val="22"/>
          <w:szCs w:val="22"/>
          <w:lang w:eastAsia="lv-LV"/>
        </w:rPr>
        <w:t xml:space="preserve"> prasībām. </w:t>
      </w:r>
    </w:p>
    <w:p w:rsidR="00DF1000" w:rsidRPr="00120077" w:rsidRDefault="00745098" w:rsidP="00DF1000">
      <w:pPr>
        <w:spacing w:after="120"/>
        <w:ind w:left="567" w:right="94" w:hanging="568"/>
        <w:jc w:val="both"/>
        <w:rPr>
          <w:sz w:val="22"/>
          <w:szCs w:val="22"/>
        </w:rPr>
      </w:pPr>
      <w:r w:rsidRPr="00120077">
        <w:rPr>
          <w:sz w:val="22"/>
          <w:szCs w:val="22"/>
        </w:rPr>
        <w:lastRenderedPageBreak/>
        <w:t>3.</w:t>
      </w:r>
      <w:r w:rsidR="00ED4004" w:rsidRPr="00120077">
        <w:rPr>
          <w:sz w:val="22"/>
          <w:szCs w:val="22"/>
        </w:rPr>
        <w:t>5</w:t>
      </w:r>
      <w:r w:rsidR="008B0D94" w:rsidRPr="00120077">
        <w:rPr>
          <w:sz w:val="22"/>
          <w:szCs w:val="22"/>
        </w:rPr>
        <w:t>.</w:t>
      </w:r>
      <w:r w:rsidR="008B0D94" w:rsidRPr="00120077">
        <w:rPr>
          <w:sz w:val="22"/>
          <w:szCs w:val="22"/>
        </w:rPr>
        <w:tab/>
      </w:r>
      <w:r w:rsidR="00DF1000" w:rsidRPr="00120077">
        <w:rPr>
          <w:sz w:val="22"/>
          <w:szCs w:val="22"/>
        </w:rPr>
        <w:t>Par Pakalpojuma un tā da</w:t>
      </w:r>
      <w:r w:rsidR="004F4E9A" w:rsidRPr="00120077">
        <w:rPr>
          <w:sz w:val="22"/>
          <w:szCs w:val="22"/>
        </w:rPr>
        <w:t>ļ</w:t>
      </w:r>
      <w:r w:rsidR="00DF1000" w:rsidRPr="00120077">
        <w:rPr>
          <w:sz w:val="22"/>
          <w:szCs w:val="22"/>
        </w:rPr>
        <w:t xml:space="preserve">u izpildi Izpildītājs sastāda, paraksta un iesniedz Pasūtītajam </w:t>
      </w:r>
      <w:r w:rsidR="004F4E9A" w:rsidRPr="00120077">
        <w:rPr>
          <w:sz w:val="22"/>
          <w:szCs w:val="22"/>
        </w:rPr>
        <w:t>nodošanas-</w:t>
      </w:r>
      <w:r w:rsidR="00DF1000" w:rsidRPr="00120077">
        <w:rPr>
          <w:sz w:val="22"/>
          <w:szCs w:val="22"/>
        </w:rPr>
        <w:t>pie</w:t>
      </w:r>
      <w:r w:rsidR="004F4E9A" w:rsidRPr="00120077">
        <w:rPr>
          <w:sz w:val="22"/>
          <w:szCs w:val="22"/>
        </w:rPr>
        <w:t>ņ</w:t>
      </w:r>
      <w:r w:rsidR="00DF1000" w:rsidRPr="00120077">
        <w:rPr>
          <w:sz w:val="22"/>
          <w:szCs w:val="22"/>
        </w:rPr>
        <w:t>emšanas akta divus eksemplārus. Pasūtītājs 5 (piecu) darbdienu laikā pēc nodošanas</w:t>
      </w:r>
      <w:r w:rsidR="00DF1000" w:rsidRPr="00120077">
        <w:rPr>
          <w:noProof/>
          <w:sz w:val="22"/>
          <w:szCs w:val="22"/>
        </w:rPr>
        <w:t>-</w:t>
      </w:r>
      <w:r w:rsidR="00DF1000" w:rsidRPr="00120077">
        <w:rPr>
          <w:sz w:val="22"/>
          <w:szCs w:val="22"/>
        </w:rPr>
        <w:t xml:space="preserve">pieņemšanas akta saņemšanas veic Pakalpojuma izpildes </w:t>
      </w:r>
      <w:r w:rsidR="006C5464" w:rsidRPr="00120077">
        <w:rPr>
          <w:sz w:val="22"/>
          <w:szCs w:val="22"/>
        </w:rPr>
        <w:t xml:space="preserve">apjoma un kvalitātes </w:t>
      </w:r>
      <w:r w:rsidR="00DF1000" w:rsidRPr="00120077">
        <w:rPr>
          <w:sz w:val="22"/>
          <w:szCs w:val="22"/>
        </w:rPr>
        <w:t>pārbaudi un paraksta nodošanas—pielemšanas aktu.</w:t>
      </w:r>
    </w:p>
    <w:p w:rsidR="00DF1000" w:rsidRPr="00120077" w:rsidRDefault="00DF1000" w:rsidP="00DF1000">
      <w:pPr>
        <w:spacing w:after="120"/>
        <w:ind w:left="567" w:right="101" w:hanging="567"/>
        <w:jc w:val="both"/>
        <w:rPr>
          <w:sz w:val="22"/>
          <w:szCs w:val="22"/>
        </w:rPr>
      </w:pPr>
      <w:r w:rsidRPr="00120077">
        <w:rPr>
          <w:sz w:val="22"/>
          <w:szCs w:val="22"/>
        </w:rPr>
        <w:t>3.</w:t>
      </w:r>
      <w:r w:rsidR="00ED4004" w:rsidRPr="00120077">
        <w:rPr>
          <w:sz w:val="22"/>
          <w:szCs w:val="22"/>
        </w:rPr>
        <w:t>6</w:t>
      </w:r>
      <w:r w:rsidRPr="00120077">
        <w:rPr>
          <w:sz w:val="22"/>
          <w:szCs w:val="22"/>
        </w:rPr>
        <w:t>.</w:t>
      </w:r>
      <w:r w:rsidRPr="00120077">
        <w:rPr>
          <w:sz w:val="22"/>
          <w:szCs w:val="22"/>
        </w:rPr>
        <w:tab/>
        <w:t xml:space="preserve">Ja Pasūtītajam ir iebildumi par Pakalpojuma izpildes kvalitāti vai tā neatbilstību Līguma vai Latvijas Republikas normatīvo aktu noteikumiem, iebildumi tiek </w:t>
      </w:r>
      <w:r w:rsidR="006C5464" w:rsidRPr="00120077">
        <w:rPr>
          <w:sz w:val="22"/>
          <w:szCs w:val="22"/>
        </w:rPr>
        <w:t xml:space="preserve">ierakstīti </w:t>
      </w:r>
      <w:r w:rsidRPr="00120077">
        <w:rPr>
          <w:sz w:val="22"/>
          <w:szCs w:val="22"/>
        </w:rPr>
        <w:t xml:space="preserve">nodošanas-pieņemšanas aktā. Izpildītājs novērš trūkumus vai nepilnības 5 (piecu) darbdienu laika, skaitot no akta parakstīšanas brīža, vai rakstveidā iesniedz Pasūtītajam motivētu atteikumu </w:t>
      </w:r>
      <w:r w:rsidR="00B72826" w:rsidRPr="00120077">
        <w:rPr>
          <w:sz w:val="22"/>
          <w:szCs w:val="22"/>
        </w:rPr>
        <w:t xml:space="preserve">tos </w:t>
      </w:r>
      <w:r w:rsidRPr="00120077">
        <w:rPr>
          <w:sz w:val="22"/>
          <w:szCs w:val="22"/>
        </w:rPr>
        <w:t xml:space="preserve">novērst. Ja Puses nevar vienoties, abām Pusēm ir tiesības pieaicināt neatkarīgu ekspertu, kura pakalpojumu apmaksā </w:t>
      </w:r>
      <w:r w:rsidR="00B06560" w:rsidRPr="00120077">
        <w:rPr>
          <w:sz w:val="22"/>
          <w:szCs w:val="22"/>
        </w:rPr>
        <w:t>Izpildītājs</w:t>
      </w:r>
      <w:r w:rsidRPr="00120077">
        <w:rPr>
          <w:sz w:val="22"/>
          <w:szCs w:val="22"/>
        </w:rPr>
        <w:t xml:space="preserve">, ja </w:t>
      </w:r>
      <w:r w:rsidR="00B06560" w:rsidRPr="00120077">
        <w:rPr>
          <w:sz w:val="22"/>
          <w:szCs w:val="22"/>
        </w:rPr>
        <w:t>eksperts atzīst</w:t>
      </w:r>
      <w:r w:rsidRPr="00120077">
        <w:rPr>
          <w:sz w:val="22"/>
          <w:szCs w:val="22"/>
        </w:rPr>
        <w:t xml:space="preserve">, ka Pakalpojuma defekta rašanās iemesls nav Pasūtītāja vaina. Ja neatkarīgais eksperts </w:t>
      </w:r>
      <w:r w:rsidR="006609B6" w:rsidRPr="00120077">
        <w:rPr>
          <w:sz w:val="22"/>
          <w:szCs w:val="22"/>
        </w:rPr>
        <w:t>atzīst</w:t>
      </w:r>
      <w:r w:rsidRPr="00120077">
        <w:rPr>
          <w:sz w:val="22"/>
          <w:szCs w:val="22"/>
        </w:rPr>
        <w:t>, ka Pakalpojuma defekts radies Pasūtītājā vainas dēļ, eksperta pakalpojumu apmaksā Pasūtītājs.</w:t>
      </w:r>
    </w:p>
    <w:p w:rsidR="00DF1000" w:rsidRPr="00120077" w:rsidRDefault="00DF1000" w:rsidP="00DF1000">
      <w:pPr>
        <w:spacing w:after="120"/>
        <w:ind w:left="567" w:right="108" w:hanging="567"/>
        <w:jc w:val="both"/>
        <w:rPr>
          <w:sz w:val="22"/>
          <w:szCs w:val="22"/>
        </w:rPr>
      </w:pPr>
      <w:r w:rsidRPr="00120077">
        <w:rPr>
          <w:sz w:val="22"/>
          <w:szCs w:val="22"/>
        </w:rPr>
        <w:t>3.</w:t>
      </w:r>
      <w:r w:rsidR="00ED4004" w:rsidRPr="00120077">
        <w:rPr>
          <w:sz w:val="22"/>
          <w:szCs w:val="22"/>
        </w:rPr>
        <w:t>7</w:t>
      </w:r>
      <w:r w:rsidRPr="00120077">
        <w:rPr>
          <w:sz w:val="22"/>
          <w:szCs w:val="22"/>
        </w:rPr>
        <w:t>.</w:t>
      </w:r>
      <w:r w:rsidRPr="00120077">
        <w:rPr>
          <w:sz w:val="22"/>
          <w:szCs w:val="22"/>
        </w:rPr>
        <w:tab/>
        <w:t xml:space="preserve">Ja </w:t>
      </w:r>
      <w:r w:rsidR="006609B6" w:rsidRPr="00120077">
        <w:rPr>
          <w:sz w:val="22"/>
          <w:szCs w:val="22"/>
        </w:rPr>
        <w:t xml:space="preserve">Izpildītājs </w:t>
      </w:r>
      <w:r w:rsidRPr="00120077">
        <w:rPr>
          <w:sz w:val="22"/>
          <w:szCs w:val="22"/>
        </w:rPr>
        <w:t xml:space="preserve">neceļ iebildumus, tomēr 3.5. punkta noradītajā termiņā nenovērš Pakalpojuma nodošanas-pieņemšanas </w:t>
      </w:r>
      <w:r w:rsidR="006609B6" w:rsidRPr="00120077">
        <w:rPr>
          <w:sz w:val="22"/>
          <w:szCs w:val="22"/>
        </w:rPr>
        <w:t xml:space="preserve">aktā norādītos </w:t>
      </w:r>
      <w:r w:rsidRPr="00120077">
        <w:rPr>
          <w:sz w:val="22"/>
          <w:szCs w:val="22"/>
        </w:rPr>
        <w:t>trūkumus, Pasūtītājam ir tiesības pieaicināt citu kvalificētu personu</w:t>
      </w:r>
      <w:r w:rsidR="006609B6" w:rsidRPr="00120077">
        <w:rPr>
          <w:sz w:val="22"/>
          <w:szCs w:val="22"/>
        </w:rPr>
        <w:t xml:space="preserve"> trūkumus novēršanai uz Izpildītāja rēķina</w:t>
      </w:r>
      <w:r w:rsidRPr="00120077">
        <w:rPr>
          <w:sz w:val="22"/>
          <w:szCs w:val="22"/>
        </w:rPr>
        <w:t>.</w:t>
      </w:r>
    </w:p>
    <w:p w:rsidR="00DF1000" w:rsidRPr="00120077" w:rsidRDefault="00DF1000" w:rsidP="00DF1000">
      <w:pPr>
        <w:spacing w:after="120"/>
        <w:ind w:left="567" w:right="79" w:hanging="567"/>
        <w:jc w:val="both"/>
        <w:rPr>
          <w:sz w:val="22"/>
          <w:szCs w:val="22"/>
        </w:rPr>
      </w:pPr>
      <w:r w:rsidRPr="00120077">
        <w:rPr>
          <w:sz w:val="22"/>
          <w:szCs w:val="22"/>
        </w:rPr>
        <w:t>3.</w:t>
      </w:r>
      <w:r w:rsidR="00ED4004" w:rsidRPr="00120077">
        <w:rPr>
          <w:sz w:val="22"/>
          <w:szCs w:val="22"/>
        </w:rPr>
        <w:t>8</w:t>
      </w:r>
      <w:r w:rsidRPr="00120077">
        <w:rPr>
          <w:sz w:val="22"/>
          <w:szCs w:val="22"/>
        </w:rPr>
        <w:t>.</w:t>
      </w:r>
      <w:r w:rsidRPr="00120077">
        <w:rPr>
          <w:sz w:val="22"/>
          <w:szCs w:val="22"/>
        </w:rPr>
        <w:tab/>
        <w:t>Ja Pakalpojuma izpildes laika Pasūtītājs konstatē, ka Pakalpojums nenotiek atbilstoši Līguma pielikumos noteiktajam, Izpildītājam vienas darbdienas laika ir rakstveidā jāiesniedz Pasūtītājam argumentēti un pamatoti paskaidrojumi par iemesliem.</w:t>
      </w:r>
    </w:p>
    <w:p w:rsidR="00DE1819" w:rsidRPr="00120077" w:rsidRDefault="00F73581" w:rsidP="00742359">
      <w:pPr>
        <w:pStyle w:val="BodyText"/>
        <w:spacing w:before="120"/>
        <w:jc w:val="center"/>
        <w:rPr>
          <w:b/>
          <w:sz w:val="22"/>
          <w:szCs w:val="22"/>
        </w:rPr>
      </w:pPr>
      <w:r w:rsidRPr="00120077">
        <w:rPr>
          <w:b/>
          <w:sz w:val="22"/>
          <w:szCs w:val="22"/>
        </w:rPr>
        <w:t xml:space="preserve">4. </w:t>
      </w:r>
      <w:r w:rsidR="00DE1819" w:rsidRPr="00120077">
        <w:rPr>
          <w:b/>
          <w:sz w:val="22"/>
          <w:szCs w:val="22"/>
        </w:rPr>
        <w:t>Pušu tiesības un pienākumi</w:t>
      </w:r>
    </w:p>
    <w:p w:rsidR="00DE1819" w:rsidRPr="00120077" w:rsidRDefault="00F73581" w:rsidP="009F7A12">
      <w:pPr>
        <w:pStyle w:val="ListParagraph"/>
        <w:tabs>
          <w:tab w:val="left" w:pos="567"/>
        </w:tabs>
        <w:ind w:left="567" w:hanging="567"/>
        <w:contextualSpacing w:val="0"/>
        <w:jc w:val="both"/>
        <w:rPr>
          <w:snapToGrid w:val="0"/>
          <w:sz w:val="22"/>
          <w:szCs w:val="22"/>
          <w:lang w:val="lv-LV"/>
        </w:rPr>
      </w:pPr>
      <w:r w:rsidRPr="00120077">
        <w:rPr>
          <w:snapToGrid w:val="0"/>
          <w:sz w:val="22"/>
          <w:szCs w:val="22"/>
          <w:lang w:val="lv-LV"/>
        </w:rPr>
        <w:t xml:space="preserve">4.1. </w:t>
      </w:r>
      <w:r w:rsidR="00B44163" w:rsidRPr="00120077">
        <w:rPr>
          <w:snapToGrid w:val="0"/>
          <w:sz w:val="22"/>
          <w:szCs w:val="22"/>
          <w:lang w:val="lv-LV"/>
        </w:rPr>
        <w:t xml:space="preserve">   </w:t>
      </w:r>
      <w:r w:rsidR="00DE1819" w:rsidRPr="00120077">
        <w:rPr>
          <w:snapToGrid w:val="0"/>
          <w:sz w:val="22"/>
          <w:szCs w:val="22"/>
          <w:lang w:val="lv-LV"/>
        </w:rPr>
        <w:t xml:space="preserve">Pasūtītāja tiesības un pienākumi:  </w:t>
      </w:r>
    </w:p>
    <w:p w:rsidR="00DE1819" w:rsidRPr="00120077" w:rsidRDefault="00DE1819" w:rsidP="00915CFC">
      <w:pPr>
        <w:pStyle w:val="ListParagraph"/>
        <w:numPr>
          <w:ilvl w:val="2"/>
          <w:numId w:val="21"/>
        </w:numPr>
        <w:tabs>
          <w:tab w:val="clear" w:pos="1320"/>
          <w:tab w:val="left" w:pos="1276"/>
        </w:tabs>
        <w:ind w:left="1276" w:hanging="709"/>
        <w:contextualSpacing w:val="0"/>
        <w:jc w:val="both"/>
        <w:rPr>
          <w:snapToGrid w:val="0"/>
          <w:sz w:val="22"/>
          <w:szCs w:val="22"/>
          <w:lang w:val="lv-LV"/>
        </w:rPr>
      </w:pPr>
      <w:r w:rsidRPr="00120077">
        <w:rPr>
          <w:snapToGrid w:val="0"/>
          <w:sz w:val="22"/>
          <w:szCs w:val="22"/>
          <w:lang w:val="lv-LV"/>
        </w:rPr>
        <w:t>s</w:t>
      </w:r>
      <w:r w:rsidRPr="00120077">
        <w:rPr>
          <w:sz w:val="22"/>
          <w:szCs w:val="22"/>
          <w:lang w:val="lv-LV"/>
        </w:rPr>
        <w:t xml:space="preserve">niegt Izpildītājam visu Pasūtītāja rīcībā esošo informāciju un dokumentus, kas </w:t>
      </w:r>
      <w:r w:rsidR="00474D3E" w:rsidRPr="00120077">
        <w:rPr>
          <w:sz w:val="22"/>
          <w:szCs w:val="22"/>
          <w:lang w:val="lv-LV"/>
        </w:rPr>
        <w:t xml:space="preserve">nepieciešami </w:t>
      </w:r>
      <w:r w:rsidR="00F73581" w:rsidRPr="00120077">
        <w:rPr>
          <w:sz w:val="22"/>
          <w:szCs w:val="22"/>
          <w:lang w:val="lv-LV"/>
        </w:rPr>
        <w:t>P</w:t>
      </w:r>
      <w:r w:rsidRPr="00120077">
        <w:rPr>
          <w:sz w:val="22"/>
          <w:szCs w:val="22"/>
          <w:lang w:val="lv-LV"/>
        </w:rPr>
        <w:t xml:space="preserve">akalpojuma izpildei; </w:t>
      </w:r>
    </w:p>
    <w:p w:rsidR="00DE1819" w:rsidRPr="00120077" w:rsidRDefault="00DE1819" w:rsidP="00915CFC">
      <w:pPr>
        <w:pStyle w:val="ListParagraph"/>
        <w:numPr>
          <w:ilvl w:val="2"/>
          <w:numId w:val="21"/>
        </w:numPr>
        <w:tabs>
          <w:tab w:val="clear" w:pos="1320"/>
          <w:tab w:val="left" w:pos="1276"/>
        </w:tabs>
        <w:ind w:left="1276" w:hanging="709"/>
        <w:contextualSpacing w:val="0"/>
        <w:jc w:val="both"/>
        <w:rPr>
          <w:snapToGrid w:val="0"/>
          <w:sz w:val="22"/>
          <w:szCs w:val="22"/>
          <w:lang w:val="lv-LV"/>
        </w:rPr>
      </w:pPr>
      <w:r w:rsidRPr="00120077">
        <w:rPr>
          <w:sz w:val="22"/>
          <w:szCs w:val="22"/>
          <w:lang w:val="lv-LV"/>
        </w:rPr>
        <w:t>norēķināties ar Izpildītāju saskaņā ar Līgumu;</w:t>
      </w:r>
    </w:p>
    <w:p w:rsidR="00DE1819" w:rsidRPr="00120077" w:rsidRDefault="00DE1819" w:rsidP="00915CFC">
      <w:pPr>
        <w:pStyle w:val="ListParagraph"/>
        <w:numPr>
          <w:ilvl w:val="2"/>
          <w:numId w:val="21"/>
        </w:numPr>
        <w:tabs>
          <w:tab w:val="clear" w:pos="1320"/>
          <w:tab w:val="left" w:pos="1276"/>
        </w:tabs>
        <w:ind w:left="1276" w:hanging="709"/>
        <w:contextualSpacing w:val="0"/>
        <w:jc w:val="both"/>
        <w:rPr>
          <w:snapToGrid w:val="0"/>
          <w:sz w:val="22"/>
          <w:szCs w:val="22"/>
          <w:lang w:val="lv-LV"/>
        </w:rPr>
      </w:pPr>
      <w:r w:rsidRPr="00120077">
        <w:rPr>
          <w:sz w:val="22"/>
          <w:szCs w:val="22"/>
          <w:lang w:val="lv-LV"/>
        </w:rPr>
        <w:t xml:space="preserve">kontrolēt Līguma izpildes gaitu, veikt Pakalpojuma kvalitātes kontroles pasākumus un pieprasīt no Izpildītāja kontroles veikšanai nepieciešamo informāciju, norādot tās sniegšanas termiņu; </w:t>
      </w:r>
    </w:p>
    <w:p w:rsidR="00DE1819" w:rsidRPr="00120077" w:rsidRDefault="00DE1819" w:rsidP="00915CFC">
      <w:pPr>
        <w:pStyle w:val="ListParagraph"/>
        <w:numPr>
          <w:ilvl w:val="2"/>
          <w:numId w:val="21"/>
        </w:numPr>
        <w:tabs>
          <w:tab w:val="clear" w:pos="1320"/>
          <w:tab w:val="left" w:pos="1276"/>
        </w:tabs>
        <w:spacing w:after="120"/>
        <w:ind w:left="1276" w:hanging="709"/>
        <w:contextualSpacing w:val="0"/>
        <w:jc w:val="both"/>
        <w:rPr>
          <w:snapToGrid w:val="0"/>
          <w:sz w:val="22"/>
          <w:szCs w:val="22"/>
          <w:lang w:val="lv-LV"/>
        </w:rPr>
      </w:pPr>
      <w:r w:rsidRPr="00120077">
        <w:rPr>
          <w:sz w:val="22"/>
          <w:szCs w:val="22"/>
          <w:lang w:val="lv-LV"/>
        </w:rPr>
        <w:t xml:space="preserve">brīdināt Izpildītāju par neparedzētiem apstākļiem, kas </w:t>
      </w:r>
      <w:r w:rsidR="00F73581" w:rsidRPr="00120077">
        <w:rPr>
          <w:sz w:val="22"/>
          <w:szCs w:val="22"/>
          <w:lang w:val="lv-LV"/>
        </w:rPr>
        <w:t>r</w:t>
      </w:r>
      <w:r w:rsidRPr="00120077">
        <w:rPr>
          <w:sz w:val="22"/>
          <w:szCs w:val="22"/>
          <w:lang w:val="lv-LV"/>
        </w:rPr>
        <w:t xml:space="preserve">adušies pēc Līguma noslēgšanas no Pasūtītāja neatkarīgu apstākļu dēļ un </w:t>
      </w:r>
      <w:r w:rsidR="00CC60B8" w:rsidRPr="00120077">
        <w:rPr>
          <w:sz w:val="22"/>
          <w:szCs w:val="22"/>
          <w:lang w:val="lv-LV"/>
        </w:rPr>
        <w:t>kas</w:t>
      </w:r>
      <w:r w:rsidRPr="00120077">
        <w:rPr>
          <w:sz w:val="22"/>
          <w:szCs w:val="22"/>
          <w:lang w:val="lv-LV"/>
        </w:rPr>
        <w:t xml:space="preserve"> varētu traucēt saistību izpild</w:t>
      </w:r>
      <w:r w:rsidR="00CC60B8" w:rsidRPr="00120077">
        <w:rPr>
          <w:sz w:val="22"/>
          <w:szCs w:val="22"/>
          <w:lang w:val="lv-LV"/>
        </w:rPr>
        <w:t>i</w:t>
      </w:r>
      <w:r w:rsidRPr="00120077">
        <w:rPr>
          <w:sz w:val="22"/>
          <w:szCs w:val="22"/>
          <w:lang w:val="lv-LV"/>
        </w:rPr>
        <w:t xml:space="preserve">. </w:t>
      </w:r>
    </w:p>
    <w:p w:rsidR="00DE1819" w:rsidRPr="00120077" w:rsidRDefault="00F73581" w:rsidP="009F7A12">
      <w:pPr>
        <w:pStyle w:val="BodyText"/>
        <w:spacing w:after="0"/>
        <w:ind w:left="567" w:hanging="567"/>
        <w:rPr>
          <w:sz w:val="22"/>
          <w:szCs w:val="22"/>
        </w:rPr>
      </w:pPr>
      <w:r w:rsidRPr="00120077">
        <w:rPr>
          <w:sz w:val="22"/>
          <w:szCs w:val="22"/>
        </w:rPr>
        <w:t xml:space="preserve">4.2. </w:t>
      </w:r>
      <w:r w:rsidR="00B44163" w:rsidRPr="00120077">
        <w:rPr>
          <w:sz w:val="22"/>
          <w:szCs w:val="22"/>
        </w:rPr>
        <w:t xml:space="preserve">   </w:t>
      </w:r>
      <w:r w:rsidR="00DE1819" w:rsidRPr="00120077">
        <w:rPr>
          <w:sz w:val="22"/>
          <w:szCs w:val="22"/>
        </w:rPr>
        <w:t>Izpildītāja tiesības un pienākumi:</w:t>
      </w:r>
    </w:p>
    <w:p w:rsidR="00DE1819" w:rsidRPr="00120077" w:rsidRDefault="00DE1819" w:rsidP="00F73581">
      <w:pPr>
        <w:pStyle w:val="BodyText"/>
        <w:numPr>
          <w:ilvl w:val="2"/>
          <w:numId w:val="19"/>
        </w:numPr>
        <w:spacing w:after="0"/>
        <w:jc w:val="both"/>
        <w:rPr>
          <w:sz w:val="22"/>
          <w:szCs w:val="22"/>
        </w:rPr>
      </w:pPr>
      <w:r w:rsidRPr="00120077">
        <w:rPr>
          <w:sz w:val="22"/>
          <w:szCs w:val="22"/>
        </w:rPr>
        <w:t>Pakalpojumu veikt kvalitatīvi, savlaicīgi, saskaņā ar Līguma nosacījumiem un Latvijas Republikā spēkā esošajiem normatīvajiem aktiem, kas regulē Pakalpojuma veikšanu</w:t>
      </w:r>
      <w:r w:rsidR="00AD342C" w:rsidRPr="00120077">
        <w:rPr>
          <w:sz w:val="22"/>
          <w:szCs w:val="22"/>
        </w:rPr>
        <w:t xml:space="preserve">, </w:t>
      </w:r>
      <w:r w:rsidR="00CC60B8" w:rsidRPr="00120077">
        <w:rPr>
          <w:sz w:val="22"/>
          <w:szCs w:val="22"/>
        </w:rPr>
        <w:t xml:space="preserve">un </w:t>
      </w:r>
      <w:r w:rsidR="00AD342C" w:rsidRPr="00120077">
        <w:rPr>
          <w:sz w:val="22"/>
          <w:szCs w:val="22"/>
        </w:rPr>
        <w:t>ievērojot Pasūtītāja pilnvaroto pārstāvju Līguma izpildes laikā dotos norādījumus un pieprasījumus</w:t>
      </w:r>
      <w:r w:rsidRPr="00120077">
        <w:rPr>
          <w:sz w:val="22"/>
          <w:szCs w:val="22"/>
        </w:rPr>
        <w:t>;</w:t>
      </w:r>
    </w:p>
    <w:p w:rsidR="00DE1819" w:rsidRPr="00120077" w:rsidRDefault="00DE1819" w:rsidP="00F73581">
      <w:pPr>
        <w:pStyle w:val="BodyText"/>
        <w:numPr>
          <w:ilvl w:val="2"/>
          <w:numId w:val="19"/>
        </w:numPr>
        <w:spacing w:after="0"/>
        <w:jc w:val="both"/>
        <w:rPr>
          <w:sz w:val="22"/>
          <w:szCs w:val="22"/>
        </w:rPr>
      </w:pPr>
      <w:r w:rsidRPr="00120077">
        <w:rPr>
          <w:sz w:val="22"/>
          <w:szCs w:val="22"/>
        </w:rPr>
        <w:t xml:space="preserve">Pakalpojuma izpildei nodrošināt atbilstošus speciālistus;  </w:t>
      </w:r>
    </w:p>
    <w:p w:rsidR="0095650D" w:rsidRPr="00120077" w:rsidRDefault="0095650D" w:rsidP="00D41B6D">
      <w:pPr>
        <w:numPr>
          <w:ilvl w:val="2"/>
          <w:numId w:val="19"/>
        </w:numPr>
        <w:tabs>
          <w:tab w:val="clear" w:pos="1266"/>
          <w:tab w:val="left" w:pos="1276"/>
        </w:tabs>
        <w:ind w:left="1276" w:hanging="730"/>
        <w:jc w:val="both"/>
        <w:rPr>
          <w:bCs/>
          <w:sz w:val="22"/>
          <w:szCs w:val="22"/>
        </w:rPr>
      </w:pPr>
      <w:r w:rsidRPr="00120077">
        <w:rPr>
          <w:sz w:val="22"/>
          <w:szCs w:val="22"/>
        </w:rPr>
        <w:t xml:space="preserve">savlaicīgi pieprasīt no Pasūtītāja visu nepieciešamo informāciju Pakalpojuma izpildei; </w:t>
      </w:r>
    </w:p>
    <w:p w:rsidR="007A3580" w:rsidRPr="00120077" w:rsidRDefault="007A3580" w:rsidP="00F73581">
      <w:pPr>
        <w:pStyle w:val="BodyText"/>
        <w:numPr>
          <w:ilvl w:val="2"/>
          <w:numId w:val="19"/>
        </w:numPr>
        <w:spacing w:after="0"/>
        <w:jc w:val="both"/>
        <w:rPr>
          <w:sz w:val="22"/>
          <w:szCs w:val="22"/>
        </w:rPr>
      </w:pPr>
      <w:r w:rsidRPr="00120077">
        <w:rPr>
          <w:sz w:val="22"/>
          <w:szCs w:val="22"/>
        </w:rPr>
        <w:t>katra kalendār</w:t>
      </w:r>
      <w:r w:rsidR="00633D41" w:rsidRPr="00120077">
        <w:rPr>
          <w:sz w:val="22"/>
          <w:szCs w:val="22"/>
        </w:rPr>
        <w:t>a</w:t>
      </w:r>
      <w:r w:rsidRPr="00120077">
        <w:rPr>
          <w:sz w:val="22"/>
          <w:szCs w:val="22"/>
        </w:rPr>
        <w:t xml:space="preserve"> mēneša pēdējā darba dienā iesnie</w:t>
      </w:r>
      <w:r w:rsidR="00633D41" w:rsidRPr="00120077">
        <w:rPr>
          <w:sz w:val="22"/>
          <w:szCs w:val="22"/>
        </w:rPr>
        <w:t>gt</w:t>
      </w:r>
      <w:r w:rsidRPr="00120077">
        <w:rPr>
          <w:sz w:val="22"/>
          <w:szCs w:val="22"/>
        </w:rPr>
        <w:t xml:space="preserve"> Pasūtītājam informāciju (atskaiti) par mēneša laikā izpildīto Pakalpojuma daļu;</w:t>
      </w:r>
    </w:p>
    <w:p w:rsidR="00DE1819" w:rsidRPr="00120077" w:rsidRDefault="007A3580" w:rsidP="00F73581">
      <w:pPr>
        <w:pStyle w:val="BodyText"/>
        <w:numPr>
          <w:ilvl w:val="2"/>
          <w:numId w:val="19"/>
        </w:numPr>
        <w:spacing w:after="0"/>
        <w:jc w:val="both"/>
        <w:rPr>
          <w:sz w:val="22"/>
          <w:szCs w:val="22"/>
        </w:rPr>
      </w:pPr>
      <w:r w:rsidRPr="00120077">
        <w:rPr>
          <w:sz w:val="22"/>
          <w:szCs w:val="22"/>
        </w:rPr>
        <w:t xml:space="preserve">nekavējoties </w:t>
      </w:r>
      <w:r w:rsidR="00DE1819" w:rsidRPr="00120077">
        <w:rPr>
          <w:sz w:val="22"/>
          <w:szCs w:val="22"/>
        </w:rPr>
        <w:t>inform</w:t>
      </w:r>
      <w:r w:rsidRPr="00120077">
        <w:rPr>
          <w:sz w:val="22"/>
          <w:szCs w:val="22"/>
        </w:rPr>
        <w:t>ēt Pasūtītāju</w:t>
      </w:r>
      <w:r w:rsidR="00DE1819" w:rsidRPr="00120077">
        <w:rPr>
          <w:sz w:val="22"/>
          <w:szCs w:val="22"/>
        </w:rPr>
        <w:t xml:space="preserve"> par apstākļiem, kas traucē vai varētu traucēt Pakalpojuma izpildi;</w:t>
      </w:r>
    </w:p>
    <w:p w:rsidR="00DE1819" w:rsidRPr="00120077" w:rsidRDefault="00DE1819" w:rsidP="00F73581">
      <w:pPr>
        <w:pStyle w:val="BodyText"/>
        <w:numPr>
          <w:ilvl w:val="2"/>
          <w:numId w:val="19"/>
        </w:numPr>
        <w:jc w:val="both"/>
        <w:rPr>
          <w:sz w:val="22"/>
          <w:szCs w:val="22"/>
        </w:rPr>
      </w:pPr>
      <w:r w:rsidRPr="00120077">
        <w:rPr>
          <w:sz w:val="22"/>
          <w:szCs w:val="22"/>
        </w:rPr>
        <w:t>par tehnisk</w:t>
      </w:r>
      <w:r w:rsidR="0094192C" w:rsidRPr="00120077">
        <w:rPr>
          <w:sz w:val="22"/>
          <w:szCs w:val="22"/>
        </w:rPr>
        <w:t>aj</w:t>
      </w:r>
      <w:r w:rsidRPr="00120077">
        <w:rPr>
          <w:sz w:val="22"/>
          <w:szCs w:val="22"/>
        </w:rPr>
        <w:t xml:space="preserve">ā </w:t>
      </w:r>
      <w:r w:rsidR="0094192C" w:rsidRPr="00120077">
        <w:rPr>
          <w:sz w:val="22"/>
          <w:szCs w:val="22"/>
        </w:rPr>
        <w:t xml:space="preserve">specifikācijā </w:t>
      </w:r>
      <w:r w:rsidRPr="00120077">
        <w:rPr>
          <w:sz w:val="22"/>
          <w:szCs w:val="22"/>
        </w:rPr>
        <w:t xml:space="preserve">neprecizēta darbu veikšanu, kā arī, ja Izpildītājam Pakalpojuma izpildes laikā rodas šaubas vai izpildes grūtības, kas tā ieskatā prasa atkāpes no </w:t>
      </w:r>
      <w:r w:rsidR="00DD2731" w:rsidRPr="00120077">
        <w:rPr>
          <w:sz w:val="22"/>
          <w:szCs w:val="22"/>
        </w:rPr>
        <w:t xml:space="preserve">iepirkuma </w:t>
      </w:r>
      <w:r w:rsidRPr="00120077">
        <w:rPr>
          <w:sz w:val="22"/>
          <w:szCs w:val="22"/>
        </w:rPr>
        <w:t>tehnisk</w:t>
      </w:r>
      <w:r w:rsidR="0094192C" w:rsidRPr="00120077">
        <w:rPr>
          <w:sz w:val="22"/>
          <w:szCs w:val="22"/>
        </w:rPr>
        <w:t>aj</w:t>
      </w:r>
      <w:r w:rsidRPr="00120077">
        <w:rPr>
          <w:sz w:val="22"/>
          <w:szCs w:val="22"/>
        </w:rPr>
        <w:t>ā specifikācij</w:t>
      </w:r>
      <w:r w:rsidR="0094192C" w:rsidRPr="00120077">
        <w:rPr>
          <w:sz w:val="22"/>
          <w:szCs w:val="22"/>
        </w:rPr>
        <w:t>ā</w:t>
      </w:r>
      <w:r w:rsidRPr="00120077">
        <w:rPr>
          <w:sz w:val="22"/>
          <w:szCs w:val="22"/>
        </w:rPr>
        <w:t xml:space="preserve"> uzstādītājiem noteikumiem vai Pakalpojuma izpildes termiņiem, Izpildītājam par to nekavējoties jāpaziņo Pasūtītājam un, pirmkārt, jāvadās no Pasūtītāja norādījumiem. </w:t>
      </w:r>
    </w:p>
    <w:p w:rsidR="00DE1819" w:rsidRPr="00120077" w:rsidRDefault="00F73581" w:rsidP="00F73581">
      <w:pPr>
        <w:pStyle w:val="BodyText"/>
        <w:jc w:val="center"/>
        <w:rPr>
          <w:b/>
          <w:sz w:val="22"/>
          <w:szCs w:val="22"/>
        </w:rPr>
      </w:pPr>
      <w:r w:rsidRPr="00120077">
        <w:rPr>
          <w:b/>
          <w:sz w:val="22"/>
          <w:szCs w:val="22"/>
        </w:rPr>
        <w:t xml:space="preserve">5. </w:t>
      </w:r>
      <w:r w:rsidR="00DE1819" w:rsidRPr="00120077">
        <w:rPr>
          <w:b/>
          <w:sz w:val="22"/>
          <w:szCs w:val="22"/>
        </w:rPr>
        <w:t>Līgumslēdzēju tiesības un atbildība</w:t>
      </w:r>
    </w:p>
    <w:p w:rsidR="00DE1819" w:rsidRPr="00120077" w:rsidRDefault="00F73581" w:rsidP="00B44163">
      <w:pPr>
        <w:pStyle w:val="ListParagraph"/>
        <w:spacing w:after="120"/>
        <w:ind w:left="567" w:hanging="567"/>
        <w:contextualSpacing w:val="0"/>
        <w:jc w:val="both"/>
        <w:rPr>
          <w:snapToGrid w:val="0"/>
          <w:sz w:val="22"/>
          <w:szCs w:val="22"/>
          <w:lang w:val="lv-LV"/>
        </w:rPr>
      </w:pPr>
      <w:r w:rsidRPr="00120077">
        <w:rPr>
          <w:snapToGrid w:val="0"/>
          <w:sz w:val="22"/>
          <w:szCs w:val="22"/>
          <w:lang w:val="lv-LV"/>
        </w:rPr>
        <w:t>5.1.</w:t>
      </w:r>
      <w:r w:rsidR="004413B0" w:rsidRPr="00120077">
        <w:rPr>
          <w:snapToGrid w:val="0"/>
          <w:sz w:val="22"/>
          <w:szCs w:val="22"/>
          <w:lang w:val="lv-LV"/>
        </w:rPr>
        <w:tab/>
      </w:r>
      <w:r w:rsidR="00DE1819" w:rsidRPr="00120077">
        <w:rPr>
          <w:snapToGrid w:val="0"/>
          <w:sz w:val="22"/>
          <w:szCs w:val="22"/>
          <w:lang w:val="lv-LV"/>
        </w:rPr>
        <w:t>Izpildītājs apliecina, ka viņam ir visi sertifikāti, kas nepieciešami Pakalpojuma sniegšanai.</w:t>
      </w:r>
    </w:p>
    <w:p w:rsidR="00DE1819" w:rsidRPr="00120077" w:rsidRDefault="00F73581" w:rsidP="00B44163">
      <w:pPr>
        <w:pStyle w:val="ListParagraph"/>
        <w:spacing w:after="120"/>
        <w:ind w:left="574" w:hanging="567"/>
        <w:contextualSpacing w:val="0"/>
        <w:jc w:val="both"/>
        <w:rPr>
          <w:snapToGrid w:val="0"/>
          <w:sz w:val="22"/>
          <w:szCs w:val="22"/>
          <w:lang w:val="lv-LV"/>
        </w:rPr>
      </w:pPr>
      <w:r w:rsidRPr="00120077">
        <w:rPr>
          <w:snapToGrid w:val="0"/>
          <w:sz w:val="22"/>
          <w:szCs w:val="22"/>
          <w:lang w:val="lv-LV"/>
        </w:rPr>
        <w:t>5.2.</w:t>
      </w:r>
      <w:r w:rsidRPr="00120077">
        <w:rPr>
          <w:snapToGrid w:val="0"/>
          <w:sz w:val="22"/>
          <w:szCs w:val="22"/>
          <w:lang w:val="lv-LV"/>
        </w:rPr>
        <w:tab/>
      </w:r>
      <w:r w:rsidR="00DE1819" w:rsidRPr="00120077">
        <w:rPr>
          <w:snapToGrid w:val="0"/>
          <w:sz w:val="22"/>
          <w:szCs w:val="22"/>
          <w:lang w:val="lv-LV"/>
        </w:rPr>
        <w:t>Ja Izpildītājs savas vainas dēļ nenodod Pakalpojumu</w:t>
      </w:r>
      <w:r w:rsidR="00D62DEA" w:rsidRPr="00120077">
        <w:rPr>
          <w:snapToGrid w:val="0"/>
          <w:sz w:val="22"/>
          <w:szCs w:val="22"/>
          <w:lang w:val="lv-LV"/>
        </w:rPr>
        <w:t xml:space="preserve"> Līgumā noteiktajā termiņā</w:t>
      </w:r>
      <w:r w:rsidR="00DE1819" w:rsidRPr="00120077">
        <w:rPr>
          <w:snapToGrid w:val="0"/>
          <w:sz w:val="22"/>
          <w:szCs w:val="22"/>
          <w:lang w:val="lv-LV"/>
        </w:rPr>
        <w:t xml:space="preserve">, </w:t>
      </w:r>
      <w:r w:rsidR="00D62DEA" w:rsidRPr="00120077">
        <w:rPr>
          <w:snapToGrid w:val="0"/>
          <w:sz w:val="22"/>
          <w:szCs w:val="22"/>
          <w:lang w:val="lv-LV"/>
        </w:rPr>
        <w:t xml:space="preserve">tas </w:t>
      </w:r>
      <w:r w:rsidR="00DE1819" w:rsidRPr="00120077">
        <w:rPr>
          <w:snapToGrid w:val="0"/>
          <w:sz w:val="22"/>
          <w:szCs w:val="22"/>
          <w:lang w:val="lv-LV"/>
        </w:rPr>
        <w:t xml:space="preserve">maksā Pasūtītājam </w:t>
      </w:r>
      <w:r w:rsidR="00D41B6D" w:rsidRPr="00120077">
        <w:rPr>
          <w:snapToGrid w:val="0"/>
          <w:sz w:val="22"/>
          <w:szCs w:val="22"/>
          <w:lang w:val="lv-LV"/>
        </w:rPr>
        <w:t>no</w:t>
      </w:r>
      <w:r w:rsidR="00DE1819" w:rsidRPr="00120077">
        <w:rPr>
          <w:snapToGrid w:val="0"/>
          <w:sz w:val="22"/>
          <w:szCs w:val="22"/>
          <w:lang w:val="lv-LV"/>
        </w:rPr>
        <w:t xml:space="preserve">kavējuma </w:t>
      </w:r>
      <w:r w:rsidR="00D41B6D" w:rsidRPr="00120077">
        <w:rPr>
          <w:snapToGrid w:val="0"/>
          <w:sz w:val="22"/>
          <w:szCs w:val="22"/>
          <w:lang w:val="lv-LV"/>
        </w:rPr>
        <w:t xml:space="preserve">procentus </w:t>
      </w:r>
      <w:r w:rsidR="00265604" w:rsidRPr="00120077">
        <w:rPr>
          <w:snapToGrid w:val="0"/>
          <w:sz w:val="22"/>
          <w:szCs w:val="22"/>
          <w:lang w:val="lv-LV"/>
        </w:rPr>
        <w:t>0,5</w:t>
      </w:r>
      <w:r w:rsidR="00DE1819" w:rsidRPr="00120077">
        <w:rPr>
          <w:snapToGrid w:val="0"/>
          <w:sz w:val="22"/>
          <w:szCs w:val="22"/>
          <w:lang w:val="lv-LV"/>
        </w:rPr>
        <w:t>% apmērā no Līgumcenas par katru nokavēto dienu</w:t>
      </w:r>
      <w:r w:rsidR="00A744F9" w:rsidRPr="00120077">
        <w:rPr>
          <w:snapToGrid w:val="0"/>
          <w:sz w:val="22"/>
          <w:szCs w:val="22"/>
          <w:lang w:val="lv-LV"/>
        </w:rPr>
        <w:t>.</w:t>
      </w:r>
    </w:p>
    <w:p w:rsidR="00DE1819" w:rsidRPr="00120077" w:rsidRDefault="00F73581" w:rsidP="00B44163">
      <w:pPr>
        <w:pStyle w:val="ListParagraph"/>
        <w:spacing w:after="120"/>
        <w:ind w:left="574" w:hanging="567"/>
        <w:contextualSpacing w:val="0"/>
        <w:jc w:val="both"/>
        <w:rPr>
          <w:snapToGrid w:val="0"/>
          <w:sz w:val="22"/>
          <w:szCs w:val="22"/>
          <w:lang w:val="lv-LV"/>
        </w:rPr>
      </w:pPr>
      <w:r w:rsidRPr="00120077">
        <w:rPr>
          <w:sz w:val="22"/>
          <w:szCs w:val="22"/>
          <w:lang w:val="lv-LV"/>
        </w:rPr>
        <w:t>5.3.</w:t>
      </w:r>
      <w:r w:rsidRPr="00120077">
        <w:rPr>
          <w:sz w:val="22"/>
          <w:szCs w:val="22"/>
          <w:lang w:val="lv-LV"/>
        </w:rPr>
        <w:tab/>
      </w:r>
      <w:r w:rsidR="00DE1819" w:rsidRPr="00120077">
        <w:rPr>
          <w:sz w:val="22"/>
          <w:szCs w:val="22"/>
          <w:lang w:val="lv-LV"/>
        </w:rPr>
        <w:t>Ja Pasūtītājs</w:t>
      </w:r>
      <w:r w:rsidR="00265604" w:rsidRPr="00120077">
        <w:rPr>
          <w:sz w:val="22"/>
          <w:szCs w:val="22"/>
          <w:lang w:val="lv-LV"/>
        </w:rPr>
        <w:t>,</w:t>
      </w:r>
      <w:r w:rsidR="00DE1819" w:rsidRPr="00120077">
        <w:rPr>
          <w:sz w:val="22"/>
          <w:szCs w:val="22"/>
          <w:lang w:val="lv-LV"/>
        </w:rPr>
        <w:t xml:space="preserve"> kavē Līgumā noteikto samaksas termiņu, tas maksā Izpildītājam </w:t>
      </w:r>
      <w:r w:rsidR="00832080" w:rsidRPr="00120077">
        <w:rPr>
          <w:sz w:val="22"/>
          <w:szCs w:val="22"/>
          <w:lang w:val="lv-LV"/>
        </w:rPr>
        <w:t xml:space="preserve">kavējuma procenti </w:t>
      </w:r>
      <w:r w:rsidR="00265604" w:rsidRPr="00120077">
        <w:rPr>
          <w:sz w:val="22"/>
          <w:szCs w:val="22"/>
          <w:lang w:val="lv-LV"/>
        </w:rPr>
        <w:t>0,5</w:t>
      </w:r>
      <w:r w:rsidR="00DE1819" w:rsidRPr="00120077">
        <w:rPr>
          <w:sz w:val="22"/>
          <w:szCs w:val="22"/>
          <w:lang w:val="lv-LV"/>
        </w:rPr>
        <w:t>% apmērā no Līgumcenas par katru nokavējuma dienu</w:t>
      </w:r>
      <w:r w:rsidR="00832080" w:rsidRPr="00120077">
        <w:rPr>
          <w:sz w:val="22"/>
          <w:szCs w:val="22"/>
          <w:lang w:val="lv-LV"/>
        </w:rPr>
        <w:t>.</w:t>
      </w:r>
      <w:r w:rsidR="00A744F9" w:rsidRPr="00120077">
        <w:rPr>
          <w:sz w:val="22"/>
          <w:szCs w:val="22"/>
          <w:lang w:val="lv-LV"/>
        </w:rPr>
        <w:t xml:space="preserve"> </w:t>
      </w:r>
    </w:p>
    <w:p w:rsidR="00DE1819" w:rsidRPr="00120077" w:rsidRDefault="00F73581" w:rsidP="00B44163">
      <w:pPr>
        <w:autoSpaceDN w:val="0"/>
        <w:spacing w:after="120"/>
        <w:ind w:left="574" w:hanging="567"/>
        <w:jc w:val="both"/>
        <w:rPr>
          <w:sz w:val="22"/>
          <w:szCs w:val="22"/>
        </w:rPr>
      </w:pPr>
      <w:r w:rsidRPr="00120077">
        <w:rPr>
          <w:sz w:val="22"/>
          <w:szCs w:val="22"/>
        </w:rPr>
        <w:t>5.4.</w:t>
      </w:r>
      <w:r w:rsidRPr="00120077">
        <w:rPr>
          <w:sz w:val="22"/>
          <w:szCs w:val="22"/>
        </w:rPr>
        <w:tab/>
      </w:r>
      <w:r w:rsidR="00DE1819" w:rsidRPr="00120077">
        <w:rPr>
          <w:sz w:val="22"/>
          <w:szCs w:val="22"/>
        </w:rPr>
        <w:t xml:space="preserve">Neatkarīgi no </w:t>
      </w:r>
      <w:r w:rsidR="00265604" w:rsidRPr="00120077">
        <w:rPr>
          <w:sz w:val="22"/>
          <w:szCs w:val="22"/>
        </w:rPr>
        <w:t>no</w:t>
      </w:r>
      <w:r w:rsidR="00DE1819" w:rsidRPr="00120077">
        <w:rPr>
          <w:sz w:val="22"/>
          <w:szCs w:val="22"/>
        </w:rPr>
        <w:t xml:space="preserve">kavējuma </w:t>
      </w:r>
      <w:r w:rsidR="00265604" w:rsidRPr="00120077">
        <w:rPr>
          <w:sz w:val="22"/>
          <w:szCs w:val="22"/>
        </w:rPr>
        <w:t>procentu</w:t>
      </w:r>
      <w:r w:rsidR="0082739F" w:rsidRPr="00120077">
        <w:rPr>
          <w:sz w:val="22"/>
          <w:szCs w:val="22"/>
        </w:rPr>
        <w:t xml:space="preserve"> </w:t>
      </w:r>
      <w:r w:rsidR="00DE1819" w:rsidRPr="00120077">
        <w:rPr>
          <w:sz w:val="22"/>
          <w:szCs w:val="22"/>
        </w:rPr>
        <w:t>samaksas</w:t>
      </w:r>
      <w:r w:rsidR="00CF04AD" w:rsidRPr="00120077">
        <w:rPr>
          <w:sz w:val="22"/>
          <w:szCs w:val="22"/>
        </w:rPr>
        <w:t>,</w:t>
      </w:r>
      <w:r w:rsidR="00DE1819" w:rsidRPr="00120077">
        <w:rPr>
          <w:sz w:val="22"/>
          <w:szCs w:val="22"/>
        </w:rPr>
        <w:t xml:space="preserve"> Puses viena otrai atlīdzina tiešos pierādītos zaudējumus, kas radušies Līguma pārkāpšanas rezultātā. </w:t>
      </w:r>
    </w:p>
    <w:p w:rsidR="00DE1819" w:rsidRPr="00120077" w:rsidRDefault="00F73581" w:rsidP="00B44163">
      <w:pPr>
        <w:autoSpaceDN w:val="0"/>
        <w:spacing w:after="120"/>
        <w:ind w:left="574" w:hanging="567"/>
        <w:jc w:val="both"/>
        <w:rPr>
          <w:sz w:val="22"/>
          <w:szCs w:val="22"/>
        </w:rPr>
      </w:pPr>
      <w:r w:rsidRPr="00120077">
        <w:rPr>
          <w:sz w:val="22"/>
          <w:szCs w:val="22"/>
        </w:rPr>
        <w:t>5.5.</w:t>
      </w:r>
      <w:r w:rsidRPr="00120077">
        <w:rPr>
          <w:sz w:val="22"/>
          <w:szCs w:val="22"/>
        </w:rPr>
        <w:tab/>
      </w:r>
      <w:r w:rsidR="00DE1819" w:rsidRPr="00120077">
        <w:rPr>
          <w:sz w:val="22"/>
          <w:szCs w:val="22"/>
        </w:rPr>
        <w:t xml:space="preserve">Kavējuma </w:t>
      </w:r>
      <w:r w:rsidR="0082739F" w:rsidRPr="00120077">
        <w:rPr>
          <w:sz w:val="22"/>
          <w:szCs w:val="22"/>
        </w:rPr>
        <w:t xml:space="preserve">procenti </w:t>
      </w:r>
      <w:r w:rsidR="00DE1819" w:rsidRPr="00120077">
        <w:rPr>
          <w:sz w:val="22"/>
          <w:szCs w:val="22"/>
        </w:rPr>
        <w:t>netiek piemērot</w:t>
      </w:r>
      <w:r w:rsidR="00832080" w:rsidRPr="00120077">
        <w:rPr>
          <w:sz w:val="22"/>
          <w:szCs w:val="22"/>
        </w:rPr>
        <w:t>i</w:t>
      </w:r>
      <w:r w:rsidR="00DE1819" w:rsidRPr="00120077">
        <w:rPr>
          <w:sz w:val="22"/>
          <w:szCs w:val="22"/>
        </w:rPr>
        <w:t>, ja Līgumā paredzētās saistības tiek kavētas vai netiek pildītas otras Puses vainas dēļ.</w:t>
      </w:r>
      <w:r w:rsidR="0082739F" w:rsidRPr="00120077">
        <w:rPr>
          <w:sz w:val="22"/>
          <w:szCs w:val="22"/>
        </w:rPr>
        <w:t xml:space="preserve"> </w:t>
      </w:r>
    </w:p>
    <w:p w:rsidR="00DE1819" w:rsidRPr="00120077" w:rsidRDefault="00F73581" w:rsidP="00B44163">
      <w:pPr>
        <w:autoSpaceDN w:val="0"/>
        <w:spacing w:after="120"/>
        <w:ind w:left="574" w:hanging="567"/>
        <w:jc w:val="both"/>
        <w:rPr>
          <w:sz w:val="22"/>
          <w:szCs w:val="22"/>
        </w:rPr>
      </w:pPr>
      <w:r w:rsidRPr="00120077">
        <w:rPr>
          <w:sz w:val="22"/>
          <w:szCs w:val="22"/>
        </w:rPr>
        <w:lastRenderedPageBreak/>
        <w:t>5.6.</w:t>
      </w:r>
      <w:r w:rsidRPr="00120077">
        <w:rPr>
          <w:sz w:val="22"/>
          <w:szCs w:val="22"/>
        </w:rPr>
        <w:tab/>
      </w:r>
      <w:r w:rsidR="00DE1819" w:rsidRPr="00120077">
        <w:rPr>
          <w:sz w:val="22"/>
          <w:szCs w:val="22"/>
        </w:rPr>
        <w:t xml:space="preserve">Pasūtītājam ir tiesības vienpusēji izbeigt Līgumu par to brīdinot Izpildītāju </w:t>
      </w:r>
      <w:r w:rsidR="00CF04AD" w:rsidRPr="00120077">
        <w:rPr>
          <w:sz w:val="22"/>
          <w:szCs w:val="22"/>
        </w:rPr>
        <w:t>divas</w:t>
      </w:r>
      <w:r w:rsidR="00DE1819" w:rsidRPr="00120077">
        <w:rPr>
          <w:sz w:val="22"/>
          <w:szCs w:val="22"/>
        </w:rPr>
        <w:t xml:space="preserve"> darba dienas iepriekš, ja Izpildītāja vainas dēļ kavējas </w:t>
      </w:r>
      <w:r w:rsidR="00E139E3" w:rsidRPr="00120077">
        <w:rPr>
          <w:sz w:val="22"/>
          <w:szCs w:val="22"/>
        </w:rPr>
        <w:t>kād</w:t>
      </w:r>
      <w:r w:rsidR="0023342B" w:rsidRPr="00120077">
        <w:rPr>
          <w:sz w:val="22"/>
          <w:szCs w:val="22"/>
        </w:rPr>
        <w:t>s</w:t>
      </w:r>
      <w:r w:rsidR="00E139E3" w:rsidRPr="00120077">
        <w:rPr>
          <w:sz w:val="22"/>
          <w:szCs w:val="22"/>
        </w:rPr>
        <w:t xml:space="preserve"> no </w:t>
      </w:r>
      <w:r w:rsidR="00265604" w:rsidRPr="00353E32">
        <w:rPr>
          <w:sz w:val="22"/>
          <w:szCs w:val="22"/>
        </w:rPr>
        <w:t>Līgumā noteikta</w:t>
      </w:r>
      <w:r w:rsidR="00E139E3" w:rsidRPr="00353E32">
        <w:rPr>
          <w:sz w:val="22"/>
          <w:szCs w:val="22"/>
        </w:rPr>
        <w:t>jiem</w:t>
      </w:r>
      <w:r w:rsidR="00265604" w:rsidRPr="00353E32">
        <w:rPr>
          <w:sz w:val="22"/>
          <w:szCs w:val="22"/>
        </w:rPr>
        <w:t xml:space="preserve"> </w:t>
      </w:r>
      <w:r w:rsidR="00DE1819" w:rsidRPr="00353E32">
        <w:rPr>
          <w:sz w:val="22"/>
          <w:szCs w:val="22"/>
        </w:rPr>
        <w:t>Pakalpojuma izpildes termiņ</w:t>
      </w:r>
      <w:r w:rsidR="00E139E3" w:rsidRPr="00353E32">
        <w:rPr>
          <w:sz w:val="22"/>
          <w:szCs w:val="22"/>
        </w:rPr>
        <w:t>iem</w:t>
      </w:r>
      <w:r w:rsidR="00265604" w:rsidRPr="00120077">
        <w:rPr>
          <w:sz w:val="22"/>
          <w:szCs w:val="22"/>
        </w:rPr>
        <w:t>.</w:t>
      </w:r>
      <w:r w:rsidR="00DE1819" w:rsidRPr="00120077">
        <w:rPr>
          <w:sz w:val="22"/>
          <w:szCs w:val="22"/>
        </w:rPr>
        <w:t xml:space="preserve"> Šajā gadījumā Pasūtītājs neatlīdzina Izpildītājam tādejādi radušos zaudējumus.</w:t>
      </w:r>
    </w:p>
    <w:p w:rsidR="00A21DEF" w:rsidRPr="00120077" w:rsidRDefault="00F73581" w:rsidP="00A21DEF">
      <w:pPr>
        <w:autoSpaceDN w:val="0"/>
        <w:spacing w:after="120"/>
        <w:ind w:left="574" w:hanging="567"/>
        <w:jc w:val="both"/>
        <w:rPr>
          <w:snapToGrid w:val="0"/>
          <w:sz w:val="22"/>
          <w:szCs w:val="22"/>
        </w:rPr>
      </w:pPr>
      <w:r w:rsidRPr="00120077">
        <w:rPr>
          <w:snapToGrid w:val="0"/>
          <w:sz w:val="22"/>
          <w:szCs w:val="22"/>
        </w:rPr>
        <w:t>5.7.</w:t>
      </w:r>
      <w:r w:rsidRPr="00120077">
        <w:rPr>
          <w:snapToGrid w:val="0"/>
          <w:sz w:val="22"/>
          <w:szCs w:val="22"/>
        </w:rPr>
        <w:tab/>
      </w:r>
      <w:r w:rsidR="00DE1819" w:rsidRPr="00120077">
        <w:rPr>
          <w:snapToGrid w:val="0"/>
          <w:sz w:val="22"/>
          <w:szCs w:val="22"/>
        </w:rPr>
        <w:t xml:space="preserve">Izpildītājam ir tiesības </w:t>
      </w:r>
      <w:r w:rsidR="00B341A4" w:rsidRPr="00120077">
        <w:rPr>
          <w:sz w:val="22"/>
          <w:szCs w:val="22"/>
        </w:rPr>
        <w:t>vienpusēji izbeigt Līgumu</w:t>
      </w:r>
      <w:r w:rsidR="00F438C5" w:rsidRPr="00120077">
        <w:rPr>
          <w:sz w:val="22"/>
          <w:szCs w:val="22"/>
        </w:rPr>
        <w:t xml:space="preserve"> par to brīdinot Izpildītāju divas darba dienas iepriekš</w:t>
      </w:r>
      <w:r w:rsidR="00DE1819" w:rsidRPr="00120077">
        <w:rPr>
          <w:snapToGrid w:val="0"/>
          <w:sz w:val="22"/>
          <w:szCs w:val="22"/>
        </w:rPr>
        <w:t xml:space="preserve">, ja Pasūtītāja vainas dēļ </w:t>
      </w:r>
      <w:r w:rsidRPr="00120077">
        <w:rPr>
          <w:snapToGrid w:val="0"/>
          <w:sz w:val="22"/>
          <w:szCs w:val="22"/>
        </w:rPr>
        <w:t>4</w:t>
      </w:r>
      <w:r w:rsidR="00DE1819" w:rsidRPr="00120077">
        <w:rPr>
          <w:snapToGrid w:val="0"/>
          <w:sz w:val="22"/>
          <w:szCs w:val="22"/>
        </w:rPr>
        <w:t xml:space="preserve">.1.1. un </w:t>
      </w:r>
      <w:r w:rsidRPr="00120077">
        <w:rPr>
          <w:snapToGrid w:val="0"/>
          <w:sz w:val="22"/>
          <w:szCs w:val="22"/>
        </w:rPr>
        <w:t>4</w:t>
      </w:r>
      <w:r w:rsidR="00DE1819" w:rsidRPr="00120077">
        <w:rPr>
          <w:snapToGrid w:val="0"/>
          <w:sz w:val="22"/>
          <w:szCs w:val="22"/>
        </w:rPr>
        <w:t>.1.2.</w:t>
      </w:r>
      <w:r w:rsidR="00902F3A" w:rsidRPr="00120077">
        <w:rPr>
          <w:snapToGrid w:val="0"/>
          <w:sz w:val="22"/>
          <w:szCs w:val="22"/>
        </w:rPr>
        <w:t xml:space="preserve"> </w:t>
      </w:r>
      <w:r w:rsidR="00DE1819" w:rsidRPr="00120077">
        <w:rPr>
          <w:snapToGrid w:val="0"/>
          <w:sz w:val="22"/>
          <w:szCs w:val="22"/>
        </w:rPr>
        <w:t>apakšpunkta neizpilde</w:t>
      </w:r>
      <w:r w:rsidR="00902F3A" w:rsidRPr="00120077">
        <w:rPr>
          <w:snapToGrid w:val="0"/>
          <w:sz w:val="22"/>
          <w:szCs w:val="22"/>
        </w:rPr>
        <w:t>s rezultātā</w:t>
      </w:r>
      <w:r w:rsidR="00DE1819" w:rsidRPr="00120077">
        <w:rPr>
          <w:snapToGrid w:val="0"/>
          <w:sz w:val="22"/>
          <w:szCs w:val="22"/>
        </w:rPr>
        <w:t xml:space="preserve"> nav iespējams uzsākt vai pabeigt Pakalpojumu.</w:t>
      </w:r>
    </w:p>
    <w:p w:rsidR="00001AF2" w:rsidRPr="00120077" w:rsidRDefault="008E76A8" w:rsidP="00A21DEF">
      <w:pPr>
        <w:autoSpaceDN w:val="0"/>
        <w:spacing w:after="120"/>
        <w:ind w:left="574" w:hanging="567"/>
        <w:jc w:val="both"/>
        <w:rPr>
          <w:sz w:val="22"/>
          <w:szCs w:val="22"/>
        </w:rPr>
      </w:pPr>
      <w:r w:rsidRPr="00120077">
        <w:rPr>
          <w:snapToGrid w:val="0"/>
          <w:sz w:val="22"/>
          <w:szCs w:val="22"/>
        </w:rPr>
        <w:t>5.8.</w:t>
      </w:r>
      <w:r w:rsidRPr="00120077">
        <w:rPr>
          <w:snapToGrid w:val="0"/>
          <w:sz w:val="22"/>
          <w:szCs w:val="22"/>
        </w:rPr>
        <w:tab/>
      </w:r>
      <w:r w:rsidR="00001AF2" w:rsidRPr="00120077">
        <w:rPr>
          <w:sz w:val="22"/>
          <w:szCs w:val="22"/>
        </w:rPr>
        <w:t>Izpildītājs atbild par Līguma ietvaros izpildītā Pakalpojuma rezultāt</w:t>
      </w:r>
      <w:r w:rsidR="00DD2731" w:rsidRPr="00120077">
        <w:rPr>
          <w:sz w:val="22"/>
          <w:szCs w:val="22"/>
        </w:rPr>
        <w:t>a</w:t>
      </w:r>
      <w:r w:rsidR="00001AF2" w:rsidRPr="00120077">
        <w:rPr>
          <w:sz w:val="22"/>
          <w:szCs w:val="22"/>
        </w:rPr>
        <w:t xml:space="preserve"> — inventarizācijas dokumentācijas atbilstību spēkā esošo Latvijas Republikas normatīvo aktu prasībām. Izpildītājs ir atbilstīgs par visiem Pasūtītajam nodurtajiem zaudējumiem, kas rodas vai var rasties dēļ inventarizācijas dokumentācijas neatbilstības spēkā esošo Latvijas Republikas būvnormatīvu vai citu normatīvo aktu prasībām.</w:t>
      </w:r>
    </w:p>
    <w:p w:rsidR="00DE1819" w:rsidRPr="00120077" w:rsidRDefault="00F73581" w:rsidP="00B44163">
      <w:pPr>
        <w:autoSpaceDN w:val="0"/>
        <w:spacing w:after="120"/>
        <w:ind w:left="574" w:hanging="567"/>
        <w:jc w:val="both"/>
        <w:rPr>
          <w:sz w:val="22"/>
          <w:szCs w:val="22"/>
        </w:rPr>
      </w:pPr>
      <w:r w:rsidRPr="00120077">
        <w:rPr>
          <w:sz w:val="22"/>
          <w:szCs w:val="22"/>
        </w:rPr>
        <w:t>5.</w:t>
      </w:r>
      <w:r w:rsidR="008E76A8" w:rsidRPr="00120077">
        <w:rPr>
          <w:sz w:val="22"/>
          <w:szCs w:val="22"/>
        </w:rPr>
        <w:t>9</w:t>
      </w:r>
      <w:r w:rsidRPr="00120077">
        <w:rPr>
          <w:sz w:val="22"/>
          <w:szCs w:val="22"/>
        </w:rPr>
        <w:t>.</w:t>
      </w:r>
      <w:r w:rsidRPr="00120077">
        <w:rPr>
          <w:sz w:val="22"/>
          <w:szCs w:val="22"/>
        </w:rPr>
        <w:tab/>
      </w:r>
      <w:r w:rsidR="00DE1819" w:rsidRPr="00120077">
        <w:rPr>
          <w:sz w:val="22"/>
          <w:szCs w:val="22"/>
        </w:rPr>
        <w:t>Puses neatbild par Līgumā noteikto saistību neizpildi vai nepienācīgu izpildi, ja tā saistīta ar nepārvaramas varas radītiem apstākļiem. Nepārvarama vara ir tādi ārkārtēji apstākļi, kurus Puses nevarēja paredzēt vai novērst, tai skaitā, dabas katastrofas, ugunsgrēki, karadarbība, masu nekārtības, streiki un citi apstākļi, kas nav pakļauti Pušu saprātīgai kontrolei.</w:t>
      </w:r>
      <w:r w:rsidR="00AD342C" w:rsidRPr="00120077">
        <w:rPr>
          <w:sz w:val="22"/>
          <w:szCs w:val="22"/>
        </w:rPr>
        <w:t xml:space="preserve"> Darbaspēka nepietiekamība un materiālu trūkums netiek atzīti par nepārvaramas varas apstākļiem.</w:t>
      </w:r>
    </w:p>
    <w:p w:rsidR="00DE1819" w:rsidRPr="00120077" w:rsidRDefault="00F73581" w:rsidP="00B44163">
      <w:pPr>
        <w:autoSpaceDN w:val="0"/>
        <w:spacing w:after="120"/>
        <w:ind w:left="574" w:hanging="567"/>
        <w:jc w:val="both"/>
        <w:rPr>
          <w:sz w:val="22"/>
          <w:szCs w:val="22"/>
        </w:rPr>
      </w:pPr>
      <w:r w:rsidRPr="00120077">
        <w:rPr>
          <w:sz w:val="22"/>
          <w:szCs w:val="22"/>
        </w:rPr>
        <w:t>5.</w:t>
      </w:r>
      <w:r w:rsidR="008E76A8" w:rsidRPr="00120077">
        <w:rPr>
          <w:sz w:val="22"/>
          <w:szCs w:val="22"/>
        </w:rPr>
        <w:t>10</w:t>
      </w:r>
      <w:r w:rsidRPr="00120077">
        <w:rPr>
          <w:sz w:val="22"/>
          <w:szCs w:val="22"/>
        </w:rPr>
        <w:t>.</w:t>
      </w:r>
      <w:r w:rsidRPr="00120077">
        <w:rPr>
          <w:sz w:val="22"/>
          <w:szCs w:val="22"/>
        </w:rPr>
        <w:tab/>
      </w:r>
      <w:r w:rsidR="00DE1819" w:rsidRPr="00120077">
        <w:rPr>
          <w:sz w:val="22"/>
          <w:szCs w:val="22"/>
        </w:rPr>
        <w:t>Pusei, kura ir cietusi no nepārvaramas varas, ir pienākums nekavējoties rakstveidā informēt otru Pusi. Ja Līguma turpmāka izpilde nav iespējama, Puses sastāda Pakalpojuma nodošanas-pieņemšanas aktu un Izpildītājs saņem samaksu par visu līdz tam paveikto Pakalpojuma daļu.</w:t>
      </w:r>
    </w:p>
    <w:p w:rsidR="0095650D" w:rsidRPr="00120077" w:rsidRDefault="00F73581" w:rsidP="00F73581">
      <w:pPr>
        <w:pStyle w:val="BodyText"/>
        <w:jc w:val="center"/>
        <w:rPr>
          <w:b/>
          <w:sz w:val="22"/>
          <w:szCs w:val="22"/>
        </w:rPr>
      </w:pPr>
      <w:r w:rsidRPr="00120077">
        <w:rPr>
          <w:b/>
          <w:sz w:val="22"/>
          <w:szCs w:val="22"/>
        </w:rPr>
        <w:t xml:space="preserve">6. </w:t>
      </w:r>
      <w:r w:rsidR="0095650D" w:rsidRPr="00120077">
        <w:rPr>
          <w:b/>
          <w:sz w:val="22"/>
          <w:szCs w:val="22"/>
        </w:rPr>
        <w:t>Citi noteikumi</w:t>
      </w:r>
    </w:p>
    <w:p w:rsidR="00B72D0B" w:rsidRPr="00120077" w:rsidRDefault="00F73581" w:rsidP="00B44163">
      <w:pPr>
        <w:pStyle w:val="ListParagraph"/>
        <w:spacing w:before="120" w:after="120"/>
        <w:ind w:left="574" w:right="74" w:hanging="574"/>
        <w:contextualSpacing w:val="0"/>
        <w:jc w:val="both"/>
        <w:rPr>
          <w:color w:val="000000"/>
          <w:sz w:val="22"/>
          <w:szCs w:val="22"/>
          <w:lang w:val="lv-LV"/>
        </w:rPr>
      </w:pPr>
      <w:r w:rsidRPr="00120077">
        <w:rPr>
          <w:sz w:val="22"/>
          <w:szCs w:val="22"/>
          <w:lang w:val="lv-LV"/>
        </w:rPr>
        <w:t>6.1.</w:t>
      </w:r>
      <w:r w:rsidRPr="00120077">
        <w:rPr>
          <w:sz w:val="22"/>
          <w:szCs w:val="22"/>
          <w:lang w:val="lv-LV"/>
        </w:rPr>
        <w:tab/>
      </w:r>
      <w:smartTag w:uri="schemas-tilde-lv/tildestengine" w:element="veidnes">
        <w:smartTagPr>
          <w:attr w:name="id" w:val="-1"/>
          <w:attr w:name="baseform" w:val="Līgums"/>
          <w:attr w:name="text" w:val="Līgums"/>
        </w:smartTagPr>
        <w:r w:rsidR="00B72D0B" w:rsidRPr="00120077">
          <w:rPr>
            <w:sz w:val="22"/>
            <w:szCs w:val="22"/>
            <w:lang w:val="lv-LV"/>
          </w:rPr>
          <w:t>Līgums</w:t>
        </w:r>
      </w:smartTag>
      <w:r w:rsidR="00B72D0B" w:rsidRPr="00120077">
        <w:rPr>
          <w:sz w:val="22"/>
          <w:szCs w:val="22"/>
          <w:lang w:val="lv-LV"/>
        </w:rPr>
        <w:t xml:space="preserve"> stājās spēkā ar tā parakstīšanas brīdi </w:t>
      </w:r>
      <w:r w:rsidR="00B72D0B" w:rsidRPr="00120077">
        <w:rPr>
          <w:color w:val="000000"/>
          <w:sz w:val="22"/>
          <w:szCs w:val="22"/>
          <w:lang w:val="lv-LV"/>
        </w:rPr>
        <w:t>un ir spēkā līdz Pušu saistību pilnīgai izpildei.</w:t>
      </w:r>
    </w:p>
    <w:p w:rsidR="001E77F9" w:rsidRPr="00120077" w:rsidRDefault="001E77F9" w:rsidP="001E77F9">
      <w:pPr>
        <w:autoSpaceDN w:val="0"/>
        <w:spacing w:after="120"/>
        <w:ind w:left="574" w:hanging="567"/>
        <w:jc w:val="both"/>
        <w:rPr>
          <w:sz w:val="22"/>
          <w:szCs w:val="22"/>
        </w:rPr>
      </w:pPr>
      <w:r w:rsidRPr="00120077">
        <w:rPr>
          <w:sz w:val="22"/>
          <w:szCs w:val="22"/>
        </w:rPr>
        <w:t>6.2.</w:t>
      </w:r>
      <w:r w:rsidRPr="00120077">
        <w:rPr>
          <w:sz w:val="22"/>
          <w:szCs w:val="22"/>
        </w:rPr>
        <w:tab/>
        <w:t xml:space="preserve">Līgumu var papildināt, grozīt vai izbeigt, Pusēm savstarpēji rakstiski vienojoties. Jebkuras Līguma izmaiņas tiek noformētas rakstveidā un kļūst par Līguma neatņemamām sastāvdaļām. </w:t>
      </w:r>
    </w:p>
    <w:p w:rsidR="0095650D" w:rsidRPr="00120077" w:rsidRDefault="00B72D0B" w:rsidP="00B44163">
      <w:pPr>
        <w:pStyle w:val="ListParagraph"/>
        <w:spacing w:before="120" w:after="120"/>
        <w:ind w:left="574" w:right="74" w:hanging="574"/>
        <w:contextualSpacing w:val="0"/>
        <w:jc w:val="both"/>
        <w:rPr>
          <w:snapToGrid w:val="0"/>
          <w:sz w:val="22"/>
          <w:szCs w:val="22"/>
          <w:lang w:val="lv-LV"/>
        </w:rPr>
      </w:pPr>
      <w:r w:rsidRPr="00120077">
        <w:rPr>
          <w:sz w:val="22"/>
          <w:szCs w:val="22"/>
          <w:lang w:val="lv-LV"/>
        </w:rPr>
        <w:t>6.</w:t>
      </w:r>
      <w:r w:rsidR="001E77F9" w:rsidRPr="00120077">
        <w:rPr>
          <w:sz w:val="22"/>
          <w:szCs w:val="22"/>
          <w:lang w:val="lv-LV"/>
        </w:rPr>
        <w:t>3</w:t>
      </w:r>
      <w:r w:rsidRPr="00120077">
        <w:rPr>
          <w:sz w:val="22"/>
          <w:szCs w:val="22"/>
          <w:lang w:val="lv-LV"/>
        </w:rPr>
        <w:t>.</w:t>
      </w:r>
      <w:r w:rsidRPr="00120077">
        <w:rPr>
          <w:sz w:val="22"/>
          <w:szCs w:val="22"/>
          <w:lang w:val="lv-LV"/>
        </w:rPr>
        <w:tab/>
      </w:r>
      <w:r w:rsidR="0095650D" w:rsidRPr="00120077">
        <w:rPr>
          <w:sz w:val="22"/>
          <w:szCs w:val="22"/>
          <w:lang w:val="lv-LV"/>
        </w:rPr>
        <w:t>V</w:t>
      </w:r>
      <w:r w:rsidR="0095650D" w:rsidRPr="00120077">
        <w:rPr>
          <w:color w:val="000000"/>
          <w:sz w:val="22"/>
          <w:szCs w:val="22"/>
          <w:lang w:val="lv-LV"/>
        </w:rPr>
        <w:t>isi Pu</w:t>
      </w:r>
      <w:r w:rsidR="0095650D" w:rsidRPr="00120077">
        <w:rPr>
          <w:sz w:val="22"/>
          <w:szCs w:val="22"/>
          <w:lang w:val="lv-LV"/>
        </w:rPr>
        <w:t xml:space="preserve">šu </w:t>
      </w:r>
      <w:r w:rsidR="0095650D" w:rsidRPr="00120077">
        <w:rPr>
          <w:color w:val="000000"/>
          <w:sz w:val="22"/>
          <w:szCs w:val="22"/>
          <w:lang w:val="lv-LV"/>
        </w:rPr>
        <w:t>strīdi un nesaskaņas, kas rodas vai var rasties Līguma izpildes gaitā vai sakarā ar to, risināmi savstarpēju pārrunu ceļā, bet, nepanākot vienošanos 1 mēneša laikā, strīdus risina Latvijas Republikas normatīvajos aktos noteiktajā kārtībā.</w:t>
      </w:r>
    </w:p>
    <w:p w:rsidR="0095650D" w:rsidRPr="00120077" w:rsidRDefault="00F73581" w:rsidP="00B44163">
      <w:pPr>
        <w:tabs>
          <w:tab w:val="left" w:pos="567"/>
        </w:tabs>
        <w:spacing w:after="120"/>
        <w:ind w:left="574" w:right="71" w:hanging="574"/>
        <w:jc w:val="both"/>
        <w:rPr>
          <w:sz w:val="22"/>
          <w:szCs w:val="22"/>
        </w:rPr>
      </w:pPr>
      <w:r w:rsidRPr="00120077">
        <w:rPr>
          <w:bCs/>
          <w:color w:val="000000"/>
          <w:sz w:val="22"/>
          <w:szCs w:val="22"/>
        </w:rPr>
        <w:t>6.</w:t>
      </w:r>
      <w:r w:rsidR="001E77F9" w:rsidRPr="00120077">
        <w:rPr>
          <w:bCs/>
          <w:color w:val="000000"/>
          <w:sz w:val="22"/>
          <w:szCs w:val="22"/>
        </w:rPr>
        <w:t>4</w:t>
      </w:r>
      <w:r w:rsidRPr="00120077">
        <w:rPr>
          <w:bCs/>
          <w:color w:val="000000"/>
          <w:sz w:val="22"/>
          <w:szCs w:val="22"/>
        </w:rPr>
        <w:t>.</w:t>
      </w:r>
      <w:r w:rsidRPr="00120077">
        <w:rPr>
          <w:bCs/>
          <w:color w:val="000000"/>
          <w:sz w:val="22"/>
          <w:szCs w:val="22"/>
        </w:rPr>
        <w:tab/>
      </w:r>
      <w:r w:rsidR="00687A73" w:rsidRPr="00120077">
        <w:rPr>
          <w:bCs/>
          <w:color w:val="000000"/>
          <w:sz w:val="22"/>
          <w:szCs w:val="22"/>
        </w:rPr>
        <w:t>Pasūtītāja pilnvarotais pārstāvis Līguma saistību izpildes kontrolei</w:t>
      </w:r>
      <w:r w:rsidR="00355171" w:rsidRPr="00120077">
        <w:rPr>
          <w:bCs/>
          <w:color w:val="000000"/>
          <w:sz w:val="22"/>
          <w:szCs w:val="22"/>
        </w:rPr>
        <w:t xml:space="preserve"> un ar tā izpildi saistīto jautājumu risināšanai ir</w:t>
      </w:r>
      <w:r w:rsidR="00687A73" w:rsidRPr="00120077">
        <w:rPr>
          <w:bCs/>
          <w:color w:val="000000"/>
          <w:sz w:val="22"/>
          <w:szCs w:val="22"/>
        </w:rPr>
        <w:t xml:space="preserve"> </w:t>
      </w:r>
      <w:r w:rsidR="00355171" w:rsidRPr="00120077">
        <w:rPr>
          <w:sz w:val="22"/>
          <w:szCs w:val="22"/>
        </w:rPr>
        <w:t xml:space="preserve">ceļu </w:t>
      </w:r>
      <w:r w:rsidR="00C37C9B" w:rsidRPr="00120077">
        <w:rPr>
          <w:sz w:val="22"/>
          <w:szCs w:val="22"/>
        </w:rPr>
        <w:t>ekspluatācijas inženieris Pēteris Sabļins</w:t>
      </w:r>
      <w:r w:rsidR="00C37C9B" w:rsidRPr="00120077">
        <w:rPr>
          <w:color w:val="000000"/>
          <w:sz w:val="22"/>
          <w:szCs w:val="22"/>
        </w:rPr>
        <w:t xml:space="preserve">, </w:t>
      </w:r>
      <w:r w:rsidR="00C37C9B" w:rsidRPr="00120077">
        <w:rPr>
          <w:sz w:val="22"/>
          <w:szCs w:val="22"/>
        </w:rPr>
        <w:t xml:space="preserve">67996255, </w:t>
      </w:r>
      <w:hyperlink r:id="rId7" w:history="1">
        <w:r w:rsidR="00C37C9B" w:rsidRPr="00120077">
          <w:rPr>
            <w:rStyle w:val="Hyperlink"/>
            <w:sz w:val="22"/>
            <w:szCs w:val="22"/>
          </w:rPr>
          <w:t>peteris.sablins@adazi.lv</w:t>
        </w:r>
      </w:hyperlink>
      <w:r w:rsidR="00C37C9B" w:rsidRPr="00120077">
        <w:rPr>
          <w:color w:val="000000"/>
          <w:sz w:val="22"/>
          <w:szCs w:val="22"/>
        </w:rPr>
        <w:t xml:space="preserve">. </w:t>
      </w:r>
      <w:r w:rsidR="00C37C9B" w:rsidRPr="00120077">
        <w:rPr>
          <w:sz w:val="22"/>
          <w:szCs w:val="22"/>
        </w:rPr>
        <w:t>Atbildīgajai personai jāpilda pienākumi, kas noteikti Ādažu novada domes iekšējo noteikumu „Dokumentu aprites kārtība Ādažu novada pašvaldībā” 107.punktā, t.sk., nekavējoties jāziņo Pakalpojuma saņēmējam par pakalpojuma sniedzējam pielīgto saistību nepienācīgu izpildi un tai nav tiesību pieņemt lēmumus vai dot Pakalpojuma sniedzējam norādījumus par Līgumā noteikto termiņu, līgumsummas, cenas vai citu nosacījumu izmaiņām</w:t>
      </w:r>
      <w:r w:rsidR="0095650D" w:rsidRPr="00120077">
        <w:rPr>
          <w:bCs/>
          <w:color w:val="000000"/>
          <w:sz w:val="22"/>
          <w:szCs w:val="22"/>
        </w:rPr>
        <w:t>.</w:t>
      </w:r>
      <w:r w:rsidR="0095650D" w:rsidRPr="00120077">
        <w:rPr>
          <w:sz w:val="22"/>
          <w:szCs w:val="22"/>
        </w:rPr>
        <w:t xml:space="preserve"> </w:t>
      </w:r>
    </w:p>
    <w:p w:rsidR="0095650D" w:rsidRPr="00120077" w:rsidRDefault="00F73581" w:rsidP="00B44163">
      <w:pPr>
        <w:pStyle w:val="ListParagraph"/>
        <w:spacing w:after="120"/>
        <w:ind w:left="574" w:hanging="574"/>
        <w:contextualSpacing w:val="0"/>
        <w:jc w:val="both"/>
        <w:rPr>
          <w:snapToGrid w:val="0"/>
          <w:sz w:val="22"/>
          <w:szCs w:val="22"/>
          <w:lang w:val="lv-LV"/>
        </w:rPr>
      </w:pPr>
      <w:r w:rsidRPr="00120077">
        <w:rPr>
          <w:sz w:val="22"/>
          <w:szCs w:val="22"/>
          <w:lang w:val="lv-LV"/>
        </w:rPr>
        <w:t>6.</w:t>
      </w:r>
      <w:r w:rsidR="001E77F9" w:rsidRPr="00120077">
        <w:rPr>
          <w:sz w:val="22"/>
          <w:szCs w:val="22"/>
          <w:lang w:val="lv-LV"/>
        </w:rPr>
        <w:t>5</w:t>
      </w:r>
      <w:r w:rsidRPr="00120077">
        <w:rPr>
          <w:sz w:val="22"/>
          <w:szCs w:val="22"/>
          <w:lang w:val="lv-LV"/>
        </w:rPr>
        <w:t>.</w:t>
      </w:r>
      <w:r w:rsidRPr="00120077">
        <w:rPr>
          <w:sz w:val="22"/>
          <w:szCs w:val="22"/>
          <w:lang w:val="lv-LV"/>
        </w:rPr>
        <w:tab/>
      </w:r>
      <w:r w:rsidR="0095650D" w:rsidRPr="00120077">
        <w:rPr>
          <w:sz w:val="22"/>
          <w:szCs w:val="22"/>
          <w:lang w:val="lv-LV"/>
        </w:rPr>
        <w:t>Puses apņemas nekavējoties paziņot viena otrai par rekvizītu izmaiņām, kas var ietekmēt Līguma pienācīgu izpildi.</w:t>
      </w:r>
    </w:p>
    <w:p w:rsidR="0095650D" w:rsidRPr="00120077" w:rsidRDefault="00F73581" w:rsidP="00B44163">
      <w:pPr>
        <w:pStyle w:val="ListParagraph"/>
        <w:spacing w:after="120"/>
        <w:ind w:left="574" w:hanging="574"/>
        <w:contextualSpacing w:val="0"/>
        <w:jc w:val="both"/>
        <w:rPr>
          <w:sz w:val="22"/>
          <w:szCs w:val="22"/>
          <w:lang w:val="lv-LV"/>
        </w:rPr>
      </w:pPr>
      <w:r w:rsidRPr="00120077">
        <w:rPr>
          <w:sz w:val="22"/>
          <w:szCs w:val="22"/>
          <w:lang w:val="lv-LV"/>
        </w:rPr>
        <w:t>6.</w:t>
      </w:r>
      <w:r w:rsidR="001E77F9" w:rsidRPr="00120077">
        <w:rPr>
          <w:sz w:val="22"/>
          <w:szCs w:val="22"/>
          <w:lang w:val="lv-LV"/>
        </w:rPr>
        <w:t>6</w:t>
      </w:r>
      <w:r w:rsidRPr="00120077">
        <w:rPr>
          <w:sz w:val="22"/>
          <w:szCs w:val="22"/>
          <w:lang w:val="lv-LV"/>
        </w:rPr>
        <w:t>.</w:t>
      </w:r>
      <w:r w:rsidRPr="00120077">
        <w:rPr>
          <w:sz w:val="22"/>
          <w:szCs w:val="22"/>
          <w:lang w:val="lv-LV"/>
        </w:rPr>
        <w:tab/>
      </w:r>
      <w:smartTag w:uri="schemas-tilde-lv/tildestengine" w:element="veidnes">
        <w:smartTagPr>
          <w:attr w:name="text" w:val="Līgums"/>
          <w:attr w:name="baseform" w:val="Līgums"/>
          <w:attr w:name="id" w:val="-1"/>
        </w:smartTagPr>
        <w:r w:rsidR="0095650D" w:rsidRPr="00120077">
          <w:rPr>
            <w:sz w:val="22"/>
            <w:szCs w:val="22"/>
            <w:lang w:val="lv-LV"/>
          </w:rPr>
          <w:t>Līgums</w:t>
        </w:r>
      </w:smartTag>
      <w:r w:rsidR="0095650D" w:rsidRPr="00120077">
        <w:rPr>
          <w:sz w:val="22"/>
          <w:szCs w:val="22"/>
          <w:lang w:val="lv-LV"/>
        </w:rPr>
        <w:t xml:space="preserve"> sastādīts </w:t>
      </w:r>
      <w:r w:rsidR="00B501A8" w:rsidRPr="00120077">
        <w:rPr>
          <w:sz w:val="22"/>
          <w:szCs w:val="22"/>
          <w:lang w:val="lv-LV"/>
        </w:rPr>
        <w:t>divos</w:t>
      </w:r>
      <w:r w:rsidR="0095650D" w:rsidRPr="00120077">
        <w:rPr>
          <w:sz w:val="22"/>
          <w:szCs w:val="22"/>
          <w:lang w:val="lv-LV"/>
        </w:rPr>
        <w:t xml:space="preserve"> eksemplāros, kuru saturs ir identisks, ar vienādu juridisku spēku, izsniegts pa vienam eksemplāram katrai no Pusēm.</w:t>
      </w:r>
    </w:p>
    <w:p w:rsidR="00470960" w:rsidRPr="00120077" w:rsidRDefault="00470960" w:rsidP="00B44163">
      <w:pPr>
        <w:pStyle w:val="ListParagraph"/>
        <w:ind w:left="573" w:hanging="574"/>
        <w:contextualSpacing w:val="0"/>
        <w:jc w:val="both"/>
        <w:rPr>
          <w:sz w:val="22"/>
          <w:szCs w:val="22"/>
          <w:lang w:val="lv-LV"/>
        </w:rPr>
      </w:pPr>
      <w:r w:rsidRPr="00120077">
        <w:rPr>
          <w:sz w:val="22"/>
          <w:szCs w:val="22"/>
          <w:lang w:val="lv-LV"/>
        </w:rPr>
        <w:t>6.</w:t>
      </w:r>
      <w:r w:rsidR="00D916F5" w:rsidRPr="00120077">
        <w:rPr>
          <w:sz w:val="22"/>
          <w:szCs w:val="22"/>
          <w:lang w:val="lv-LV"/>
        </w:rPr>
        <w:t>6</w:t>
      </w:r>
      <w:r w:rsidRPr="00120077">
        <w:rPr>
          <w:sz w:val="22"/>
          <w:szCs w:val="22"/>
          <w:lang w:val="lv-LV"/>
        </w:rPr>
        <w:t>.</w:t>
      </w:r>
      <w:r w:rsidRPr="00120077">
        <w:rPr>
          <w:sz w:val="22"/>
          <w:szCs w:val="22"/>
          <w:lang w:val="lv-LV"/>
        </w:rPr>
        <w:tab/>
        <w:t xml:space="preserve">Līgumam ir </w:t>
      </w:r>
      <w:r w:rsidR="00355171" w:rsidRPr="00120077">
        <w:rPr>
          <w:sz w:val="22"/>
          <w:szCs w:val="22"/>
          <w:lang w:val="lv-LV"/>
        </w:rPr>
        <w:t xml:space="preserve">četri </w:t>
      </w:r>
      <w:r w:rsidRPr="00120077">
        <w:rPr>
          <w:sz w:val="22"/>
          <w:szCs w:val="22"/>
          <w:lang w:val="lv-LV"/>
        </w:rPr>
        <w:t xml:space="preserve">pielikumi: </w:t>
      </w:r>
    </w:p>
    <w:p w:rsidR="00470960" w:rsidRPr="00120077" w:rsidRDefault="00470960" w:rsidP="00995F56">
      <w:pPr>
        <w:pStyle w:val="ListParagraph"/>
        <w:ind w:left="573" w:hanging="431"/>
        <w:contextualSpacing w:val="0"/>
        <w:jc w:val="both"/>
        <w:rPr>
          <w:sz w:val="22"/>
          <w:szCs w:val="22"/>
          <w:lang w:val="lv-LV"/>
        </w:rPr>
      </w:pPr>
      <w:r w:rsidRPr="00120077">
        <w:rPr>
          <w:sz w:val="22"/>
          <w:szCs w:val="22"/>
          <w:lang w:val="lv-LV"/>
        </w:rPr>
        <w:tab/>
        <w:t>6.</w:t>
      </w:r>
      <w:r w:rsidR="00B36D4D" w:rsidRPr="00120077">
        <w:rPr>
          <w:sz w:val="22"/>
          <w:szCs w:val="22"/>
          <w:lang w:val="lv-LV"/>
        </w:rPr>
        <w:t>6</w:t>
      </w:r>
      <w:r w:rsidRPr="00120077">
        <w:rPr>
          <w:sz w:val="22"/>
          <w:szCs w:val="22"/>
          <w:lang w:val="lv-LV"/>
        </w:rPr>
        <w:t xml:space="preserve">.1. </w:t>
      </w:r>
      <w:r w:rsidR="00F404B4" w:rsidRPr="00120077">
        <w:rPr>
          <w:sz w:val="22"/>
          <w:szCs w:val="22"/>
          <w:lang w:val="lv-LV"/>
        </w:rPr>
        <w:t>Tehniskā specifikācija</w:t>
      </w:r>
      <w:r w:rsidR="00355171" w:rsidRPr="00120077">
        <w:rPr>
          <w:sz w:val="22"/>
          <w:szCs w:val="22"/>
          <w:lang w:val="lv-LV"/>
        </w:rPr>
        <w:t>,</w:t>
      </w:r>
      <w:r w:rsidRPr="00120077">
        <w:rPr>
          <w:sz w:val="22"/>
          <w:szCs w:val="22"/>
          <w:lang w:val="lv-LV"/>
        </w:rPr>
        <w:t xml:space="preserve"> uz </w:t>
      </w:r>
      <w:r w:rsidR="002B361B" w:rsidRPr="00120077">
        <w:rPr>
          <w:sz w:val="22"/>
          <w:szCs w:val="22"/>
          <w:lang w:val="lv-LV"/>
        </w:rPr>
        <w:t>2</w:t>
      </w:r>
      <w:r w:rsidR="001F5174" w:rsidRPr="00120077">
        <w:rPr>
          <w:sz w:val="22"/>
          <w:szCs w:val="22"/>
          <w:lang w:val="lv-LV"/>
        </w:rPr>
        <w:t xml:space="preserve"> </w:t>
      </w:r>
      <w:proofErr w:type="spellStart"/>
      <w:r w:rsidR="001F5174" w:rsidRPr="00120077">
        <w:rPr>
          <w:sz w:val="22"/>
          <w:szCs w:val="22"/>
          <w:lang w:val="lv-LV"/>
        </w:rPr>
        <w:t>lp</w:t>
      </w:r>
      <w:proofErr w:type="spellEnd"/>
      <w:r w:rsidR="001F5174" w:rsidRPr="00120077">
        <w:rPr>
          <w:sz w:val="22"/>
          <w:szCs w:val="22"/>
          <w:lang w:val="lv-LV"/>
        </w:rPr>
        <w:t>.;</w:t>
      </w:r>
    </w:p>
    <w:p w:rsidR="00995F56" w:rsidRPr="00120077" w:rsidRDefault="00470960" w:rsidP="00995F56">
      <w:pPr>
        <w:pStyle w:val="ListParagraph"/>
        <w:ind w:left="573" w:hanging="431"/>
        <w:contextualSpacing w:val="0"/>
        <w:jc w:val="both"/>
        <w:rPr>
          <w:sz w:val="22"/>
          <w:szCs w:val="22"/>
          <w:lang w:val="lv-LV"/>
        </w:rPr>
      </w:pPr>
      <w:r w:rsidRPr="00120077">
        <w:rPr>
          <w:sz w:val="22"/>
          <w:szCs w:val="22"/>
          <w:lang w:val="lv-LV"/>
        </w:rPr>
        <w:tab/>
        <w:t>6.</w:t>
      </w:r>
      <w:r w:rsidR="00B36D4D" w:rsidRPr="00120077">
        <w:rPr>
          <w:sz w:val="22"/>
          <w:szCs w:val="22"/>
          <w:lang w:val="lv-LV"/>
        </w:rPr>
        <w:t>6</w:t>
      </w:r>
      <w:r w:rsidRPr="00120077">
        <w:rPr>
          <w:sz w:val="22"/>
          <w:szCs w:val="22"/>
          <w:lang w:val="lv-LV"/>
        </w:rPr>
        <w:t>.2. Izpil</w:t>
      </w:r>
      <w:r w:rsidR="00F404B4" w:rsidRPr="00120077">
        <w:rPr>
          <w:sz w:val="22"/>
          <w:szCs w:val="22"/>
          <w:lang w:val="lv-LV"/>
        </w:rPr>
        <w:t>dītāja piedāvājums</w:t>
      </w:r>
      <w:r w:rsidR="00995F56" w:rsidRPr="00120077">
        <w:rPr>
          <w:sz w:val="22"/>
          <w:szCs w:val="22"/>
          <w:lang w:val="lv-LV"/>
        </w:rPr>
        <w:t xml:space="preserve"> </w:t>
      </w:r>
      <w:r w:rsidR="00355171" w:rsidRPr="00120077">
        <w:rPr>
          <w:sz w:val="22"/>
          <w:szCs w:val="22"/>
          <w:lang w:val="lv-LV"/>
        </w:rPr>
        <w:t>i</w:t>
      </w:r>
      <w:r w:rsidR="00995F56" w:rsidRPr="00120077">
        <w:rPr>
          <w:sz w:val="22"/>
          <w:szCs w:val="22"/>
          <w:lang w:val="lv-LV"/>
        </w:rPr>
        <w:t>epirkumā</w:t>
      </w:r>
      <w:r w:rsidR="00F404B4" w:rsidRPr="00120077">
        <w:rPr>
          <w:sz w:val="22"/>
          <w:szCs w:val="22"/>
          <w:lang w:val="lv-LV"/>
        </w:rPr>
        <w:t>, uz 3</w:t>
      </w:r>
      <w:r w:rsidRPr="00120077">
        <w:rPr>
          <w:sz w:val="22"/>
          <w:szCs w:val="22"/>
          <w:lang w:val="lv-LV"/>
        </w:rPr>
        <w:t>.lp</w:t>
      </w:r>
      <w:r w:rsidR="00995F56" w:rsidRPr="00120077">
        <w:rPr>
          <w:sz w:val="22"/>
          <w:szCs w:val="22"/>
          <w:lang w:val="lv-LV"/>
        </w:rPr>
        <w:t>;</w:t>
      </w:r>
    </w:p>
    <w:p w:rsidR="00093A3A" w:rsidRPr="00120077" w:rsidRDefault="00995F56" w:rsidP="00995F56">
      <w:pPr>
        <w:pStyle w:val="ListParagraph"/>
        <w:ind w:left="573" w:hanging="431"/>
        <w:contextualSpacing w:val="0"/>
        <w:jc w:val="both"/>
        <w:rPr>
          <w:sz w:val="22"/>
          <w:szCs w:val="22"/>
          <w:lang w:val="lv-LV"/>
        </w:rPr>
      </w:pPr>
      <w:r w:rsidRPr="00120077">
        <w:rPr>
          <w:sz w:val="22"/>
          <w:szCs w:val="22"/>
          <w:lang w:val="lv-LV"/>
        </w:rPr>
        <w:tab/>
        <w:t>6.6.3.</w:t>
      </w:r>
      <w:r w:rsidR="00093A3A" w:rsidRPr="00120077">
        <w:rPr>
          <w:sz w:val="22"/>
          <w:szCs w:val="22"/>
          <w:lang w:val="lv-LV"/>
        </w:rPr>
        <w:t xml:space="preserve"> </w:t>
      </w:r>
      <w:r w:rsidR="0075237F" w:rsidRPr="00120077">
        <w:rPr>
          <w:sz w:val="22"/>
          <w:szCs w:val="22"/>
          <w:lang w:val="lv-LV" w:eastAsia="lv-LV"/>
        </w:rPr>
        <w:t>Pak</w:t>
      </w:r>
      <w:r w:rsidR="00355171" w:rsidRPr="00120077">
        <w:rPr>
          <w:sz w:val="22"/>
          <w:szCs w:val="22"/>
          <w:lang w:val="lv-LV" w:eastAsia="lv-LV"/>
        </w:rPr>
        <w:t>a</w:t>
      </w:r>
      <w:r w:rsidR="0075237F" w:rsidRPr="00120077">
        <w:rPr>
          <w:sz w:val="22"/>
          <w:szCs w:val="22"/>
          <w:lang w:val="lv-LV" w:eastAsia="lv-LV"/>
        </w:rPr>
        <w:t xml:space="preserve">lpojuma izpildes </w:t>
      </w:r>
      <w:r w:rsidR="00CF0F7A">
        <w:rPr>
          <w:sz w:val="22"/>
          <w:szCs w:val="22"/>
          <w:lang w:val="lv-LV" w:eastAsia="lv-LV"/>
        </w:rPr>
        <w:t>laika grafiks</w:t>
      </w:r>
      <w:r w:rsidR="00355171" w:rsidRPr="00120077">
        <w:rPr>
          <w:sz w:val="22"/>
          <w:szCs w:val="22"/>
          <w:lang w:val="lv-LV" w:eastAsia="lv-LV"/>
        </w:rPr>
        <w:t>,</w:t>
      </w:r>
      <w:r w:rsidR="002B361B" w:rsidRPr="00120077">
        <w:rPr>
          <w:sz w:val="22"/>
          <w:szCs w:val="22"/>
          <w:lang w:val="lv-LV" w:eastAsia="lv-LV"/>
        </w:rPr>
        <w:t xml:space="preserve"> uz 1lp</w:t>
      </w:r>
      <w:r w:rsidR="00093A3A" w:rsidRPr="00120077">
        <w:rPr>
          <w:sz w:val="22"/>
          <w:szCs w:val="22"/>
          <w:lang w:val="lv-LV"/>
        </w:rPr>
        <w:t xml:space="preserve">; </w:t>
      </w:r>
    </w:p>
    <w:p w:rsidR="00093A3A" w:rsidRPr="00120077" w:rsidRDefault="00093A3A" w:rsidP="00995F56">
      <w:pPr>
        <w:pStyle w:val="ListParagraph"/>
        <w:ind w:left="573" w:hanging="431"/>
        <w:contextualSpacing w:val="0"/>
        <w:jc w:val="both"/>
        <w:rPr>
          <w:sz w:val="22"/>
          <w:szCs w:val="22"/>
          <w:lang w:val="lv-LV"/>
        </w:rPr>
      </w:pPr>
      <w:r w:rsidRPr="00120077">
        <w:rPr>
          <w:sz w:val="22"/>
          <w:szCs w:val="22"/>
          <w:lang w:val="lv-LV"/>
        </w:rPr>
        <w:tab/>
        <w:t xml:space="preserve">6.6.4. </w:t>
      </w:r>
      <w:proofErr w:type="spellStart"/>
      <w:r w:rsidRPr="00120077">
        <w:rPr>
          <w:sz w:val="22"/>
          <w:szCs w:val="22"/>
          <w:lang w:val="lv-LV"/>
        </w:rPr>
        <w:t>Inventaricējamo</w:t>
      </w:r>
      <w:proofErr w:type="spellEnd"/>
      <w:r w:rsidRPr="00120077">
        <w:rPr>
          <w:sz w:val="22"/>
          <w:szCs w:val="22"/>
          <w:lang w:val="lv-LV"/>
        </w:rPr>
        <w:t xml:space="preserve"> ielu saraksts</w:t>
      </w:r>
      <w:r w:rsidR="00355171" w:rsidRPr="00120077">
        <w:rPr>
          <w:sz w:val="22"/>
          <w:szCs w:val="22"/>
          <w:lang w:val="lv-LV"/>
        </w:rPr>
        <w:t>,</w:t>
      </w:r>
      <w:r w:rsidR="002B361B" w:rsidRPr="00120077">
        <w:rPr>
          <w:sz w:val="22"/>
          <w:szCs w:val="22"/>
          <w:lang w:val="lv-LV"/>
        </w:rPr>
        <w:t xml:space="preserve"> uz 3 </w:t>
      </w:r>
      <w:proofErr w:type="spellStart"/>
      <w:r w:rsidR="002B361B" w:rsidRPr="00120077">
        <w:rPr>
          <w:sz w:val="22"/>
          <w:szCs w:val="22"/>
          <w:lang w:val="lv-LV"/>
        </w:rPr>
        <w:t>lp</w:t>
      </w:r>
      <w:proofErr w:type="spellEnd"/>
      <w:r w:rsidR="00355171" w:rsidRPr="00120077">
        <w:rPr>
          <w:sz w:val="22"/>
          <w:szCs w:val="22"/>
          <w:lang w:val="lv-LV"/>
        </w:rPr>
        <w:t>.</w:t>
      </w:r>
    </w:p>
    <w:p w:rsidR="00162C98" w:rsidRPr="00120077" w:rsidRDefault="00F73581" w:rsidP="00355171">
      <w:pPr>
        <w:pStyle w:val="ListParagraph"/>
        <w:shd w:val="clear" w:color="auto" w:fill="FFFFFF"/>
        <w:spacing w:before="120" w:after="120"/>
        <w:ind w:left="0"/>
        <w:contextualSpacing w:val="0"/>
        <w:jc w:val="center"/>
        <w:rPr>
          <w:b/>
          <w:sz w:val="22"/>
          <w:szCs w:val="22"/>
          <w:lang w:val="lv-LV"/>
        </w:rPr>
      </w:pPr>
      <w:r w:rsidRPr="00120077">
        <w:rPr>
          <w:b/>
          <w:bCs/>
          <w:sz w:val="22"/>
          <w:szCs w:val="22"/>
          <w:lang w:val="lv-LV"/>
        </w:rPr>
        <w:t>7</w:t>
      </w:r>
      <w:r w:rsidR="0095650D" w:rsidRPr="00120077">
        <w:rPr>
          <w:b/>
          <w:bCs/>
          <w:sz w:val="22"/>
          <w:szCs w:val="22"/>
          <w:lang w:val="lv-LV"/>
        </w:rPr>
        <w:t xml:space="preserve">. </w:t>
      </w:r>
      <w:r w:rsidR="00162C98" w:rsidRPr="00120077">
        <w:rPr>
          <w:b/>
          <w:bCs/>
          <w:sz w:val="22"/>
          <w:szCs w:val="22"/>
          <w:lang w:val="lv-LV"/>
        </w:rPr>
        <w:t>Pušu rekvizīti un paraksti:</w:t>
      </w:r>
    </w:p>
    <w:tbl>
      <w:tblPr>
        <w:tblW w:w="0" w:type="auto"/>
        <w:tblInd w:w="250" w:type="dxa"/>
        <w:tblLook w:val="01E0" w:firstRow="1" w:lastRow="1" w:firstColumn="1" w:lastColumn="1" w:noHBand="0" w:noVBand="0"/>
      </w:tblPr>
      <w:tblGrid>
        <w:gridCol w:w="4455"/>
        <w:gridCol w:w="4582"/>
      </w:tblGrid>
      <w:tr w:rsidR="00162C98" w:rsidRPr="00120077" w:rsidTr="00FE6E94">
        <w:tc>
          <w:tcPr>
            <w:tcW w:w="4455" w:type="dxa"/>
          </w:tcPr>
          <w:p w:rsidR="00162C98" w:rsidRPr="00120077" w:rsidRDefault="00162C98" w:rsidP="00F1635A">
            <w:pPr>
              <w:suppressAutoHyphens/>
              <w:jc w:val="center"/>
              <w:rPr>
                <w:b/>
                <w:sz w:val="22"/>
                <w:szCs w:val="22"/>
                <w:lang w:eastAsia="lv-LV"/>
              </w:rPr>
            </w:pPr>
            <w:r w:rsidRPr="00120077">
              <w:rPr>
                <w:b/>
                <w:sz w:val="22"/>
                <w:szCs w:val="22"/>
                <w:lang w:eastAsia="lv-LV"/>
              </w:rPr>
              <w:t>Pasūtītājs:</w:t>
            </w:r>
          </w:p>
        </w:tc>
        <w:tc>
          <w:tcPr>
            <w:tcW w:w="4582" w:type="dxa"/>
          </w:tcPr>
          <w:p w:rsidR="00162C98" w:rsidRPr="00120077" w:rsidRDefault="00162C98" w:rsidP="00D448BB">
            <w:pPr>
              <w:suppressAutoHyphens/>
              <w:jc w:val="center"/>
              <w:rPr>
                <w:b/>
                <w:sz w:val="22"/>
                <w:szCs w:val="22"/>
                <w:lang w:eastAsia="lv-LV"/>
              </w:rPr>
            </w:pPr>
            <w:r w:rsidRPr="00120077">
              <w:rPr>
                <w:b/>
                <w:sz w:val="22"/>
                <w:szCs w:val="22"/>
                <w:lang w:eastAsia="lv-LV"/>
              </w:rPr>
              <w:t>Izpildītājs:</w:t>
            </w:r>
          </w:p>
        </w:tc>
      </w:tr>
      <w:tr w:rsidR="00162C98" w:rsidRPr="00120077" w:rsidTr="00FE6E94">
        <w:tc>
          <w:tcPr>
            <w:tcW w:w="4455" w:type="dxa"/>
          </w:tcPr>
          <w:p w:rsidR="00162C98" w:rsidRPr="00120077" w:rsidRDefault="00162C98" w:rsidP="00F1635A">
            <w:pPr>
              <w:tabs>
                <w:tab w:val="num" w:pos="720"/>
              </w:tabs>
              <w:suppressAutoHyphens/>
              <w:ind w:left="720" w:right="72" w:hanging="720"/>
              <w:jc w:val="center"/>
              <w:rPr>
                <w:b/>
                <w:sz w:val="22"/>
                <w:szCs w:val="22"/>
                <w:lang w:eastAsia="lv-LV"/>
              </w:rPr>
            </w:pPr>
            <w:r w:rsidRPr="00120077">
              <w:rPr>
                <w:b/>
                <w:sz w:val="22"/>
                <w:szCs w:val="22"/>
                <w:lang w:eastAsia="lv-LV"/>
              </w:rPr>
              <w:t>Ādažu novada dome</w:t>
            </w:r>
          </w:p>
          <w:p w:rsidR="00162C98" w:rsidRPr="00120077" w:rsidRDefault="00162C98" w:rsidP="00F1635A">
            <w:pPr>
              <w:tabs>
                <w:tab w:val="num" w:pos="720"/>
              </w:tabs>
              <w:suppressAutoHyphens/>
              <w:ind w:left="720" w:right="72" w:hanging="720"/>
              <w:jc w:val="center"/>
              <w:rPr>
                <w:sz w:val="22"/>
                <w:szCs w:val="22"/>
                <w:lang w:eastAsia="lv-LV"/>
              </w:rPr>
            </w:pPr>
            <w:proofErr w:type="spellStart"/>
            <w:r w:rsidRPr="00120077">
              <w:rPr>
                <w:sz w:val="22"/>
                <w:szCs w:val="22"/>
                <w:lang w:eastAsia="lv-LV"/>
              </w:rPr>
              <w:t>Reģ.Nr</w:t>
            </w:r>
            <w:proofErr w:type="spellEnd"/>
            <w:r w:rsidRPr="00120077">
              <w:rPr>
                <w:sz w:val="22"/>
                <w:szCs w:val="22"/>
                <w:lang w:eastAsia="lv-LV"/>
              </w:rPr>
              <w:t>. 90000048472</w:t>
            </w:r>
          </w:p>
          <w:p w:rsidR="00162C98" w:rsidRPr="00120077" w:rsidRDefault="00162C98" w:rsidP="00F1635A">
            <w:pPr>
              <w:tabs>
                <w:tab w:val="num" w:pos="720"/>
              </w:tabs>
              <w:suppressAutoHyphens/>
              <w:ind w:left="720" w:right="72" w:hanging="720"/>
              <w:jc w:val="center"/>
              <w:rPr>
                <w:sz w:val="22"/>
                <w:szCs w:val="22"/>
                <w:lang w:eastAsia="lv-LV"/>
              </w:rPr>
            </w:pPr>
            <w:r w:rsidRPr="00120077">
              <w:rPr>
                <w:sz w:val="22"/>
                <w:szCs w:val="22"/>
                <w:lang w:eastAsia="lv-LV"/>
              </w:rPr>
              <w:t>Gaujas iela 33A, Ādaži, LV-2164</w:t>
            </w:r>
          </w:p>
          <w:p w:rsidR="00162C98" w:rsidRPr="00120077" w:rsidRDefault="00162C98" w:rsidP="00F1635A">
            <w:pPr>
              <w:tabs>
                <w:tab w:val="num" w:pos="720"/>
              </w:tabs>
              <w:suppressAutoHyphens/>
              <w:ind w:left="720" w:right="72" w:hanging="720"/>
              <w:jc w:val="center"/>
              <w:rPr>
                <w:sz w:val="22"/>
                <w:szCs w:val="22"/>
                <w:lang w:eastAsia="lv-LV"/>
              </w:rPr>
            </w:pPr>
            <w:r w:rsidRPr="00120077">
              <w:rPr>
                <w:sz w:val="22"/>
                <w:szCs w:val="22"/>
                <w:lang w:eastAsia="lv-LV"/>
              </w:rPr>
              <w:t>Banka: Valsts kase</w:t>
            </w:r>
          </w:p>
          <w:p w:rsidR="00162C98" w:rsidRPr="00120077" w:rsidRDefault="00162C98" w:rsidP="00F1635A">
            <w:pPr>
              <w:tabs>
                <w:tab w:val="num" w:pos="720"/>
              </w:tabs>
              <w:suppressAutoHyphens/>
              <w:ind w:left="720" w:right="72" w:hanging="720"/>
              <w:jc w:val="center"/>
              <w:rPr>
                <w:sz w:val="22"/>
                <w:szCs w:val="22"/>
                <w:lang w:eastAsia="lv-LV"/>
              </w:rPr>
            </w:pPr>
            <w:r w:rsidRPr="00120077">
              <w:rPr>
                <w:sz w:val="22"/>
                <w:szCs w:val="22"/>
                <w:lang w:eastAsia="lv-LV"/>
              </w:rPr>
              <w:t>Kods: TRELLV22</w:t>
            </w:r>
          </w:p>
          <w:p w:rsidR="00162C98" w:rsidRPr="00120077" w:rsidRDefault="00162C98" w:rsidP="00F1635A">
            <w:pPr>
              <w:tabs>
                <w:tab w:val="num" w:pos="720"/>
              </w:tabs>
              <w:suppressAutoHyphens/>
              <w:ind w:left="720" w:right="72" w:hanging="720"/>
              <w:jc w:val="center"/>
              <w:rPr>
                <w:sz w:val="22"/>
                <w:szCs w:val="22"/>
                <w:lang w:eastAsia="lv-LV"/>
              </w:rPr>
            </w:pPr>
            <w:r w:rsidRPr="00120077">
              <w:rPr>
                <w:sz w:val="22"/>
                <w:szCs w:val="22"/>
                <w:lang w:eastAsia="lv-LV"/>
              </w:rPr>
              <w:t>Konts: LV43TREL9802419010000</w:t>
            </w:r>
          </w:p>
          <w:p w:rsidR="00F27685" w:rsidRPr="00120077" w:rsidRDefault="00F27685" w:rsidP="00D66ADB">
            <w:pPr>
              <w:tabs>
                <w:tab w:val="num" w:pos="720"/>
              </w:tabs>
              <w:suppressAutoHyphens/>
              <w:ind w:right="-106"/>
              <w:jc w:val="both"/>
              <w:rPr>
                <w:sz w:val="22"/>
                <w:szCs w:val="22"/>
                <w:lang w:eastAsia="lv-LV"/>
              </w:rPr>
            </w:pPr>
          </w:p>
          <w:p w:rsidR="00F27685" w:rsidRPr="00120077" w:rsidRDefault="00F27685" w:rsidP="00F1635A">
            <w:pPr>
              <w:tabs>
                <w:tab w:val="num" w:pos="720"/>
              </w:tabs>
              <w:suppressAutoHyphens/>
              <w:ind w:left="720" w:right="-106" w:hanging="720"/>
              <w:jc w:val="both"/>
              <w:rPr>
                <w:sz w:val="22"/>
                <w:szCs w:val="22"/>
                <w:lang w:eastAsia="lv-LV"/>
              </w:rPr>
            </w:pPr>
          </w:p>
          <w:p w:rsidR="004D55E7" w:rsidRPr="00120077" w:rsidRDefault="005551B4" w:rsidP="00F1635A">
            <w:pPr>
              <w:tabs>
                <w:tab w:val="num" w:pos="720"/>
              </w:tabs>
              <w:suppressAutoHyphens/>
              <w:ind w:left="720" w:right="-109" w:hanging="720"/>
              <w:jc w:val="center"/>
              <w:rPr>
                <w:sz w:val="22"/>
                <w:szCs w:val="22"/>
                <w:lang w:eastAsia="lv-LV"/>
              </w:rPr>
            </w:pPr>
            <w:r w:rsidRPr="00120077">
              <w:rPr>
                <w:sz w:val="22"/>
                <w:szCs w:val="22"/>
                <w:lang w:eastAsia="lv-LV"/>
              </w:rPr>
              <w:t>______________________________</w:t>
            </w:r>
          </w:p>
          <w:p w:rsidR="00162C98" w:rsidRPr="00120077" w:rsidRDefault="00162C98" w:rsidP="00F1635A">
            <w:pPr>
              <w:tabs>
                <w:tab w:val="num" w:pos="720"/>
              </w:tabs>
              <w:suppressAutoHyphens/>
              <w:ind w:left="720" w:right="-109" w:hanging="720"/>
              <w:jc w:val="center"/>
              <w:rPr>
                <w:sz w:val="22"/>
                <w:szCs w:val="22"/>
                <w:lang w:eastAsia="lv-LV"/>
              </w:rPr>
            </w:pPr>
            <w:r w:rsidRPr="00120077">
              <w:rPr>
                <w:sz w:val="22"/>
                <w:szCs w:val="22"/>
                <w:lang w:eastAsia="lv-LV"/>
              </w:rPr>
              <w:lastRenderedPageBreak/>
              <w:t>Izpilddirektors</w:t>
            </w:r>
          </w:p>
          <w:p w:rsidR="00162C98" w:rsidRPr="00120077" w:rsidRDefault="00162C98" w:rsidP="00F1635A">
            <w:pPr>
              <w:tabs>
                <w:tab w:val="num" w:pos="720"/>
              </w:tabs>
              <w:suppressAutoHyphens/>
              <w:ind w:left="720" w:right="-109" w:hanging="720"/>
              <w:jc w:val="center"/>
              <w:rPr>
                <w:b/>
                <w:sz w:val="22"/>
                <w:szCs w:val="22"/>
                <w:lang w:eastAsia="lv-LV"/>
              </w:rPr>
            </w:pPr>
            <w:r w:rsidRPr="00120077">
              <w:rPr>
                <w:b/>
                <w:sz w:val="22"/>
                <w:szCs w:val="22"/>
                <w:lang w:eastAsia="lv-LV"/>
              </w:rPr>
              <w:t>Guntis Porietis</w:t>
            </w:r>
          </w:p>
          <w:p w:rsidR="00162C98" w:rsidRPr="00120077" w:rsidRDefault="005551B4" w:rsidP="00665DE8">
            <w:pPr>
              <w:suppressAutoHyphens/>
              <w:rPr>
                <w:sz w:val="22"/>
                <w:szCs w:val="22"/>
                <w:lang w:eastAsia="lv-LV"/>
              </w:rPr>
            </w:pPr>
            <w:r w:rsidRPr="00120077">
              <w:rPr>
                <w:sz w:val="22"/>
                <w:szCs w:val="22"/>
                <w:lang w:eastAsia="lv-LV"/>
              </w:rPr>
              <w:t xml:space="preserve"> </w:t>
            </w:r>
            <w:r w:rsidR="004D55E7" w:rsidRPr="00120077">
              <w:rPr>
                <w:sz w:val="22"/>
                <w:szCs w:val="22"/>
                <w:lang w:eastAsia="lv-LV"/>
              </w:rPr>
              <w:t xml:space="preserve">                       </w:t>
            </w:r>
            <w:r w:rsidR="00162C98" w:rsidRPr="00120077">
              <w:rPr>
                <w:sz w:val="22"/>
                <w:szCs w:val="22"/>
                <w:lang w:eastAsia="lv-LV"/>
              </w:rPr>
              <w:t>201</w:t>
            </w:r>
            <w:r w:rsidR="00D2738C" w:rsidRPr="00120077">
              <w:rPr>
                <w:sz w:val="22"/>
                <w:szCs w:val="22"/>
                <w:lang w:eastAsia="lv-LV"/>
              </w:rPr>
              <w:t>8</w:t>
            </w:r>
            <w:r w:rsidR="00162C98" w:rsidRPr="00120077">
              <w:rPr>
                <w:sz w:val="22"/>
                <w:szCs w:val="22"/>
                <w:lang w:eastAsia="lv-LV"/>
              </w:rPr>
              <w:t xml:space="preserve">.gada </w:t>
            </w:r>
            <w:r w:rsidR="00717C81">
              <w:rPr>
                <w:sz w:val="22"/>
                <w:szCs w:val="22"/>
                <w:lang w:eastAsia="lv-LV"/>
              </w:rPr>
              <w:t>19</w:t>
            </w:r>
            <w:r w:rsidR="00D2738C" w:rsidRPr="00120077">
              <w:rPr>
                <w:sz w:val="22"/>
                <w:szCs w:val="22"/>
                <w:lang w:eastAsia="lv-LV"/>
              </w:rPr>
              <w:t>.janvārī</w:t>
            </w:r>
          </w:p>
          <w:p w:rsidR="00162C98" w:rsidRPr="00120077" w:rsidRDefault="00162C98" w:rsidP="00D93300">
            <w:pPr>
              <w:suppressAutoHyphens/>
              <w:jc w:val="center"/>
              <w:rPr>
                <w:sz w:val="22"/>
                <w:szCs w:val="22"/>
                <w:lang w:eastAsia="lv-LV"/>
              </w:rPr>
            </w:pPr>
          </w:p>
        </w:tc>
        <w:tc>
          <w:tcPr>
            <w:tcW w:w="4582" w:type="dxa"/>
          </w:tcPr>
          <w:p w:rsidR="004D55E7" w:rsidRPr="00120077" w:rsidRDefault="004D55E7" w:rsidP="004D55E7">
            <w:pPr>
              <w:suppressAutoHyphens/>
              <w:jc w:val="center"/>
              <w:rPr>
                <w:b/>
                <w:sz w:val="22"/>
                <w:szCs w:val="22"/>
                <w:lang w:eastAsia="lv-LV"/>
              </w:rPr>
            </w:pPr>
            <w:r w:rsidRPr="00120077">
              <w:rPr>
                <w:b/>
                <w:sz w:val="22"/>
                <w:szCs w:val="22"/>
                <w:lang w:eastAsia="lv-LV"/>
              </w:rPr>
              <w:lastRenderedPageBreak/>
              <w:t>SIA “Ceļu inženieri”</w:t>
            </w:r>
          </w:p>
          <w:p w:rsidR="004D55E7" w:rsidRPr="00120077" w:rsidRDefault="004D55E7" w:rsidP="004D55E7">
            <w:pPr>
              <w:suppressAutoHyphens/>
              <w:jc w:val="center"/>
              <w:rPr>
                <w:sz w:val="22"/>
                <w:szCs w:val="22"/>
                <w:lang w:eastAsia="lv-LV"/>
              </w:rPr>
            </w:pPr>
            <w:proofErr w:type="spellStart"/>
            <w:r w:rsidRPr="00120077">
              <w:rPr>
                <w:sz w:val="22"/>
                <w:szCs w:val="22"/>
                <w:lang w:eastAsia="lv-LV"/>
              </w:rPr>
              <w:t>Reģ</w:t>
            </w:r>
            <w:proofErr w:type="spellEnd"/>
            <w:r w:rsidRPr="00120077">
              <w:rPr>
                <w:sz w:val="22"/>
                <w:szCs w:val="22"/>
                <w:lang w:eastAsia="lv-LV"/>
              </w:rPr>
              <w:t>. nr. 40003708021</w:t>
            </w:r>
          </w:p>
          <w:p w:rsidR="004D55E7" w:rsidRPr="00120077" w:rsidRDefault="004D55E7" w:rsidP="004D55E7">
            <w:pPr>
              <w:suppressAutoHyphens/>
              <w:jc w:val="center"/>
              <w:rPr>
                <w:sz w:val="22"/>
                <w:szCs w:val="22"/>
                <w:lang w:eastAsia="lv-LV"/>
              </w:rPr>
            </w:pPr>
            <w:r w:rsidRPr="00120077">
              <w:rPr>
                <w:sz w:val="22"/>
                <w:szCs w:val="22"/>
                <w:lang w:eastAsia="lv-LV"/>
              </w:rPr>
              <w:t>Aveņu iela 1, Ikšķile,</w:t>
            </w:r>
          </w:p>
          <w:p w:rsidR="004D55E7" w:rsidRPr="00120077" w:rsidRDefault="004D55E7" w:rsidP="004D55E7">
            <w:pPr>
              <w:tabs>
                <w:tab w:val="left" w:pos="50"/>
              </w:tabs>
              <w:suppressAutoHyphens/>
              <w:jc w:val="center"/>
              <w:rPr>
                <w:sz w:val="22"/>
                <w:szCs w:val="22"/>
                <w:lang w:eastAsia="lv-LV"/>
              </w:rPr>
            </w:pPr>
            <w:r w:rsidRPr="00120077">
              <w:rPr>
                <w:sz w:val="22"/>
                <w:szCs w:val="22"/>
                <w:lang w:eastAsia="lv-LV"/>
              </w:rPr>
              <w:t>Ikšķiles novads, LV-5052</w:t>
            </w:r>
          </w:p>
          <w:p w:rsidR="00EB6C90" w:rsidRPr="00120077" w:rsidRDefault="00162C98" w:rsidP="004D55E7">
            <w:pPr>
              <w:tabs>
                <w:tab w:val="left" w:pos="50"/>
              </w:tabs>
              <w:suppressAutoHyphens/>
              <w:jc w:val="center"/>
              <w:rPr>
                <w:sz w:val="22"/>
                <w:szCs w:val="22"/>
                <w:lang w:eastAsia="lv-LV"/>
              </w:rPr>
            </w:pPr>
            <w:r w:rsidRPr="00120077">
              <w:rPr>
                <w:sz w:val="22"/>
                <w:szCs w:val="22"/>
                <w:lang w:eastAsia="lv-LV"/>
              </w:rPr>
              <w:t xml:space="preserve">Banka: </w:t>
            </w:r>
            <w:r w:rsidR="00BF2E44" w:rsidRPr="00120077">
              <w:rPr>
                <w:sz w:val="22"/>
                <w:szCs w:val="22"/>
              </w:rPr>
              <w:t>AS „Swedbank”</w:t>
            </w:r>
            <w:r w:rsidR="004D55E7" w:rsidRPr="00120077">
              <w:rPr>
                <w:sz w:val="22"/>
                <w:szCs w:val="22"/>
                <w:lang w:eastAsia="lv-LV"/>
              </w:rPr>
              <w:t xml:space="preserve"> </w:t>
            </w:r>
          </w:p>
          <w:p w:rsidR="00162C98" w:rsidRPr="00120077" w:rsidRDefault="005551B4" w:rsidP="004D55E7">
            <w:pPr>
              <w:tabs>
                <w:tab w:val="left" w:pos="50"/>
              </w:tabs>
              <w:suppressAutoHyphens/>
              <w:jc w:val="center"/>
              <w:rPr>
                <w:sz w:val="22"/>
                <w:szCs w:val="22"/>
              </w:rPr>
            </w:pPr>
            <w:r w:rsidRPr="00120077">
              <w:rPr>
                <w:sz w:val="22"/>
                <w:szCs w:val="22"/>
                <w:lang w:eastAsia="lv-LV"/>
              </w:rPr>
              <w:t xml:space="preserve">Konts: </w:t>
            </w:r>
            <w:r w:rsidR="00BF2E44" w:rsidRPr="00120077">
              <w:rPr>
                <w:sz w:val="22"/>
                <w:szCs w:val="22"/>
              </w:rPr>
              <w:t>LV04HABA0551008495593</w:t>
            </w:r>
          </w:p>
          <w:p w:rsidR="00F27685" w:rsidRPr="00120077" w:rsidRDefault="00F27685" w:rsidP="00D66ADB">
            <w:pPr>
              <w:tabs>
                <w:tab w:val="left" w:pos="50"/>
              </w:tabs>
              <w:suppressAutoHyphens/>
              <w:rPr>
                <w:sz w:val="22"/>
                <w:szCs w:val="22"/>
                <w:lang w:eastAsia="lv-LV"/>
              </w:rPr>
            </w:pPr>
          </w:p>
          <w:p w:rsidR="004D55E7" w:rsidRPr="00120077" w:rsidRDefault="004D55E7" w:rsidP="004D55E7">
            <w:pPr>
              <w:tabs>
                <w:tab w:val="left" w:pos="50"/>
              </w:tabs>
              <w:suppressAutoHyphens/>
              <w:jc w:val="center"/>
              <w:rPr>
                <w:sz w:val="22"/>
                <w:szCs w:val="22"/>
                <w:lang w:eastAsia="lv-LV"/>
              </w:rPr>
            </w:pPr>
          </w:p>
          <w:p w:rsidR="004D55E7" w:rsidRPr="00120077" w:rsidRDefault="005551B4" w:rsidP="004D55E7">
            <w:pPr>
              <w:tabs>
                <w:tab w:val="left" w:pos="50"/>
              </w:tabs>
              <w:suppressAutoHyphens/>
              <w:jc w:val="center"/>
              <w:rPr>
                <w:sz w:val="22"/>
                <w:szCs w:val="22"/>
                <w:lang w:eastAsia="lv-LV"/>
              </w:rPr>
            </w:pPr>
            <w:r w:rsidRPr="00120077">
              <w:rPr>
                <w:sz w:val="22"/>
                <w:szCs w:val="22"/>
                <w:lang w:eastAsia="lv-LV"/>
              </w:rPr>
              <w:t>______________________________</w:t>
            </w:r>
          </w:p>
          <w:p w:rsidR="00162C98" w:rsidRPr="00120077" w:rsidRDefault="00A85056" w:rsidP="004D55E7">
            <w:pPr>
              <w:tabs>
                <w:tab w:val="left" w:pos="50"/>
              </w:tabs>
              <w:suppressAutoHyphens/>
              <w:jc w:val="center"/>
              <w:rPr>
                <w:sz w:val="22"/>
                <w:szCs w:val="22"/>
                <w:lang w:eastAsia="lv-LV"/>
              </w:rPr>
            </w:pPr>
            <w:r w:rsidRPr="00120077">
              <w:rPr>
                <w:sz w:val="22"/>
                <w:szCs w:val="22"/>
                <w:lang w:eastAsia="lv-LV"/>
              </w:rPr>
              <w:lastRenderedPageBreak/>
              <w:t>Valdes priekšsēdētājs</w:t>
            </w:r>
          </w:p>
          <w:p w:rsidR="00162C98" w:rsidRPr="00120077" w:rsidRDefault="00A85056" w:rsidP="004D55E7">
            <w:pPr>
              <w:tabs>
                <w:tab w:val="left" w:pos="50"/>
              </w:tabs>
              <w:suppressAutoHyphens/>
              <w:jc w:val="center"/>
              <w:rPr>
                <w:b/>
                <w:sz w:val="22"/>
                <w:szCs w:val="22"/>
                <w:lang w:eastAsia="lv-LV"/>
              </w:rPr>
            </w:pPr>
            <w:r w:rsidRPr="00120077">
              <w:rPr>
                <w:b/>
                <w:sz w:val="22"/>
                <w:szCs w:val="22"/>
                <w:lang w:eastAsia="lv-LV"/>
              </w:rPr>
              <w:t>Jānis Klismets</w:t>
            </w:r>
          </w:p>
          <w:p w:rsidR="00162C98" w:rsidRPr="00120077" w:rsidRDefault="00162C98" w:rsidP="004D55E7">
            <w:pPr>
              <w:suppressAutoHyphens/>
              <w:jc w:val="center"/>
              <w:rPr>
                <w:sz w:val="22"/>
                <w:szCs w:val="22"/>
                <w:lang w:eastAsia="lv-LV"/>
              </w:rPr>
            </w:pPr>
            <w:r w:rsidRPr="00120077">
              <w:rPr>
                <w:sz w:val="22"/>
                <w:szCs w:val="22"/>
                <w:lang w:eastAsia="lv-LV"/>
              </w:rPr>
              <w:t>201</w:t>
            </w:r>
            <w:r w:rsidR="00D2738C" w:rsidRPr="00120077">
              <w:rPr>
                <w:sz w:val="22"/>
                <w:szCs w:val="22"/>
                <w:lang w:eastAsia="lv-LV"/>
              </w:rPr>
              <w:t>8</w:t>
            </w:r>
            <w:r w:rsidRPr="00120077">
              <w:rPr>
                <w:sz w:val="22"/>
                <w:szCs w:val="22"/>
                <w:lang w:eastAsia="lv-LV"/>
              </w:rPr>
              <w:t xml:space="preserve">.gada </w:t>
            </w:r>
            <w:r w:rsidR="00AD342C" w:rsidRPr="00120077">
              <w:rPr>
                <w:sz w:val="22"/>
                <w:szCs w:val="22"/>
                <w:lang w:eastAsia="lv-LV"/>
              </w:rPr>
              <w:t>___.j</w:t>
            </w:r>
            <w:r w:rsidR="00D2738C" w:rsidRPr="00120077">
              <w:rPr>
                <w:sz w:val="22"/>
                <w:szCs w:val="22"/>
                <w:lang w:eastAsia="lv-LV"/>
              </w:rPr>
              <w:t>anvā</w:t>
            </w:r>
            <w:r w:rsidR="00D66ADB" w:rsidRPr="00120077">
              <w:rPr>
                <w:sz w:val="22"/>
                <w:szCs w:val="22"/>
                <w:lang w:eastAsia="lv-LV"/>
              </w:rPr>
              <w:t>rī</w:t>
            </w:r>
          </w:p>
          <w:p w:rsidR="00162C98" w:rsidRPr="00120077" w:rsidRDefault="00162C98" w:rsidP="004D55E7">
            <w:pPr>
              <w:suppressAutoHyphens/>
              <w:jc w:val="center"/>
              <w:rPr>
                <w:sz w:val="22"/>
                <w:szCs w:val="22"/>
                <w:lang w:eastAsia="lv-LV"/>
              </w:rPr>
            </w:pPr>
          </w:p>
        </w:tc>
      </w:tr>
    </w:tbl>
    <w:p w:rsidR="00162C98" w:rsidRDefault="00162C98" w:rsidP="00D93300">
      <w:pPr>
        <w:rPr>
          <w:sz w:val="22"/>
          <w:szCs w:val="22"/>
        </w:rPr>
      </w:pPr>
    </w:p>
    <w:p w:rsidR="00717C81" w:rsidRDefault="00717C81" w:rsidP="00D93300">
      <w:pPr>
        <w:rPr>
          <w:sz w:val="22"/>
          <w:szCs w:val="22"/>
        </w:rPr>
      </w:pPr>
    </w:p>
    <w:p w:rsidR="00717C81" w:rsidRDefault="00717C81" w:rsidP="00D93300">
      <w:pPr>
        <w:rPr>
          <w:sz w:val="22"/>
          <w:szCs w:val="22"/>
        </w:rPr>
      </w:pPr>
    </w:p>
    <w:p w:rsidR="00717C81" w:rsidRDefault="00717C81" w:rsidP="00D93300">
      <w:pPr>
        <w:rPr>
          <w:sz w:val="22"/>
          <w:szCs w:val="22"/>
        </w:rPr>
      </w:pPr>
      <w:r>
        <w:rPr>
          <w:sz w:val="22"/>
          <w:szCs w:val="22"/>
        </w:rPr>
        <w:t>LĪGUMS PARAKSTĪTS AR DROŠU ELEKTRONISKO PARAKSTU UN SATUR LAIKA ZĪMOGU</w:t>
      </w:r>
    </w:p>
    <w:p w:rsidR="00717C81" w:rsidRPr="00120077" w:rsidRDefault="00717C81" w:rsidP="00D93300">
      <w:pPr>
        <w:rPr>
          <w:sz w:val="22"/>
          <w:szCs w:val="22"/>
        </w:rPr>
      </w:pPr>
      <w:bookmarkStart w:id="1" w:name="_GoBack"/>
      <w:bookmarkEnd w:id="1"/>
    </w:p>
    <w:sectPr w:rsidR="00717C81" w:rsidRPr="00120077" w:rsidSect="00264BF8">
      <w:footerReference w:type="even" r:id="rId8"/>
      <w:footerReference w:type="default" r:id="rId9"/>
      <w:pgSz w:w="11907" w:h="16834"/>
      <w:pgMar w:top="680" w:right="1134" w:bottom="851"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342" w:rsidRDefault="00AB2342">
      <w:r>
        <w:separator/>
      </w:r>
    </w:p>
  </w:endnote>
  <w:endnote w:type="continuationSeparator" w:id="0">
    <w:p w:rsidR="00AB2342" w:rsidRDefault="00AB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5B1" w:rsidRDefault="00C14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45B1" w:rsidRDefault="00C14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5B1" w:rsidRDefault="00C14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7C81">
      <w:rPr>
        <w:rStyle w:val="PageNumber"/>
        <w:noProof/>
      </w:rPr>
      <w:t>4</w:t>
    </w:r>
    <w:r>
      <w:rPr>
        <w:rStyle w:val="PageNumber"/>
      </w:rPr>
      <w:fldChar w:fldCharType="end"/>
    </w:r>
  </w:p>
  <w:p w:rsidR="00C145B1" w:rsidRDefault="00C14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342" w:rsidRDefault="00AB2342">
      <w:r>
        <w:separator/>
      </w:r>
    </w:p>
  </w:footnote>
  <w:footnote w:type="continuationSeparator" w:id="0">
    <w:p w:rsidR="00AB2342" w:rsidRDefault="00AB2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1ED"/>
    <w:multiLevelType w:val="multilevel"/>
    <w:tmpl w:val="D9B8F57A"/>
    <w:lvl w:ilvl="0">
      <w:start w:val="1"/>
      <w:numFmt w:val="decimal"/>
      <w:lvlText w:val="%1."/>
      <w:lvlJc w:val="left"/>
      <w:pPr>
        <w:ind w:left="360" w:hanging="360"/>
      </w:pPr>
      <w:rPr>
        <w:rFonts w:ascii="Times New Roman" w:hAnsi="Times New Roman" w:cs="Times New Roman" w:hint="default"/>
        <w:b w:val="0"/>
        <w:i w:val="0"/>
        <w:sz w:val="22"/>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805FF2"/>
    <w:multiLevelType w:val="multilevel"/>
    <w:tmpl w:val="D7DA581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2779"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87C7300"/>
    <w:multiLevelType w:val="multilevel"/>
    <w:tmpl w:val="3828BC84"/>
    <w:lvl w:ilvl="0">
      <w:start w:val="3"/>
      <w:numFmt w:val="decimal"/>
      <w:lvlText w:val="%1."/>
      <w:lvlJc w:val="left"/>
      <w:pPr>
        <w:tabs>
          <w:tab w:val="num" w:pos="570"/>
        </w:tabs>
        <w:ind w:left="570" w:hanging="570"/>
      </w:pPr>
      <w:rPr>
        <w:rFonts w:hint="default"/>
        <w:b w:val="0"/>
        <w:color w:val="000000"/>
      </w:rPr>
    </w:lvl>
    <w:lvl w:ilvl="1">
      <w:start w:val="2"/>
      <w:numFmt w:val="decimal"/>
      <w:lvlText w:val="%1.%2."/>
      <w:lvlJc w:val="left"/>
      <w:pPr>
        <w:tabs>
          <w:tab w:val="num" w:pos="570"/>
        </w:tabs>
        <w:ind w:left="570" w:hanging="570"/>
      </w:pPr>
      <w:rPr>
        <w:rFonts w:hint="default"/>
        <w:b w:val="0"/>
        <w:color w:val="000000"/>
      </w:rPr>
    </w:lvl>
    <w:lvl w:ilvl="2">
      <w:start w:val="1"/>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720"/>
        </w:tabs>
        <w:ind w:left="720" w:hanging="720"/>
      </w:pPr>
      <w:rPr>
        <w:rFonts w:hint="default"/>
        <w:b w:val="0"/>
        <w:color w:val="000000"/>
      </w:rPr>
    </w:lvl>
    <w:lvl w:ilvl="4">
      <w:start w:val="1"/>
      <w:numFmt w:val="decimal"/>
      <w:lvlText w:val="%1.%2.%3.%4.%5."/>
      <w:lvlJc w:val="left"/>
      <w:pPr>
        <w:tabs>
          <w:tab w:val="num" w:pos="1080"/>
        </w:tabs>
        <w:ind w:left="1080" w:hanging="1080"/>
      </w:pPr>
      <w:rPr>
        <w:rFonts w:hint="default"/>
        <w:b w:val="0"/>
        <w:color w:val="000000"/>
      </w:rPr>
    </w:lvl>
    <w:lvl w:ilvl="5">
      <w:start w:val="1"/>
      <w:numFmt w:val="decimal"/>
      <w:lvlText w:val="%1.%2.%3.%4.%5.%6."/>
      <w:lvlJc w:val="left"/>
      <w:pPr>
        <w:tabs>
          <w:tab w:val="num" w:pos="1080"/>
        </w:tabs>
        <w:ind w:left="1080" w:hanging="1080"/>
      </w:pPr>
      <w:rPr>
        <w:rFonts w:hint="default"/>
        <w:b w:val="0"/>
        <w:color w:val="000000"/>
      </w:rPr>
    </w:lvl>
    <w:lvl w:ilvl="6">
      <w:start w:val="1"/>
      <w:numFmt w:val="decimal"/>
      <w:lvlText w:val="%1.%2.%3.%4.%5.%6.%7."/>
      <w:lvlJc w:val="left"/>
      <w:pPr>
        <w:tabs>
          <w:tab w:val="num" w:pos="1440"/>
        </w:tabs>
        <w:ind w:left="1440" w:hanging="1440"/>
      </w:pPr>
      <w:rPr>
        <w:rFonts w:hint="default"/>
        <w:b w:val="0"/>
        <w:color w:val="000000"/>
      </w:rPr>
    </w:lvl>
    <w:lvl w:ilvl="7">
      <w:start w:val="1"/>
      <w:numFmt w:val="decimal"/>
      <w:lvlText w:val="%1.%2.%3.%4.%5.%6.%7.%8."/>
      <w:lvlJc w:val="left"/>
      <w:pPr>
        <w:tabs>
          <w:tab w:val="num" w:pos="1440"/>
        </w:tabs>
        <w:ind w:left="1440" w:hanging="1440"/>
      </w:pPr>
      <w:rPr>
        <w:rFonts w:hint="default"/>
        <w:b w:val="0"/>
        <w:color w:val="000000"/>
      </w:rPr>
    </w:lvl>
    <w:lvl w:ilvl="8">
      <w:start w:val="1"/>
      <w:numFmt w:val="decimal"/>
      <w:lvlText w:val="%1.%2.%3.%4.%5.%6.%7.%8.%9."/>
      <w:lvlJc w:val="left"/>
      <w:pPr>
        <w:tabs>
          <w:tab w:val="num" w:pos="1800"/>
        </w:tabs>
        <w:ind w:left="1800" w:hanging="1800"/>
      </w:pPr>
      <w:rPr>
        <w:rFonts w:hint="default"/>
        <w:b w:val="0"/>
        <w:color w:val="000000"/>
      </w:rPr>
    </w:lvl>
  </w:abstractNum>
  <w:abstractNum w:abstractNumId="3" w15:restartNumberingAfterBreak="0">
    <w:nsid w:val="19D95749"/>
    <w:multiLevelType w:val="multilevel"/>
    <w:tmpl w:val="A3FC6F7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1539"/>
        </w:tabs>
        <w:ind w:left="1539" w:hanging="720"/>
      </w:pPr>
      <w:rPr>
        <w:rFonts w:hint="default"/>
      </w:rPr>
    </w:lvl>
    <w:lvl w:ilvl="4">
      <w:start w:val="1"/>
      <w:numFmt w:val="decimal"/>
      <w:lvlText w:val="%1.%2.%3.%4.%5."/>
      <w:lvlJc w:val="left"/>
      <w:pPr>
        <w:tabs>
          <w:tab w:val="num" w:pos="2172"/>
        </w:tabs>
        <w:ind w:left="2172" w:hanging="1080"/>
      </w:pPr>
      <w:rPr>
        <w:rFonts w:hint="default"/>
      </w:rPr>
    </w:lvl>
    <w:lvl w:ilvl="5">
      <w:start w:val="1"/>
      <w:numFmt w:val="decimal"/>
      <w:lvlText w:val="%1.%2.%3.%4.%5.%6."/>
      <w:lvlJc w:val="left"/>
      <w:pPr>
        <w:tabs>
          <w:tab w:val="num" w:pos="2445"/>
        </w:tabs>
        <w:ind w:left="2445" w:hanging="1080"/>
      </w:pPr>
      <w:rPr>
        <w:rFonts w:hint="default"/>
      </w:rPr>
    </w:lvl>
    <w:lvl w:ilvl="6">
      <w:start w:val="1"/>
      <w:numFmt w:val="decimal"/>
      <w:lvlText w:val="%1.%2.%3.%4.%5.%6.%7."/>
      <w:lvlJc w:val="left"/>
      <w:pPr>
        <w:tabs>
          <w:tab w:val="num" w:pos="3078"/>
        </w:tabs>
        <w:ind w:left="3078" w:hanging="1440"/>
      </w:pPr>
      <w:rPr>
        <w:rFonts w:hint="default"/>
      </w:rPr>
    </w:lvl>
    <w:lvl w:ilvl="7">
      <w:start w:val="1"/>
      <w:numFmt w:val="decimal"/>
      <w:lvlText w:val="%1.%2.%3.%4.%5.%6.%7.%8."/>
      <w:lvlJc w:val="left"/>
      <w:pPr>
        <w:tabs>
          <w:tab w:val="num" w:pos="3351"/>
        </w:tabs>
        <w:ind w:left="3351" w:hanging="1440"/>
      </w:pPr>
      <w:rPr>
        <w:rFonts w:hint="default"/>
      </w:rPr>
    </w:lvl>
    <w:lvl w:ilvl="8">
      <w:start w:val="1"/>
      <w:numFmt w:val="decimal"/>
      <w:lvlText w:val="%1.%2.%3.%4.%5.%6.%7.%8.%9."/>
      <w:lvlJc w:val="left"/>
      <w:pPr>
        <w:tabs>
          <w:tab w:val="num" w:pos="3984"/>
        </w:tabs>
        <w:ind w:left="3984" w:hanging="1800"/>
      </w:pPr>
      <w:rPr>
        <w:rFonts w:hint="default"/>
      </w:rPr>
    </w:lvl>
  </w:abstractNum>
  <w:abstractNum w:abstractNumId="4" w15:restartNumberingAfterBreak="0">
    <w:nsid w:val="1FF52457"/>
    <w:multiLevelType w:val="multilevel"/>
    <w:tmpl w:val="B6A4332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7F108BD"/>
    <w:multiLevelType w:val="hybridMultilevel"/>
    <w:tmpl w:val="BB740084"/>
    <w:lvl w:ilvl="0" w:tplc="02EED91C">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6" w15:restartNumberingAfterBreak="0">
    <w:nsid w:val="35582964"/>
    <w:multiLevelType w:val="hybridMultilevel"/>
    <w:tmpl w:val="9B465096"/>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396E004C"/>
    <w:multiLevelType w:val="multilevel"/>
    <w:tmpl w:val="0EF2B7D4"/>
    <w:lvl w:ilvl="0">
      <w:start w:val="2"/>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8" w15:restartNumberingAfterBreak="0">
    <w:nsid w:val="3B9E4A37"/>
    <w:multiLevelType w:val="multilevel"/>
    <w:tmpl w:val="8196C21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10A642F"/>
    <w:multiLevelType w:val="multilevel"/>
    <w:tmpl w:val="360A89FE"/>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190634B"/>
    <w:multiLevelType w:val="multilevel"/>
    <w:tmpl w:val="1B423CC4"/>
    <w:lvl w:ilvl="0">
      <w:start w:val="3"/>
      <w:numFmt w:val="decimal"/>
      <w:lvlText w:val="%1."/>
      <w:lvlJc w:val="left"/>
      <w:pPr>
        <w:ind w:left="540" w:hanging="540"/>
      </w:pPr>
      <w:rPr>
        <w:rFonts w:hint="default"/>
      </w:rPr>
    </w:lvl>
    <w:lvl w:ilvl="1">
      <w:start w:val="2"/>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424354FB"/>
    <w:multiLevelType w:val="multilevel"/>
    <w:tmpl w:val="A3FC6F7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1539"/>
        </w:tabs>
        <w:ind w:left="1539" w:hanging="720"/>
      </w:pPr>
      <w:rPr>
        <w:rFonts w:hint="default"/>
      </w:rPr>
    </w:lvl>
    <w:lvl w:ilvl="4">
      <w:start w:val="1"/>
      <w:numFmt w:val="decimal"/>
      <w:lvlText w:val="%1.%2.%3.%4.%5."/>
      <w:lvlJc w:val="left"/>
      <w:pPr>
        <w:tabs>
          <w:tab w:val="num" w:pos="2172"/>
        </w:tabs>
        <w:ind w:left="2172" w:hanging="1080"/>
      </w:pPr>
      <w:rPr>
        <w:rFonts w:hint="default"/>
      </w:rPr>
    </w:lvl>
    <w:lvl w:ilvl="5">
      <w:start w:val="1"/>
      <w:numFmt w:val="decimal"/>
      <w:lvlText w:val="%1.%2.%3.%4.%5.%6."/>
      <w:lvlJc w:val="left"/>
      <w:pPr>
        <w:tabs>
          <w:tab w:val="num" w:pos="2445"/>
        </w:tabs>
        <w:ind w:left="2445" w:hanging="1080"/>
      </w:pPr>
      <w:rPr>
        <w:rFonts w:hint="default"/>
      </w:rPr>
    </w:lvl>
    <w:lvl w:ilvl="6">
      <w:start w:val="1"/>
      <w:numFmt w:val="decimal"/>
      <w:lvlText w:val="%1.%2.%3.%4.%5.%6.%7."/>
      <w:lvlJc w:val="left"/>
      <w:pPr>
        <w:tabs>
          <w:tab w:val="num" w:pos="3078"/>
        </w:tabs>
        <w:ind w:left="3078" w:hanging="1440"/>
      </w:pPr>
      <w:rPr>
        <w:rFonts w:hint="default"/>
      </w:rPr>
    </w:lvl>
    <w:lvl w:ilvl="7">
      <w:start w:val="1"/>
      <w:numFmt w:val="decimal"/>
      <w:lvlText w:val="%1.%2.%3.%4.%5.%6.%7.%8."/>
      <w:lvlJc w:val="left"/>
      <w:pPr>
        <w:tabs>
          <w:tab w:val="num" w:pos="3351"/>
        </w:tabs>
        <w:ind w:left="3351" w:hanging="1440"/>
      </w:pPr>
      <w:rPr>
        <w:rFonts w:hint="default"/>
      </w:rPr>
    </w:lvl>
    <w:lvl w:ilvl="8">
      <w:start w:val="1"/>
      <w:numFmt w:val="decimal"/>
      <w:lvlText w:val="%1.%2.%3.%4.%5.%6.%7.%8.%9."/>
      <w:lvlJc w:val="left"/>
      <w:pPr>
        <w:tabs>
          <w:tab w:val="num" w:pos="3984"/>
        </w:tabs>
        <w:ind w:left="3984" w:hanging="1800"/>
      </w:pPr>
      <w:rPr>
        <w:rFonts w:hint="default"/>
      </w:rPr>
    </w:lvl>
  </w:abstractNum>
  <w:abstractNum w:abstractNumId="12" w15:restartNumberingAfterBreak="0">
    <w:nsid w:val="44B647C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5917E12"/>
    <w:multiLevelType w:val="multilevel"/>
    <w:tmpl w:val="5552AF82"/>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15:restartNumberingAfterBreak="0">
    <w:nsid w:val="4A1B2388"/>
    <w:multiLevelType w:val="multilevel"/>
    <w:tmpl w:val="9C38BB12"/>
    <w:lvl w:ilvl="0">
      <w:start w:val="3"/>
      <w:numFmt w:val="decimal"/>
      <w:lvlText w:val="%1."/>
      <w:lvlJc w:val="left"/>
      <w:pPr>
        <w:ind w:left="360" w:hanging="360"/>
      </w:pPr>
      <w:rPr>
        <w:rFonts w:hint="default"/>
        <w:b/>
        <w:color w:val="000000"/>
      </w:rPr>
    </w:lvl>
    <w:lvl w:ilvl="1">
      <w:start w:val="4"/>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15:restartNumberingAfterBreak="0">
    <w:nsid w:val="50FB6667"/>
    <w:multiLevelType w:val="multilevel"/>
    <w:tmpl w:val="360A89FE"/>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30A64E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3924CB9"/>
    <w:multiLevelType w:val="multilevel"/>
    <w:tmpl w:val="1F3A4578"/>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8" w15:restartNumberingAfterBreak="0">
    <w:nsid w:val="612D50BD"/>
    <w:multiLevelType w:val="multilevel"/>
    <w:tmpl w:val="64EE6E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9" w15:restartNumberingAfterBreak="0">
    <w:nsid w:val="63DF1B37"/>
    <w:multiLevelType w:val="multilevel"/>
    <w:tmpl w:val="6B82F318"/>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ED5398A"/>
    <w:multiLevelType w:val="hybridMultilevel"/>
    <w:tmpl w:val="6416142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3BD7C22"/>
    <w:multiLevelType w:val="multilevel"/>
    <w:tmpl w:val="2ACE6C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75E23EA3"/>
    <w:multiLevelType w:val="multilevel"/>
    <w:tmpl w:val="798C8582"/>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73168A2"/>
    <w:multiLevelType w:val="multilevel"/>
    <w:tmpl w:val="99A6014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647"/>
        </w:tabs>
        <w:ind w:left="999"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7F4F5E06"/>
    <w:multiLevelType w:val="multilevel"/>
    <w:tmpl w:val="8D185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8"/>
  </w:num>
  <w:num w:numId="3">
    <w:abstractNumId w:val="5"/>
  </w:num>
  <w:num w:numId="4">
    <w:abstractNumId w:val="16"/>
  </w:num>
  <w:num w:numId="5">
    <w:abstractNumId w:val="4"/>
  </w:num>
  <w:num w:numId="6">
    <w:abstractNumId w:val="15"/>
  </w:num>
  <w:num w:numId="7">
    <w:abstractNumId w:val="19"/>
  </w:num>
  <w:num w:numId="8">
    <w:abstractNumId w:val="7"/>
  </w:num>
  <w:num w:numId="9">
    <w:abstractNumId w:val="12"/>
  </w:num>
  <w:num w:numId="10">
    <w:abstractNumId w:val="6"/>
  </w:num>
  <w:num w:numId="11">
    <w:abstractNumId w:val="21"/>
  </w:num>
  <w:num w:numId="12">
    <w:abstractNumId w:val="0"/>
  </w:num>
  <w:num w:numId="13">
    <w:abstractNumId w:val="22"/>
  </w:num>
  <w:num w:numId="14">
    <w:abstractNumId w:val="13"/>
  </w:num>
  <w:num w:numId="15">
    <w:abstractNumId w:val="1"/>
  </w:num>
  <w:num w:numId="16">
    <w:abstractNumId w:val="20"/>
  </w:num>
  <w:num w:numId="17">
    <w:abstractNumId w:val="2"/>
  </w:num>
  <w:num w:numId="18">
    <w:abstractNumId w:val="9"/>
  </w:num>
  <w:num w:numId="19">
    <w:abstractNumId w:val="3"/>
  </w:num>
  <w:num w:numId="20">
    <w:abstractNumId w:val="11"/>
  </w:num>
  <w:num w:numId="21">
    <w:abstractNumId w:val="18"/>
  </w:num>
  <w:num w:numId="22">
    <w:abstractNumId w:val="14"/>
  </w:num>
  <w:num w:numId="23">
    <w:abstractNumId w:val="24"/>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3C3"/>
    <w:rsid w:val="00001AF2"/>
    <w:rsid w:val="00002B6E"/>
    <w:rsid w:val="0000309A"/>
    <w:rsid w:val="00010CA6"/>
    <w:rsid w:val="00010E8A"/>
    <w:rsid w:val="00011290"/>
    <w:rsid w:val="00013BF6"/>
    <w:rsid w:val="00015ADB"/>
    <w:rsid w:val="000178EE"/>
    <w:rsid w:val="0002043A"/>
    <w:rsid w:val="000222D3"/>
    <w:rsid w:val="000307EC"/>
    <w:rsid w:val="000321BE"/>
    <w:rsid w:val="0003329B"/>
    <w:rsid w:val="00035563"/>
    <w:rsid w:val="00036FA9"/>
    <w:rsid w:val="00041A95"/>
    <w:rsid w:val="000439A6"/>
    <w:rsid w:val="00044B83"/>
    <w:rsid w:val="00050BC5"/>
    <w:rsid w:val="00051FD4"/>
    <w:rsid w:val="000562F9"/>
    <w:rsid w:val="000727A2"/>
    <w:rsid w:val="00074C86"/>
    <w:rsid w:val="00081393"/>
    <w:rsid w:val="0008648F"/>
    <w:rsid w:val="00093A3A"/>
    <w:rsid w:val="00096560"/>
    <w:rsid w:val="000A0474"/>
    <w:rsid w:val="000A27B8"/>
    <w:rsid w:val="000B3B44"/>
    <w:rsid w:val="000D1BF7"/>
    <w:rsid w:val="000D3807"/>
    <w:rsid w:val="000E228D"/>
    <w:rsid w:val="000E6A15"/>
    <w:rsid w:val="000F1FD2"/>
    <w:rsid w:val="000F31B6"/>
    <w:rsid w:val="000F511D"/>
    <w:rsid w:val="00103DCC"/>
    <w:rsid w:val="0011102D"/>
    <w:rsid w:val="0011701F"/>
    <w:rsid w:val="0011730F"/>
    <w:rsid w:val="0011746E"/>
    <w:rsid w:val="00120077"/>
    <w:rsid w:val="00120DA0"/>
    <w:rsid w:val="00120EAC"/>
    <w:rsid w:val="00122523"/>
    <w:rsid w:val="0012459C"/>
    <w:rsid w:val="00125C4D"/>
    <w:rsid w:val="00131009"/>
    <w:rsid w:val="00131E4F"/>
    <w:rsid w:val="001342CE"/>
    <w:rsid w:val="00140261"/>
    <w:rsid w:val="001425C7"/>
    <w:rsid w:val="00144D18"/>
    <w:rsid w:val="00145B09"/>
    <w:rsid w:val="00151F83"/>
    <w:rsid w:val="00156172"/>
    <w:rsid w:val="00156FAE"/>
    <w:rsid w:val="00162C98"/>
    <w:rsid w:val="0016541B"/>
    <w:rsid w:val="00167379"/>
    <w:rsid w:val="00187D30"/>
    <w:rsid w:val="001921B7"/>
    <w:rsid w:val="00192DF2"/>
    <w:rsid w:val="001940E1"/>
    <w:rsid w:val="0019657B"/>
    <w:rsid w:val="001A0F6C"/>
    <w:rsid w:val="001A3788"/>
    <w:rsid w:val="001A4434"/>
    <w:rsid w:val="001A6983"/>
    <w:rsid w:val="001A6A08"/>
    <w:rsid w:val="001B25CE"/>
    <w:rsid w:val="001B2620"/>
    <w:rsid w:val="001B286B"/>
    <w:rsid w:val="001B3652"/>
    <w:rsid w:val="001B6108"/>
    <w:rsid w:val="001C7F93"/>
    <w:rsid w:val="001D02A7"/>
    <w:rsid w:val="001D3715"/>
    <w:rsid w:val="001D7AB2"/>
    <w:rsid w:val="001E04B4"/>
    <w:rsid w:val="001E3723"/>
    <w:rsid w:val="001E77F9"/>
    <w:rsid w:val="001F5174"/>
    <w:rsid w:val="001F6B5A"/>
    <w:rsid w:val="002011A1"/>
    <w:rsid w:val="0020243F"/>
    <w:rsid w:val="0020760F"/>
    <w:rsid w:val="00210A77"/>
    <w:rsid w:val="00211472"/>
    <w:rsid w:val="002118DA"/>
    <w:rsid w:val="0021403D"/>
    <w:rsid w:val="00215A9C"/>
    <w:rsid w:val="002245C5"/>
    <w:rsid w:val="00231734"/>
    <w:rsid w:val="0023342B"/>
    <w:rsid w:val="00240734"/>
    <w:rsid w:val="00240F79"/>
    <w:rsid w:val="00264BF8"/>
    <w:rsid w:val="00265604"/>
    <w:rsid w:val="00265DB6"/>
    <w:rsid w:val="00270095"/>
    <w:rsid w:val="0028058D"/>
    <w:rsid w:val="00281D2A"/>
    <w:rsid w:val="00287B7C"/>
    <w:rsid w:val="002B361B"/>
    <w:rsid w:val="002B4209"/>
    <w:rsid w:val="002C2F9B"/>
    <w:rsid w:val="002C69A6"/>
    <w:rsid w:val="002D51B7"/>
    <w:rsid w:val="002E0959"/>
    <w:rsid w:val="002E155E"/>
    <w:rsid w:val="002E4FE1"/>
    <w:rsid w:val="002F071C"/>
    <w:rsid w:val="00302287"/>
    <w:rsid w:val="003174EE"/>
    <w:rsid w:val="00321989"/>
    <w:rsid w:val="00327EE4"/>
    <w:rsid w:val="00331988"/>
    <w:rsid w:val="00334BD8"/>
    <w:rsid w:val="00342627"/>
    <w:rsid w:val="00342FB8"/>
    <w:rsid w:val="00344A34"/>
    <w:rsid w:val="003450FA"/>
    <w:rsid w:val="003508C3"/>
    <w:rsid w:val="003518EA"/>
    <w:rsid w:val="00353E32"/>
    <w:rsid w:val="00355171"/>
    <w:rsid w:val="003658C1"/>
    <w:rsid w:val="00371C37"/>
    <w:rsid w:val="00373102"/>
    <w:rsid w:val="003741C9"/>
    <w:rsid w:val="003805C3"/>
    <w:rsid w:val="00383AE5"/>
    <w:rsid w:val="003939D5"/>
    <w:rsid w:val="003A2BAE"/>
    <w:rsid w:val="003A4099"/>
    <w:rsid w:val="003A4C58"/>
    <w:rsid w:val="003A6DA1"/>
    <w:rsid w:val="003B10EA"/>
    <w:rsid w:val="003C5FAF"/>
    <w:rsid w:val="003D266B"/>
    <w:rsid w:val="003E189A"/>
    <w:rsid w:val="003E29D4"/>
    <w:rsid w:val="003E3890"/>
    <w:rsid w:val="003E7E9B"/>
    <w:rsid w:val="003F555F"/>
    <w:rsid w:val="003F6F2D"/>
    <w:rsid w:val="004068C2"/>
    <w:rsid w:val="004118B7"/>
    <w:rsid w:val="00415179"/>
    <w:rsid w:val="00424338"/>
    <w:rsid w:val="0043546C"/>
    <w:rsid w:val="0043662F"/>
    <w:rsid w:val="00436905"/>
    <w:rsid w:val="004413B0"/>
    <w:rsid w:val="004427F8"/>
    <w:rsid w:val="004512B8"/>
    <w:rsid w:val="00452DC0"/>
    <w:rsid w:val="00455391"/>
    <w:rsid w:val="00467CBC"/>
    <w:rsid w:val="00470960"/>
    <w:rsid w:val="00474D3E"/>
    <w:rsid w:val="00476E34"/>
    <w:rsid w:val="004849A3"/>
    <w:rsid w:val="0048509E"/>
    <w:rsid w:val="004870FF"/>
    <w:rsid w:val="004915D2"/>
    <w:rsid w:val="0049741A"/>
    <w:rsid w:val="004A2E37"/>
    <w:rsid w:val="004B0C5A"/>
    <w:rsid w:val="004B2625"/>
    <w:rsid w:val="004D1114"/>
    <w:rsid w:val="004D55E7"/>
    <w:rsid w:val="004E41B5"/>
    <w:rsid w:val="004F4E9A"/>
    <w:rsid w:val="005006EA"/>
    <w:rsid w:val="00520058"/>
    <w:rsid w:val="00522603"/>
    <w:rsid w:val="005236DC"/>
    <w:rsid w:val="00525BDA"/>
    <w:rsid w:val="00531AF2"/>
    <w:rsid w:val="0053431E"/>
    <w:rsid w:val="00543C82"/>
    <w:rsid w:val="00545579"/>
    <w:rsid w:val="005551B4"/>
    <w:rsid w:val="005555AD"/>
    <w:rsid w:val="005654AE"/>
    <w:rsid w:val="005A0690"/>
    <w:rsid w:val="005A42F0"/>
    <w:rsid w:val="005B3503"/>
    <w:rsid w:val="005B7552"/>
    <w:rsid w:val="005C031A"/>
    <w:rsid w:val="005C73DB"/>
    <w:rsid w:val="005D1DC4"/>
    <w:rsid w:val="005D7A02"/>
    <w:rsid w:val="005E2061"/>
    <w:rsid w:val="005E31D1"/>
    <w:rsid w:val="005E42B8"/>
    <w:rsid w:val="005E6103"/>
    <w:rsid w:val="005F18AE"/>
    <w:rsid w:val="005F25F0"/>
    <w:rsid w:val="005F69F5"/>
    <w:rsid w:val="005F6EF6"/>
    <w:rsid w:val="00623153"/>
    <w:rsid w:val="00633D41"/>
    <w:rsid w:val="00634D8A"/>
    <w:rsid w:val="00641ACB"/>
    <w:rsid w:val="006450E2"/>
    <w:rsid w:val="00647C34"/>
    <w:rsid w:val="00650CCD"/>
    <w:rsid w:val="00657CB7"/>
    <w:rsid w:val="006609B6"/>
    <w:rsid w:val="00665DE8"/>
    <w:rsid w:val="006764CB"/>
    <w:rsid w:val="00677635"/>
    <w:rsid w:val="00686109"/>
    <w:rsid w:val="00687A73"/>
    <w:rsid w:val="00687F2C"/>
    <w:rsid w:val="006A0420"/>
    <w:rsid w:val="006A3EC0"/>
    <w:rsid w:val="006A5999"/>
    <w:rsid w:val="006B08BB"/>
    <w:rsid w:val="006C062C"/>
    <w:rsid w:val="006C1F12"/>
    <w:rsid w:val="006C5464"/>
    <w:rsid w:val="006C6FBC"/>
    <w:rsid w:val="006C7658"/>
    <w:rsid w:val="006D49B2"/>
    <w:rsid w:val="006D7AFD"/>
    <w:rsid w:val="006E0303"/>
    <w:rsid w:val="006F3764"/>
    <w:rsid w:val="006F65D8"/>
    <w:rsid w:val="006F6966"/>
    <w:rsid w:val="0070669E"/>
    <w:rsid w:val="0071478E"/>
    <w:rsid w:val="00717C81"/>
    <w:rsid w:val="0072310C"/>
    <w:rsid w:val="007256B0"/>
    <w:rsid w:val="00732A41"/>
    <w:rsid w:val="00736108"/>
    <w:rsid w:val="00741540"/>
    <w:rsid w:val="00741B48"/>
    <w:rsid w:val="00742359"/>
    <w:rsid w:val="00744022"/>
    <w:rsid w:val="00745098"/>
    <w:rsid w:val="007453C5"/>
    <w:rsid w:val="007454C7"/>
    <w:rsid w:val="00750065"/>
    <w:rsid w:val="0075237F"/>
    <w:rsid w:val="00754884"/>
    <w:rsid w:val="007738D2"/>
    <w:rsid w:val="0077531E"/>
    <w:rsid w:val="00775900"/>
    <w:rsid w:val="00780B90"/>
    <w:rsid w:val="007916F1"/>
    <w:rsid w:val="007A08FF"/>
    <w:rsid w:val="007A0D9F"/>
    <w:rsid w:val="007A3580"/>
    <w:rsid w:val="007A5956"/>
    <w:rsid w:val="007B5962"/>
    <w:rsid w:val="007C129A"/>
    <w:rsid w:val="007D2ADE"/>
    <w:rsid w:val="007D6104"/>
    <w:rsid w:val="007E14CD"/>
    <w:rsid w:val="007E243D"/>
    <w:rsid w:val="007F07C6"/>
    <w:rsid w:val="007F4CC3"/>
    <w:rsid w:val="007F65EE"/>
    <w:rsid w:val="007F7C7E"/>
    <w:rsid w:val="00806289"/>
    <w:rsid w:val="008068F1"/>
    <w:rsid w:val="00810F7B"/>
    <w:rsid w:val="00812F8D"/>
    <w:rsid w:val="00815773"/>
    <w:rsid w:val="00822F8B"/>
    <w:rsid w:val="00826F15"/>
    <w:rsid w:val="0082739F"/>
    <w:rsid w:val="00832080"/>
    <w:rsid w:val="00836705"/>
    <w:rsid w:val="008447EA"/>
    <w:rsid w:val="0084493C"/>
    <w:rsid w:val="00845122"/>
    <w:rsid w:val="00846D0E"/>
    <w:rsid w:val="00851075"/>
    <w:rsid w:val="008555CA"/>
    <w:rsid w:val="00860D98"/>
    <w:rsid w:val="00865120"/>
    <w:rsid w:val="00866CD1"/>
    <w:rsid w:val="00867C51"/>
    <w:rsid w:val="00873D61"/>
    <w:rsid w:val="00875C6B"/>
    <w:rsid w:val="00876A6E"/>
    <w:rsid w:val="008774AA"/>
    <w:rsid w:val="008813E0"/>
    <w:rsid w:val="0088331F"/>
    <w:rsid w:val="00894295"/>
    <w:rsid w:val="00896643"/>
    <w:rsid w:val="00897FFA"/>
    <w:rsid w:val="008A28C3"/>
    <w:rsid w:val="008A3E10"/>
    <w:rsid w:val="008B0D94"/>
    <w:rsid w:val="008B194D"/>
    <w:rsid w:val="008B34F9"/>
    <w:rsid w:val="008B7C7D"/>
    <w:rsid w:val="008C41B9"/>
    <w:rsid w:val="008C427D"/>
    <w:rsid w:val="008C4D04"/>
    <w:rsid w:val="008E1D10"/>
    <w:rsid w:val="008E5184"/>
    <w:rsid w:val="008E76A8"/>
    <w:rsid w:val="008F0F2F"/>
    <w:rsid w:val="008F14C1"/>
    <w:rsid w:val="008F314F"/>
    <w:rsid w:val="008F6EC2"/>
    <w:rsid w:val="00902F3A"/>
    <w:rsid w:val="00902FEC"/>
    <w:rsid w:val="0090375D"/>
    <w:rsid w:val="009044B3"/>
    <w:rsid w:val="00906DFC"/>
    <w:rsid w:val="00907503"/>
    <w:rsid w:val="00912091"/>
    <w:rsid w:val="00912EC9"/>
    <w:rsid w:val="00915CFC"/>
    <w:rsid w:val="00920BC4"/>
    <w:rsid w:val="00930BDC"/>
    <w:rsid w:val="00931093"/>
    <w:rsid w:val="00931820"/>
    <w:rsid w:val="00934A5D"/>
    <w:rsid w:val="00940D73"/>
    <w:rsid w:val="0094192C"/>
    <w:rsid w:val="00941B76"/>
    <w:rsid w:val="00944C6F"/>
    <w:rsid w:val="00945574"/>
    <w:rsid w:val="009471C9"/>
    <w:rsid w:val="0095062B"/>
    <w:rsid w:val="00951A92"/>
    <w:rsid w:val="00955849"/>
    <w:rsid w:val="0095650D"/>
    <w:rsid w:val="0098374A"/>
    <w:rsid w:val="009841B9"/>
    <w:rsid w:val="0098599B"/>
    <w:rsid w:val="00986D99"/>
    <w:rsid w:val="009958A7"/>
    <w:rsid w:val="00995B02"/>
    <w:rsid w:val="00995F56"/>
    <w:rsid w:val="009A0EC4"/>
    <w:rsid w:val="009A4F49"/>
    <w:rsid w:val="009A6176"/>
    <w:rsid w:val="009B039D"/>
    <w:rsid w:val="009B68E2"/>
    <w:rsid w:val="009C0B04"/>
    <w:rsid w:val="009E610B"/>
    <w:rsid w:val="009F4348"/>
    <w:rsid w:val="009F6327"/>
    <w:rsid w:val="009F7A12"/>
    <w:rsid w:val="009F7CCA"/>
    <w:rsid w:val="00A03DFB"/>
    <w:rsid w:val="00A072F5"/>
    <w:rsid w:val="00A13406"/>
    <w:rsid w:val="00A15875"/>
    <w:rsid w:val="00A21DEF"/>
    <w:rsid w:val="00A2320D"/>
    <w:rsid w:val="00A25D07"/>
    <w:rsid w:val="00A41E76"/>
    <w:rsid w:val="00A43399"/>
    <w:rsid w:val="00A52510"/>
    <w:rsid w:val="00A57C59"/>
    <w:rsid w:val="00A57FC8"/>
    <w:rsid w:val="00A61FB7"/>
    <w:rsid w:val="00A6269B"/>
    <w:rsid w:val="00A72F2B"/>
    <w:rsid w:val="00A744F9"/>
    <w:rsid w:val="00A75A60"/>
    <w:rsid w:val="00A75C54"/>
    <w:rsid w:val="00A85056"/>
    <w:rsid w:val="00A9075B"/>
    <w:rsid w:val="00A92C73"/>
    <w:rsid w:val="00A92D30"/>
    <w:rsid w:val="00AB2342"/>
    <w:rsid w:val="00AB33FB"/>
    <w:rsid w:val="00AB4EB1"/>
    <w:rsid w:val="00AB71FB"/>
    <w:rsid w:val="00AC04EA"/>
    <w:rsid w:val="00AC075D"/>
    <w:rsid w:val="00AC1990"/>
    <w:rsid w:val="00AC3576"/>
    <w:rsid w:val="00AC6C09"/>
    <w:rsid w:val="00AD17CF"/>
    <w:rsid w:val="00AD342C"/>
    <w:rsid w:val="00AE2C2B"/>
    <w:rsid w:val="00AE3FB6"/>
    <w:rsid w:val="00AE6190"/>
    <w:rsid w:val="00AE711E"/>
    <w:rsid w:val="00AF2374"/>
    <w:rsid w:val="00B06560"/>
    <w:rsid w:val="00B1363B"/>
    <w:rsid w:val="00B171FF"/>
    <w:rsid w:val="00B26199"/>
    <w:rsid w:val="00B31373"/>
    <w:rsid w:val="00B32F48"/>
    <w:rsid w:val="00B341A4"/>
    <w:rsid w:val="00B36D4D"/>
    <w:rsid w:val="00B407AA"/>
    <w:rsid w:val="00B41255"/>
    <w:rsid w:val="00B43E2D"/>
    <w:rsid w:val="00B44163"/>
    <w:rsid w:val="00B501A8"/>
    <w:rsid w:val="00B50355"/>
    <w:rsid w:val="00B506A3"/>
    <w:rsid w:val="00B542E3"/>
    <w:rsid w:val="00B55D41"/>
    <w:rsid w:val="00B5621D"/>
    <w:rsid w:val="00B60CDA"/>
    <w:rsid w:val="00B611C5"/>
    <w:rsid w:val="00B62EC7"/>
    <w:rsid w:val="00B6349D"/>
    <w:rsid w:val="00B6616D"/>
    <w:rsid w:val="00B72826"/>
    <w:rsid w:val="00B72D0B"/>
    <w:rsid w:val="00B7567F"/>
    <w:rsid w:val="00B822DE"/>
    <w:rsid w:val="00B85690"/>
    <w:rsid w:val="00B85F57"/>
    <w:rsid w:val="00B9061E"/>
    <w:rsid w:val="00B92A71"/>
    <w:rsid w:val="00B92E8A"/>
    <w:rsid w:val="00BB0C86"/>
    <w:rsid w:val="00BB37A7"/>
    <w:rsid w:val="00BB6B29"/>
    <w:rsid w:val="00BB7C6E"/>
    <w:rsid w:val="00BC24CB"/>
    <w:rsid w:val="00BC5ECC"/>
    <w:rsid w:val="00BE7B19"/>
    <w:rsid w:val="00BF2E44"/>
    <w:rsid w:val="00C00347"/>
    <w:rsid w:val="00C145B1"/>
    <w:rsid w:val="00C161C1"/>
    <w:rsid w:val="00C241C8"/>
    <w:rsid w:val="00C30BB7"/>
    <w:rsid w:val="00C37C9B"/>
    <w:rsid w:val="00C60CBE"/>
    <w:rsid w:val="00C63B54"/>
    <w:rsid w:val="00C70B03"/>
    <w:rsid w:val="00C777C7"/>
    <w:rsid w:val="00C778FC"/>
    <w:rsid w:val="00C8312C"/>
    <w:rsid w:val="00C85DE6"/>
    <w:rsid w:val="00C90A29"/>
    <w:rsid w:val="00C93467"/>
    <w:rsid w:val="00C95F9F"/>
    <w:rsid w:val="00CA16C0"/>
    <w:rsid w:val="00CA43EF"/>
    <w:rsid w:val="00CB0C93"/>
    <w:rsid w:val="00CC36FA"/>
    <w:rsid w:val="00CC5025"/>
    <w:rsid w:val="00CC60B8"/>
    <w:rsid w:val="00CC73EB"/>
    <w:rsid w:val="00CD133C"/>
    <w:rsid w:val="00CD14F9"/>
    <w:rsid w:val="00CD4DCE"/>
    <w:rsid w:val="00CE2FE6"/>
    <w:rsid w:val="00CE63C3"/>
    <w:rsid w:val="00CE6659"/>
    <w:rsid w:val="00CE6BD2"/>
    <w:rsid w:val="00CF04AD"/>
    <w:rsid w:val="00CF0F7A"/>
    <w:rsid w:val="00CF13A4"/>
    <w:rsid w:val="00CF2FBD"/>
    <w:rsid w:val="00CF404E"/>
    <w:rsid w:val="00D012A2"/>
    <w:rsid w:val="00D06164"/>
    <w:rsid w:val="00D121D4"/>
    <w:rsid w:val="00D2738C"/>
    <w:rsid w:val="00D405C3"/>
    <w:rsid w:val="00D4195D"/>
    <w:rsid w:val="00D41B6D"/>
    <w:rsid w:val="00D448BB"/>
    <w:rsid w:val="00D45BCF"/>
    <w:rsid w:val="00D46086"/>
    <w:rsid w:val="00D46FE4"/>
    <w:rsid w:val="00D57AE0"/>
    <w:rsid w:val="00D62DEA"/>
    <w:rsid w:val="00D65CD1"/>
    <w:rsid w:val="00D66ADB"/>
    <w:rsid w:val="00D66CF7"/>
    <w:rsid w:val="00D70DE4"/>
    <w:rsid w:val="00D72307"/>
    <w:rsid w:val="00D72F95"/>
    <w:rsid w:val="00D82AFA"/>
    <w:rsid w:val="00D916F5"/>
    <w:rsid w:val="00D93300"/>
    <w:rsid w:val="00D94350"/>
    <w:rsid w:val="00D946E9"/>
    <w:rsid w:val="00D962D9"/>
    <w:rsid w:val="00DA0B38"/>
    <w:rsid w:val="00DA2A28"/>
    <w:rsid w:val="00DA2FC4"/>
    <w:rsid w:val="00DA56B5"/>
    <w:rsid w:val="00DA64F1"/>
    <w:rsid w:val="00DA7987"/>
    <w:rsid w:val="00DC600A"/>
    <w:rsid w:val="00DC73E9"/>
    <w:rsid w:val="00DD2731"/>
    <w:rsid w:val="00DD57B3"/>
    <w:rsid w:val="00DE1819"/>
    <w:rsid w:val="00DE1922"/>
    <w:rsid w:val="00DE53D6"/>
    <w:rsid w:val="00DE6716"/>
    <w:rsid w:val="00DE6980"/>
    <w:rsid w:val="00DE798D"/>
    <w:rsid w:val="00DF1000"/>
    <w:rsid w:val="00E01ABD"/>
    <w:rsid w:val="00E12D2D"/>
    <w:rsid w:val="00E139E3"/>
    <w:rsid w:val="00E16841"/>
    <w:rsid w:val="00E230ED"/>
    <w:rsid w:val="00E24AFC"/>
    <w:rsid w:val="00E31616"/>
    <w:rsid w:val="00E34EC3"/>
    <w:rsid w:val="00E35CFD"/>
    <w:rsid w:val="00E41284"/>
    <w:rsid w:val="00E51155"/>
    <w:rsid w:val="00E51446"/>
    <w:rsid w:val="00E5446E"/>
    <w:rsid w:val="00E555FB"/>
    <w:rsid w:val="00E556A5"/>
    <w:rsid w:val="00E57321"/>
    <w:rsid w:val="00E6116C"/>
    <w:rsid w:val="00E64982"/>
    <w:rsid w:val="00E705FB"/>
    <w:rsid w:val="00E7176F"/>
    <w:rsid w:val="00E72B92"/>
    <w:rsid w:val="00E73681"/>
    <w:rsid w:val="00E7368D"/>
    <w:rsid w:val="00E85032"/>
    <w:rsid w:val="00E928A5"/>
    <w:rsid w:val="00E972FD"/>
    <w:rsid w:val="00EA0836"/>
    <w:rsid w:val="00EA15D1"/>
    <w:rsid w:val="00EB05E0"/>
    <w:rsid w:val="00EB1BA9"/>
    <w:rsid w:val="00EB6C90"/>
    <w:rsid w:val="00EB7850"/>
    <w:rsid w:val="00EB7A76"/>
    <w:rsid w:val="00EC19D8"/>
    <w:rsid w:val="00EC1A30"/>
    <w:rsid w:val="00EC3233"/>
    <w:rsid w:val="00ED086A"/>
    <w:rsid w:val="00ED0F10"/>
    <w:rsid w:val="00ED332B"/>
    <w:rsid w:val="00ED4004"/>
    <w:rsid w:val="00ED5727"/>
    <w:rsid w:val="00ED6ECA"/>
    <w:rsid w:val="00EE7BBD"/>
    <w:rsid w:val="00EF0AF4"/>
    <w:rsid w:val="00EF3833"/>
    <w:rsid w:val="00EF46C2"/>
    <w:rsid w:val="00F01C57"/>
    <w:rsid w:val="00F1042D"/>
    <w:rsid w:val="00F14069"/>
    <w:rsid w:val="00F1635A"/>
    <w:rsid w:val="00F20949"/>
    <w:rsid w:val="00F252E3"/>
    <w:rsid w:val="00F262E5"/>
    <w:rsid w:val="00F26DB9"/>
    <w:rsid w:val="00F27685"/>
    <w:rsid w:val="00F404B4"/>
    <w:rsid w:val="00F40D93"/>
    <w:rsid w:val="00F438C5"/>
    <w:rsid w:val="00F45720"/>
    <w:rsid w:val="00F51732"/>
    <w:rsid w:val="00F557B7"/>
    <w:rsid w:val="00F6082A"/>
    <w:rsid w:val="00F61CBE"/>
    <w:rsid w:val="00F656B8"/>
    <w:rsid w:val="00F71C38"/>
    <w:rsid w:val="00F72B2D"/>
    <w:rsid w:val="00F73581"/>
    <w:rsid w:val="00F75377"/>
    <w:rsid w:val="00F75F42"/>
    <w:rsid w:val="00F81377"/>
    <w:rsid w:val="00F83220"/>
    <w:rsid w:val="00F83EA0"/>
    <w:rsid w:val="00F90687"/>
    <w:rsid w:val="00F90C0D"/>
    <w:rsid w:val="00F91FA0"/>
    <w:rsid w:val="00FA4643"/>
    <w:rsid w:val="00FA5DA6"/>
    <w:rsid w:val="00FC1780"/>
    <w:rsid w:val="00FC5D90"/>
    <w:rsid w:val="00FD1096"/>
    <w:rsid w:val="00FD5462"/>
    <w:rsid w:val="00FD7F2F"/>
    <w:rsid w:val="00FE0D4F"/>
    <w:rsid w:val="00FE6E94"/>
    <w:rsid w:val="00FF2A9F"/>
    <w:rsid w:val="00FF43E5"/>
    <w:rsid w:val="00FF4760"/>
    <w:rsid w:val="00FF79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3486AFA"/>
  <w15:docId w15:val="{4D6A4CAF-DB17-433C-9C13-DC2EF24A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02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1102D"/>
    <w:pPr>
      <w:ind w:left="540" w:hanging="540"/>
    </w:pPr>
    <w:rPr>
      <w:sz w:val="20"/>
      <w:szCs w:val="20"/>
      <w:lang w:eastAsia="lv-LV"/>
    </w:rPr>
  </w:style>
  <w:style w:type="character" w:customStyle="1" w:styleId="BodyTextIndentChar">
    <w:name w:val="Body Text Indent Char"/>
    <w:link w:val="BodyTextIndent"/>
    <w:uiPriority w:val="99"/>
    <w:locked/>
    <w:rsid w:val="0011102D"/>
    <w:rPr>
      <w:rFonts w:eastAsia="Times New Roman" w:cs="Times New Roman"/>
    </w:rPr>
  </w:style>
  <w:style w:type="paragraph" w:styleId="Footer">
    <w:name w:val="footer"/>
    <w:basedOn w:val="Normal"/>
    <w:link w:val="FooterChar"/>
    <w:uiPriority w:val="99"/>
    <w:rsid w:val="0011102D"/>
    <w:pPr>
      <w:tabs>
        <w:tab w:val="center" w:pos="4153"/>
        <w:tab w:val="right" w:pos="8306"/>
      </w:tabs>
    </w:pPr>
    <w:rPr>
      <w:sz w:val="20"/>
      <w:szCs w:val="20"/>
      <w:lang w:eastAsia="lv-LV"/>
    </w:rPr>
  </w:style>
  <w:style w:type="character" w:customStyle="1" w:styleId="FooterChar">
    <w:name w:val="Footer Char"/>
    <w:link w:val="Footer"/>
    <w:uiPriority w:val="99"/>
    <w:locked/>
    <w:rsid w:val="0011102D"/>
    <w:rPr>
      <w:rFonts w:eastAsia="Times New Roman" w:cs="Times New Roman"/>
    </w:rPr>
  </w:style>
  <w:style w:type="character" w:styleId="PageNumber">
    <w:name w:val="page number"/>
    <w:uiPriority w:val="99"/>
    <w:rsid w:val="0011102D"/>
    <w:rPr>
      <w:rFonts w:cs="Times New Roman"/>
    </w:rPr>
  </w:style>
  <w:style w:type="paragraph" w:styleId="Header">
    <w:name w:val="header"/>
    <w:basedOn w:val="Normal"/>
    <w:link w:val="HeaderChar"/>
    <w:uiPriority w:val="99"/>
    <w:rsid w:val="0011102D"/>
    <w:pPr>
      <w:tabs>
        <w:tab w:val="center" w:pos="4153"/>
        <w:tab w:val="right" w:pos="8306"/>
      </w:tabs>
    </w:pPr>
    <w:rPr>
      <w:sz w:val="20"/>
      <w:szCs w:val="20"/>
      <w:lang w:eastAsia="lv-LV"/>
    </w:rPr>
  </w:style>
  <w:style w:type="character" w:customStyle="1" w:styleId="HeaderChar">
    <w:name w:val="Header Char"/>
    <w:link w:val="Header"/>
    <w:uiPriority w:val="99"/>
    <w:locked/>
    <w:rsid w:val="0011102D"/>
    <w:rPr>
      <w:rFonts w:eastAsia="Times New Roman" w:cs="Times New Roman"/>
      <w:lang w:eastAsia="lv-LV"/>
    </w:rPr>
  </w:style>
  <w:style w:type="paragraph" w:styleId="NormalWeb">
    <w:name w:val="Normal (Web)"/>
    <w:basedOn w:val="Normal"/>
    <w:uiPriority w:val="99"/>
    <w:rsid w:val="0011102D"/>
    <w:pPr>
      <w:spacing w:before="100" w:beforeAutospacing="1" w:after="100" w:afterAutospacing="1"/>
    </w:pPr>
    <w:rPr>
      <w:lang w:eastAsia="lv-LV"/>
    </w:rPr>
  </w:style>
  <w:style w:type="paragraph" w:styleId="ListParagraph">
    <w:name w:val="List Paragraph"/>
    <w:basedOn w:val="Normal"/>
    <w:uiPriority w:val="99"/>
    <w:qFormat/>
    <w:rsid w:val="0011102D"/>
    <w:pPr>
      <w:ind w:left="720"/>
      <w:contextualSpacing/>
    </w:pPr>
    <w:rPr>
      <w:sz w:val="20"/>
      <w:szCs w:val="20"/>
      <w:lang w:val="en-GB"/>
    </w:rPr>
  </w:style>
  <w:style w:type="table" w:styleId="TableGrid">
    <w:name w:val="Table Grid"/>
    <w:basedOn w:val="TableNormal"/>
    <w:uiPriority w:val="99"/>
    <w:rsid w:val="0011102D"/>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C2F9B"/>
    <w:pPr>
      <w:spacing w:after="120"/>
    </w:pPr>
  </w:style>
  <w:style w:type="character" w:customStyle="1" w:styleId="BodyTextChar">
    <w:name w:val="Body Text Char"/>
    <w:link w:val="BodyText"/>
    <w:uiPriority w:val="99"/>
    <w:semiHidden/>
    <w:locked/>
    <w:rsid w:val="0002043A"/>
    <w:rPr>
      <w:rFonts w:eastAsia="Times New Roman" w:cs="Times New Roman"/>
      <w:sz w:val="24"/>
      <w:lang w:eastAsia="en-US"/>
    </w:rPr>
  </w:style>
  <w:style w:type="paragraph" w:styleId="BalloonText">
    <w:name w:val="Balloon Text"/>
    <w:basedOn w:val="Normal"/>
    <w:link w:val="BalloonTextChar"/>
    <w:uiPriority w:val="99"/>
    <w:semiHidden/>
    <w:rsid w:val="00DD57B3"/>
    <w:rPr>
      <w:sz w:val="2"/>
      <w:szCs w:val="20"/>
    </w:rPr>
  </w:style>
  <w:style w:type="character" w:customStyle="1" w:styleId="BalloonTextChar">
    <w:name w:val="Balloon Text Char"/>
    <w:link w:val="BalloonText"/>
    <w:uiPriority w:val="99"/>
    <w:semiHidden/>
    <w:locked/>
    <w:rsid w:val="0002043A"/>
    <w:rPr>
      <w:rFonts w:eastAsia="Times New Roman" w:cs="Times New Roman"/>
      <w:sz w:val="2"/>
      <w:lang w:eastAsia="en-US"/>
    </w:rPr>
  </w:style>
  <w:style w:type="character" w:styleId="CommentReference">
    <w:name w:val="annotation reference"/>
    <w:uiPriority w:val="99"/>
    <w:semiHidden/>
    <w:rsid w:val="00AD17CF"/>
    <w:rPr>
      <w:rFonts w:cs="Times New Roman"/>
      <w:sz w:val="16"/>
    </w:rPr>
  </w:style>
  <w:style w:type="paragraph" w:styleId="CommentText">
    <w:name w:val="annotation text"/>
    <w:basedOn w:val="Normal"/>
    <w:link w:val="CommentTextChar"/>
    <w:uiPriority w:val="99"/>
    <w:semiHidden/>
    <w:rsid w:val="00AD17CF"/>
    <w:rPr>
      <w:sz w:val="20"/>
      <w:szCs w:val="20"/>
    </w:rPr>
  </w:style>
  <w:style w:type="character" w:customStyle="1" w:styleId="CommentTextChar">
    <w:name w:val="Comment Text Char"/>
    <w:link w:val="CommentText"/>
    <w:uiPriority w:val="99"/>
    <w:semiHidden/>
    <w:locked/>
    <w:rsid w:val="00AD17CF"/>
    <w:rPr>
      <w:rFonts w:eastAsia="Times New Roman" w:cs="Times New Roman"/>
      <w:sz w:val="20"/>
      <w:lang w:eastAsia="en-US"/>
    </w:rPr>
  </w:style>
  <w:style w:type="paragraph" w:styleId="CommentSubject">
    <w:name w:val="annotation subject"/>
    <w:basedOn w:val="CommentText"/>
    <w:next w:val="CommentText"/>
    <w:link w:val="CommentSubjectChar"/>
    <w:uiPriority w:val="99"/>
    <w:semiHidden/>
    <w:rsid w:val="00AD17CF"/>
    <w:rPr>
      <w:b/>
      <w:bCs/>
    </w:rPr>
  </w:style>
  <w:style w:type="character" w:customStyle="1" w:styleId="CommentSubjectChar">
    <w:name w:val="Comment Subject Char"/>
    <w:link w:val="CommentSubject"/>
    <w:uiPriority w:val="99"/>
    <w:semiHidden/>
    <w:locked/>
    <w:rsid w:val="00AD17CF"/>
    <w:rPr>
      <w:rFonts w:eastAsia="Times New Roman" w:cs="Times New Roman"/>
      <w:b/>
      <w:sz w:val="20"/>
      <w:lang w:eastAsia="en-US"/>
    </w:rPr>
  </w:style>
  <w:style w:type="character" w:styleId="Hyperlink">
    <w:name w:val="Hyperlink"/>
    <w:uiPriority w:val="99"/>
    <w:rsid w:val="009471C9"/>
    <w:rPr>
      <w:rFonts w:cs="Times New Roman"/>
      <w:color w:val="0000FF"/>
      <w:u w:val="single"/>
    </w:rPr>
  </w:style>
  <w:style w:type="table" w:styleId="ColorfulList-Accent1">
    <w:name w:val="Colorful List Accent 1"/>
    <w:basedOn w:val="TableNormal"/>
    <w:uiPriority w:val="99"/>
    <w:rPr>
      <w:rFonts w:ascii="Calibri" w:eastAsia="Times New Roman"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Noklusjumarindkopasfonts1">
    <w:name w:val="Noklusējuma rindkopas fonts1"/>
    <w:rsid w:val="008B194D"/>
  </w:style>
  <w:style w:type="paragraph" w:customStyle="1" w:styleId="Sarakstarindkopa1">
    <w:name w:val="Saraksta rindkopa1"/>
    <w:basedOn w:val="Normal"/>
    <w:rsid w:val="001D3715"/>
    <w:pPr>
      <w:autoSpaceDN w:val="0"/>
      <w:ind w:left="720"/>
    </w:pPr>
    <w:rPr>
      <w:rFonts w:ascii="Calibri" w:eastAsia="Calibri" w:hAnsi="Calibri"/>
      <w:sz w:val="22"/>
      <w:szCs w:val="22"/>
    </w:rPr>
  </w:style>
  <w:style w:type="paragraph" w:customStyle="1" w:styleId="Parasts1">
    <w:name w:val="Parasts1"/>
    <w:rsid w:val="007A5956"/>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eris.sablins@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7322</Words>
  <Characters>4174</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ĀDAŽU NOVADA SILTUMAPGĀDES SISTĒMAS</vt:lpstr>
      <vt:lpstr>ĀDAŽU NOVADA SILTUMAPGĀDES SISTĒMAS</vt:lpstr>
    </vt:vector>
  </TitlesOfParts>
  <Company/>
  <LinksUpToDate>false</LinksUpToDate>
  <CharactersWithSpaces>11474</CharactersWithSpaces>
  <SharedDoc>false</SharedDoc>
  <HLinks>
    <vt:vector size="6" baseType="variant">
      <vt:variant>
        <vt:i4>6881310</vt:i4>
      </vt:variant>
      <vt:variant>
        <vt:i4>0</vt:i4>
      </vt:variant>
      <vt:variant>
        <vt:i4>0</vt:i4>
      </vt:variant>
      <vt:variant>
        <vt:i4>5</vt:i4>
      </vt:variant>
      <vt:variant>
        <vt:lpwstr>mailto:peteris.sablins@adazi.lv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ĀDAŽU NOVADA SILTUMAPGĀDES SISTĒMAS</dc:title>
  <dc:creator>Rita Ozoliņa</dc:creator>
  <cp:lastModifiedBy>Kristīne Dadzīte</cp:lastModifiedBy>
  <cp:revision>12</cp:revision>
  <cp:lastPrinted>2017-06-22T06:59:00Z</cp:lastPrinted>
  <dcterms:created xsi:type="dcterms:W3CDTF">2018-01-12T11:07:00Z</dcterms:created>
  <dcterms:modified xsi:type="dcterms:W3CDTF">2018-01-19T07:59:00Z</dcterms:modified>
</cp:coreProperties>
</file>