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803" w:rsidRPr="00E72873" w:rsidRDefault="00020803" w:rsidP="00020803">
      <w:pPr>
        <w:jc w:val="center"/>
        <w:rPr>
          <w:b/>
        </w:rPr>
      </w:pPr>
    </w:p>
    <w:p w:rsidR="00020803" w:rsidRPr="00E72873" w:rsidRDefault="00020803" w:rsidP="00020803">
      <w:pPr>
        <w:jc w:val="center"/>
      </w:pPr>
      <w:r w:rsidRPr="00E72873">
        <w:rPr>
          <w:noProof/>
          <w:lang w:eastAsia="lv-LV"/>
        </w:rPr>
        <w:drawing>
          <wp:inline distT="0" distB="0" distL="0" distR="0" wp14:anchorId="2E514083" wp14:editId="7E24AA31">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020803" w:rsidRPr="00E72873" w:rsidRDefault="00020803" w:rsidP="00020803"/>
    <w:p w:rsidR="00020803" w:rsidRPr="00E72873" w:rsidRDefault="00020803" w:rsidP="00020803"/>
    <w:p w:rsidR="00020803" w:rsidRPr="00E72873" w:rsidRDefault="00020803" w:rsidP="00020803">
      <w:pPr>
        <w:shd w:val="clear" w:color="auto" w:fill="C2D69B" w:themeFill="accent3" w:themeFillTint="99"/>
      </w:pPr>
    </w:p>
    <w:p w:rsidR="00020803" w:rsidRPr="00E72873" w:rsidRDefault="00020803" w:rsidP="00020803">
      <w:pPr>
        <w:shd w:val="clear" w:color="auto" w:fill="C2D69B" w:themeFill="accent3" w:themeFillTint="99"/>
        <w:jc w:val="center"/>
        <w:rPr>
          <w:b/>
        </w:rPr>
      </w:pPr>
    </w:p>
    <w:p w:rsidR="00020803" w:rsidRPr="00CA430C" w:rsidRDefault="00020803" w:rsidP="00020803">
      <w:pPr>
        <w:shd w:val="clear" w:color="auto" w:fill="C2D69B" w:themeFill="accent3" w:themeFillTint="99"/>
        <w:jc w:val="center"/>
        <w:rPr>
          <w:b/>
        </w:rPr>
      </w:pPr>
    </w:p>
    <w:p w:rsidR="00020803" w:rsidRPr="00CA430C" w:rsidRDefault="00020803" w:rsidP="00020803">
      <w:pPr>
        <w:shd w:val="clear" w:color="auto" w:fill="C2D69B" w:themeFill="accent3" w:themeFillTint="99"/>
        <w:jc w:val="center"/>
        <w:rPr>
          <w:b/>
        </w:rPr>
      </w:pPr>
    </w:p>
    <w:p w:rsidR="00020803" w:rsidRPr="00CA430C" w:rsidRDefault="00020803" w:rsidP="00020803">
      <w:pPr>
        <w:shd w:val="clear" w:color="auto" w:fill="C2D69B" w:themeFill="accent3" w:themeFillTint="99"/>
        <w:jc w:val="center"/>
        <w:rPr>
          <w:b/>
        </w:rPr>
      </w:pPr>
    </w:p>
    <w:p w:rsidR="00020803" w:rsidRPr="00CA430C" w:rsidRDefault="00020803" w:rsidP="00020803">
      <w:pPr>
        <w:shd w:val="clear" w:color="auto" w:fill="C2D69B" w:themeFill="accent3" w:themeFillTint="99"/>
        <w:jc w:val="center"/>
        <w:rPr>
          <w:b/>
        </w:rPr>
      </w:pPr>
    </w:p>
    <w:p w:rsidR="00020803" w:rsidRPr="00CA430C" w:rsidRDefault="00020803" w:rsidP="00020803">
      <w:pPr>
        <w:shd w:val="clear" w:color="auto" w:fill="C2D69B" w:themeFill="accent3" w:themeFillTint="99"/>
        <w:jc w:val="center"/>
        <w:rPr>
          <w:sz w:val="28"/>
        </w:rPr>
      </w:pPr>
      <w:r w:rsidRPr="00CA430C">
        <w:rPr>
          <w:b/>
          <w:sz w:val="28"/>
        </w:rPr>
        <w:t>IEPIRKUMA</w:t>
      </w:r>
    </w:p>
    <w:p w:rsidR="00020803" w:rsidRPr="00CA430C" w:rsidRDefault="00020803" w:rsidP="00020803">
      <w:pPr>
        <w:shd w:val="clear" w:color="auto" w:fill="C2D69B" w:themeFill="accent3" w:themeFillTint="99"/>
        <w:rPr>
          <w:sz w:val="28"/>
        </w:rPr>
      </w:pPr>
    </w:p>
    <w:p w:rsidR="00020803" w:rsidRPr="00CA430C" w:rsidRDefault="00020803" w:rsidP="00020803">
      <w:pPr>
        <w:shd w:val="clear" w:color="auto" w:fill="C2D69B" w:themeFill="accent3" w:themeFillTint="99"/>
        <w:rPr>
          <w:sz w:val="28"/>
        </w:rPr>
      </w:pPr>
    </w:p>
    <w:p w:rsidR="00020803" w:rsidRPr="00CA430C" w:rsidRDefault="00020803" w:rsidP="00020803">
      <w:pPr>
        <w:shd w:val="clear" w:color="auto" w:fill="C2D69B" w:themeFill="accent3" w:themeFillTint="99"/>
        <w:jc w:val="center"/>
        <w:rPr>
          <w:b/>
          <w:sz w:val="28"/>
          <w:szCs w:val="28"/>
        </w:rPr>
      </w:pPr>
      <w:r w:rsidRPr="00CA430C">
        <w:rPr>
          <w:b/>
          <w:sz w:val="28"/>
          <w:szCs w:val="28"/>
        </w:rPr>
        <w:t>„</w:t>
      </w:r>
      <w:r>
        <w:rPr>
          <w:b/>
          <w:sz w:val="28"/>
          <w:szCs w:val="28"/>
        </w:rPr>
        <w:t>APSARDZES SIGNAILZĀCIJAS SISTĒMU APKALPOŠANA</w:t>
      </w:r>
      <w:r w:rsidRPr="00CA430C">
        <w:rPr>
          <w:b/>
          <w:sz w:val="28"/>
          <w:szCs w:val="28"/>
        </w:rPr>
        <w:t>”</w:t>
      </w:r>
    </w:p>
    <w:p w:rsidR="00020803" w:rsidRPr="00CA430C" w:rsidRDefault="00020803" w:rsidP="00020803">
      <w:pPr>
        <w:shd w:val="clear" w:color="auto" w:fill="C2D69B" w:themeFill="accent3" w:themeFillTint="99"/>
        <w:jc w:val="center"/>
        <w:rPr>
          <w:b/>
          <w:bCs/>
          <w:iCs/>
          <w:sz w:val="28"/>
          <w:szCs w:val="28"/>
        </w:rPr>
      </w:pPr>
    </w:p>
    <w:p w:rsidR="00020803" w:rsidRPr="00CA430C" w:rsidRDefault="00020803" w:rsidP="00020803">
      <w:pPr>
        <w:shd w:val="clear" w:color="auto" w:fill="C2D69B" w:themeFill="accent3" w:themeFillTint="99"/>
        <w:jc w:val="center"/>
        <w:rPr>
          <w:sz w:val="28"/>
          <w:szCs w:val="28"/>
        </w:rPr>
      </w:pPr>
    </w:p>
    <w:p w:rsidR="00020803" w:rsidRPr="00CA430C" w:rsidRDefault="00020803" w:rsidP="00020803">
      <w:pPr>
        <w:shd w:val="clear" w:color="auto" w:fill="C2D69B" w:themeFill="accent3" w:themeFillTint="99"/>
        <w:rPr>
          <w:sz w:val="28"/>
          <w:szCs w:val="28"/>
        </w:rPr>
      </w:pPr>
    </w:p>
    <w:p w:rsidR="00020803" w:rsidRPr="00CA430C" w:rsidRDefault="00020803" w:rsidP="00020803">
      <w:pPr>
        <w:shd w:val="clear" w:color="auto" w:fill="C2D69B" w:themeFill="accent3" w:themeFillTint="99"/>
        <w:rPr>
          <w:sz w:val="28"/>
          <w:szCs w:val="28"/>
        </w:rPr>
      </w:pPr>
    </w:p>
    <w:p w:rsidR="00020803" w:rsidRPr="00CA430C" w:rsidRDefault="00020803" w:rsidP="00020803">
      <w:pPr>
        <w:shd w:val="clear" w:color="auto" w:fill="C2D69B" w:themeFill="accent3" w:themeFillTint="99"/>
        <w:jc w:val="center"/>
        <w:rPr>
          <w:b/>
          <w:sz w:val="28"/>
          <w:szCs w:val="28"/>
        </w:rPr>
      </w:pPr>
      <w:r w:rsidRPr="00CA430C">
        <w:rPr>
          <w:b/>
          <w:sz w:val="28"/>
          <w:szCs w:val="28"/>
        </w:rPr>
        <w:t>NOLIKUMS</w:t>
      </w:r>
    </w:p>
    <w:p w:rsidR="00020803" w:rsidRPr="00CA430C" w:rsidRDefault="00020803" w:rsidP="00020803">
      <w:pPr>
        <w:shd w:val="clear" w:color="auto" w:fill="C2D69B" w:themeFill="accent3" w:themeFillTint="99"/>
        <w:jc w:val="center"/>
        <w:rPr>
          <w:b/>
          <w:sz w:val="28"/>
        </w:rPr>
      </w:pPr>
    </w:p>
    <w:p w:rsidR="00020803" w:rsidRPr="00CA430C" w:rsidRDefault="00020803" w:rsidP="00020803">
      <w:pPr>
        <w:shd w:val="clear" w:color="auto" w:fill="C2D69B" w:themeFill="accent3" w:themeFillTint="99"/>
        <w:jc w:val="center"/>
        <w:rPr>
          <w:b/>
          <w:sz w:val="28"/>
        </w:rPr>
      </w:pPr>
    </w:p>
    <w:p w:rsidR="00020803" w:rsidRPr="00CA430C" w:rsidRDefault="00020803" w:rsidP="00020803">
      <w:pPr>
        <w:shd w:val="clear" w:color="auto" w:fill="C2D69B" w:themeFill="accent3" w:themeFillTint="99"/>
        <w:jc w:val="center"/>
        <w:rPr>
          <w:b/>
        </w:rPr>
      </w:pPr>
      <w:proofErr w:type="spellStart"/>
      <w:r w:rsidRPr="00CA430C">
        <w:rPr>
          <w:b/>
          <w:sz w:val="28"/>
        </w:rPr>
        <w:t>Id</w:t>
      </w:r>
      <w:proofErr w:type="spellEnd"/>
      <w:r w:rsidRPr="00CA430C">
        <w:rPr>
          <w:b/>
          <w:sz w:val="28"/>
        </w:rPr>
        <w:t>. Nr.: ĀND 201</w:t>
      </w:r>
      <w:r>
        <w:rPr>
          <w:b/>
          <w:sz w:val="28"/>
        </w:rPr>
        <w:t>7</w:t>
      </w:r>
      <w:r w:rsidRPr="00CA430C">
        <w:rPr>
          <w:b/>
          <w:sz w:val="28"/>
        </w:rPr>
        <w:t>/</w:t>
      </w:r>
      <w:r w:rsidR="00681F29">
        <w:rPr>
          <w:b/>
          <w:sz w:val="28"/>
        </w:rPr>
        <w:t>105</w:t>
      </w:r>
    </w:p>
    <w:p w:rsidR="00020803" w:rsidRPr="00CA430C" w:rsidRDefault="00020803" w:rsidP="00020803">
      <w:pPr>
        <w:shd w:val="clear" w:color="auto" w:fill="C2D69B" w:themeFill="accent3" w:themeFillTint="99"/>
        <w:jc w:val="center"/>
        <w:rPr>
          <w:b/>
        </w:rPr>
      </w:pPr>
    </w:p>
    <w:p w:rsidR="00020803" w:rsidRPr="00CA430C" w:rsidRDefault="00020803" w:rsidP="00020803">
      <w:pPr>
        <w:shd w:val="clear" w:color="auto" w:fill="C2D69B" w:themeFill="accent3" w:themeFillTint="99"/>
        <w:jc w:val="center"/>
        <w:rPr>
          <w:b/>
        </w:rPr>
      </w:pPr>
    </w:p>
    <w:p w:rsidR="00020803" w:rsidRPr="00CA430C" w:rsidRDefault="00020803" w:rsidP="00020803">
      <w:pPr>
        <w:shd w:val="clear" w:color="auto" w:fill="C2D69B" w:themeFill="accent3" w:themeFillTint="99"/>
        <w:jc w:val="center"/>
        <w:rPr>
          <w:b/>
        </w:rPr>
      </w:pPr>
    </w:p>
    <w:p w:rsidR="00020803" w:rsidRPr="00CA430C" w:rsidRDefault="00020803" w:rsidP="00020803">
      <w:pPr>
        <w:shd w:val="clear" w:color="auto" w:fill="C2D69B" w:themeFill="accent3" w:themeFillTint="99"/>
        <w:jc w:val="center"/>
        <w:rPr>
          <w:b/>
        </w:rPr>
      </w:pPr>
    </w:p>
    <w:p w:rsidR="00020803" w:rsidRPr="00CA430C" w:rsidRDefault="00020803" w:rsidP="00020803">
      <w:pPr>
        <w:shd w:val="clear" w:color="auto" w:fill="C2D69B" w:themeFill="accent3" w:themeFillTint="99"/>
        <w:jc w:val="center"/>
        <w:rPr>
          <w:b/>
        </w:rPr>
      </w:pPr>
    </w:p>
    <w:p w:rsidR="00020803" w:rsidRPr="00CA430C" w:rsidRDefault="00020803" w:rsidP="00020803">
      <w:pPr>
        <w:shd w:val="clear" w:color="auto" w:fill="C2D69B" w:themeFill="accent3" w:themeFillTint="99"/>
        <w:jc w:val="center"/>
        <w:rPr>
          <w:b/>
        </w:rPr>
      </w:pPr>
    </w:p>
    <w:p w:rsidR="00020803" w:rsidRPr="00CA430C" w:rsidRDefault="00020803" w:rsidP="00020803">
      <w:pPr>
        <w:shd w:val="clear" w:color="auto" w:fill="C2D69B" w:themeFill="accent3" w:themeFillTint="99"/>
        <w:jc w:val="center"/>
        <w:rPr>
          <w:b/>
        </w:rPr>
      </w:pPr>
    </w:p>
    <w:p w:rsidR="00020803" w:rsidRPr="00CA430C" w:rsidRDefault="00020803" w:rsidP="00020803">
      <w:pPr>
        <w:shd w:val="clear" w:color="auto" w:fill="C2D69B" w:themeFill="accent3" w:themeFillTint="99"/>
        <w:jc w:val="center"/>
        <w:rPr>
          <w:b/>
        </w:rPr>
      </w:pPr>
    </w:p>
    <w:p w:rsidR="00020803" w:rsidRDefault="00020803" w:rsidP="00020803">
      <w:pPr>
        <w:shd w:val="clear" w:color="auto" w:fill="C2D69B" w:themeFill="accent3" w:themeFillTint="99"/>
        <w:jc w:val="center"/>
        <w:rPr>
          <w:b/>
        </w:rPr>
      </w:pPr>
    </w:p>
    <w:p w:rsidR="00681F29" w:rsidRDefault="00681F29" w:rsidP="00020803">
      <w:pPr>
        <w:shd w:val="clear" w:color="auto" w:fill="C2D69B" w:themeFill="accent3" w:themeFillTint="99"/>
        <w:jc w:val="center"/>
        <w:rPr>
          <w:b/>
        </w:rPr>
      </w:pPr>
    </w:p>
    <w:p w:rsidR="00681F29" w:rsidRDefault="00681F29" w:rsidP="00020803">
      <w:pPr>
        <w:shd w:val="clear" w:color="auto" w:fill="C2D69B" w:themeFill="accent3" w:themeFillTint="99"/>
        <w:jc w:val="center"/>
        <w:rPr>
          <w:b/>
        </w:rPr>
      </w:pPr>
    </w:p>
    <w:p w:rsidR="00681F29" w:rsidRDefault="00681F29" w:rsidP="00020803">
      <w:pPr>
        <w:shd w:val="clear" w:color="auto" w:fill="C2D69B" w:themeFill="accent3" w:themeFillTint="99"/>
        <w:jc w:val="center"/>
        <w:rPr>
          <w:b/>
        </w:rPr>
      </w:pPr>
    </w:p>
    <w:p w:rsidR="00681F29" w:rsidRDefault="00681F29" w:rsidP="00020803">
      <w:pPr>
        <w:shd w:val="clear" w:color="auto" w:fill="C2D69B" w:themeFill="accent3" w:themeFillTint="99"/>
        <w:jc w:val="center"/>
        <w:rPr>
          <w:b/>
        </w:rPr>
      </w:pPr>
    </w:p>
    <w:p w:rsidR="00681F29" w:rsidRDefault="00681F29" w:rsidP="00020803">
      <w:pPr>
        <w:shd w:val="clear" w:color="auto" w:fill="C2D69B" w:themeFill="accent3" w:themeFillTint="99"/>
        <w:jc w:val="center"/>
        <w:rPr>
          <w:b/>
        </w:rPr>
      </w:pPr>
    </w:p>
    <w:p w:rsidR="00681F29" w:rsidRPr="00CA430C" w:rsidRDefault="00681F29" w:rsidP="00020803">
      <w:pPr>
        <w:shd w:val="clear" w:color="auto" w:fill="C2D69B" w:themeFill="accent3" w:themeFillTint="99"/>
        <w:jc w:val="center"/>
        <w:rPr>
          <w:b/>
        </w:rPr>
      </w:pPr>
    </w:p>
    <w:p w:rsidR="00020803" w:rsidRPr="00CA430C" w:rsidRDefault="00020803" w:rsidP="00020803">
      <w:pPr>
        <w:shd w:val="clear" w:color="auto" w:fill="C2D69B" w:themeFill="accent3" w:themeFillTint="99"/>
        <w:jc w:val="center"/>
        <w:rPr>
          <w:b/>
        </w:rPr>
      </w:pPr>
    </w:p>
    <w:p w:rsidR="00020803" w:rsidRPr="00CA430C" w:rsidRDefault="00020803" w:rsidP="00020803">
      <w:pPr>
        <w:shd w:val="clear" w:color="auto" w:fill="C2D69B" w:themeFill="accent3" w:themeFillTint="99"/>
        <w:jc w:val="center"/>
        <w:rPr>
          <w:b/>
        </w:rPr>
      </w:pPr>
      <w:r w:rsidRPr="00CA430C">
        <w:rPr>
          <w:b/>
        </w:rPr>
        <w:t>Ādažos</w:t>
      </w:r>
    </w:p>
    <w:p w:rsidR="00020803" w:rsidRPr="00CA430C" w:rsidRDefault="00020803" w:rsidP="00020803">
      <w:pPr>
        <w:shd w:val="clear" w:color="auto" w:fill="C2D69B" w:themeFill="accent3" w:themeFillTint="99"/>
        <w:jc w:val="center"/>
        <w:sectPr w:rsidR="00020803" w:rsidRPr="00CA430C">
          <w:pgSz w:w="11906" w:h="16838"/>
          <w:pgMar w:top="1410" w:right="1701" w:bottom="1410" w:left="1701" w:header="1134" w:footer="1134" w:gutter="0"/>
          <w:cols w:space="720"/>
        </w:sectPr>
      </w:pPr>
      <w:r>
        <w:rPr>
          <w:b/>
        </w:rPr>
        <w:t>2017</w:t>
      </w:r>
    </w:p>
    <w:p w:rsidR="00020803" w:rsidRPr="009E6DA6" w:rsidRDefault="00020803" w:rsidP="00020803">
      <w:pPr>
        <w:numPr>
          <w:ilvl w:val="0"/>
          <w:numId w:val="3"/>
        </w:numPr>
        <w:shd w:val="clear" w:color="auto" w:fill="D6E3BC" w:themeFill="accent3" w:themeFillTint="66"/>
        <w:spacing w:before="120" w:after="60"/>
        <w:ind w:left="357" w:hanging="357"/>
        <w:jc w:val="center"/>
        <w:rPr>
          <w:b/>
        </w:rPr>
      </w:pPr>
      <w:r w:rsidRPr="009E6DA6">
        <w:rPr>
          <w:b/>
        </w:rPr>
        <w:lastRenderedPageBreak/>
        <w:t>Vispārējā informācija</w:t>
      </w:r>
    </w:p>
    <w:p w:rsidR="00020803" w:rsidRPr="009E6DA6" w:rsidRDefault="00020803" w:rsidP="00020803">
      <w:pPr>
        <w:numPr>
          <w:ilvl w:val="1"/>
          <w:numId w:val="3"/>
        </w:numPr>
        <w:spacing w:before="120" w:after="120"/>
        <w:ind w:left="567" w:hanging="567"/>
      </w:pPr>
      <w:r w:rsidRPr="00F77D3C">
        <w:rPr>
          <w:b/>
        </w:rPr>
        <w:t>Iepirkuma identifikācijas numurs:</w:t>
      </w:r>
      <w:r>
        <w:t xml:space="preserve"> </w:t>
      </w:r>
      <w:r w:rsidRPr="009E6DA6">
        <w:t>ĀND 201</w:t>
      </w:r>
      <w:r w:rsidR="00681F29">
        <w:t>7/105</w:t>
      </w:r>
    </w:p>
    <w:p w:rsidR="00020803" w:rsidRPr="009E6DA6" w:rsidRDefault="00020803" w:rsidP="00020803">
      <w:pPr>
        <w:numPr>
          <w:ilvl w:val="1"/>
          <w:numId w:val="3"/>
        </w:numPr>
        <w:spacing w:before="120" w:after="120"/>
        <w:ind w:left="567" w:hanging="567"/>
      </w:pPr>
      <w:r w:rsidRPr="009E6DA6">
        <w:rPr>
          <w:b/>
        </w:rPr>
        <w:t xml:space="preserve">Pasūtītājs: </w:t>
      </w:r>
      <w:r w:rsidRPr="009E6DA6">
        <w:t>Ādažu novada dome</w:t>
      </w:r>
    </w:p>
    <w:p w:rsidR="00020803" w:rsidRPr="00F77D3C" w:rsidRDefault="00020803" w:rsidP="00020803">
      <w:pPr>
        <w:numPr>
          <w:ilvl w:val="1"/>
          <w:numId w:val="3"/>
        </w:numPr>
        <w:ind w:left="567" w:hanging="567"/>
      </w:pPr>
      <w:r w:rsidRPr="00F77D3C">
        <w:rPr>
          <w:b/>
        </w:rPr>
        <w:t>Pasūtītāja rekvizīti</w:t>
      </w:r>
      <w:r w:rsidRPr="00F77D3C">
        <w:t>:</w:t>
      </w:r>
    </w:p>
    <w:tbl>
      <w:tblPr>
        <w:tblW w:w="0" w:type="auto"/>
        <w:tblInd w:w="675" w:type="dxa"/>
        <w:tblLayout w:type="fixed"/>
        <w:tblLook w:val="04A0" w:firstRow="1" w:lastRow="0" w:firstColumn="1" w:lastColumn="0" w:noHBand="0" w:noVBand="1"/>
      </w:tblPr>
      <w:tblGrid>
        <w:gridCol w:w="1950"/>
        <w:gridCol w:w="5103"/>
      </w:tblGrid>
      <w:tr w:rsidR="00020803" w:rsidRPr="00F77D3C" w:rsidTr="00020803">
        <w:tc>
          <w:tcPr>
            <w:tcW w:w="1950" w:type="dxa"/>
            <w:hideMark/>
          </w:tcPr>
          <w:p w:rsidR="00020803" w:rsidRPr="00F77D3C" w:rsidRDefault="00020803" w:rsidP="00020803">
            <w:pPr>
              <w:ind w:left="-108"/>
            </w:pPr>
            <w:r w:rsidRPr="00F77D3C">
              <w:t>Adrese:</w:t>
            </w:r>
          </w:p>
        </w:tc>
        <w:tc>
          <w:tcPr>
            <w:tcW w:w="5103" w:type="dxa"/>
            <w:hideMark/>
          </w:tcPr>
          <w:p w:rsidR="00020803" w:rsidRPr="00F77D3C" w:rsidRDefault="00020803" w:rsidP="00020803">
            <w:r w:rsidRPr="00F77D3C">
              <w:t>Gaujas iela 33A, Ādaži, Ādažu novads, LV-2164</w:t>
            </w:r>
          </w:p>
        </w:tc>
      </w:tr>
      <w:tr w:rsidR="00020803" w:rsidRPr="00F77D3C" w:rsidTr="00020803">
        <w:tc>
          <w:tcPr>
            <w:tcW w:w="1950" w:type="dxa"/>
            <w:hideMark/>
          </w:tcPr>
          <w:p w:rsidR="00020803" w:rsidRPr="00F77D3C" w:rsidRDefault="00020803" w:rsidP="00020803">
            <w:pPr>
              <w:ind w:left="-108"/>
            </w:pPr>
            <w:r w:rsidRPr="00F77D3C">
              <w:t>Reģistrācijas Nr.</w:t>
            </w:r>
          </w:p>
        </w:tc>
        <w:tc>
          <w:tcPr>
            <w:tcW w:w="5103" w:type="dxa"/>
            <w:hideMark/>
          </w:tcPr>
          <w:p w:rsidR="00020803" w:rsidRPr="00F77D3C" w:rsidRDefault="00020803" w:rsidP="00020803">
            <w:r w:rsidRPr="00F77D3C">
              <w:t>90000048472</w:t>
            </w:r>
          </w:p>
        </w:tc>
      </w:tr>
      <w:tr w:rsidR="00020803" w:rsidRPr="00F77D3C" w:rsidTr="00020803">
        <w:tc>
          <w:tcPr>
            <w:tcW w:w="1950" w:type="dxa"/>
            <w:hideMark/>
          </w:tcPr>
          <w:p w:rsidR="00020803" w:rsidRPr="00F77D3C" w:rsidRDefault="00020803" w:rsidP="00020803">
            <w:pPr>
              <w:ind w:left="-108"/>
            </w:pPr>
            <w:r w:rsidRPr="00F77D3C">
              <w:t>Tālrunis:</w:t>
            </w:r>
          </w:p>
        </w:tc>
        <w:tc>
          <w:tcPr>
            <w:tcW w:w="5103" w:type="dxa"/>
            <w:hideMark/>
          </w:tcPr>
          <w:p w:rsidR="00020803" w:rsidRPr="00F77D3C" w:rsidRDefault="00020803" w:rsidP="00020803">
            <w:r w:rsidRPr="00F77D3C">
              <w:t>67997350</w:t>
            </w:r>
          </w:p>
        </w:tc>
      </w:tr>
      <w:tr w:rsidR="00020803" w:rsidRPr="00F77D3C" w:rsidTr="00020803">
        <w:tc>
          <w:tcPr>
            <w:tcW w:w="1950" w:type="dxa"/>
            <w:hideMark/>
          </w:tcPr>
          <w:p w:rsidR="00020803" w:rsidRPr="00F77D3C" w:rsidRDefault="00020803" w:rsidP="00020803">
            <w:pPr>
              <w:ind w:left="-108"/>
            </w:pPr>
            <w:r w:rsidRPr="00F77D3C">
              <w:t>Fakss:</w:t>
            </w:r>
          </w:p>
        </w:tc>
        <w:tc>
          <w:tcPr>
            <w:tcW w:w="5103" w:type="dxa"/>
            <w:hideMark/>
          </w:tcPr>
          <w:p w:rsidR="00020803" w:rsidRPr="00F77D3C" w:rsidRDefault="00020803" w:rsidP="00020803">
            <w:r w:rsidRPr="00F77D3C">
              <w:t>67997828</w:t>
            </w:r>
          </w:p>
        </w:tc>
      </w:tr>
    </w:tbl>
    <w:p w:rsidR="00020803" w:rsidRPr="009E6DA6" w:rsidRDefault="00020803" w:rsidP="00020803">
      <w:pPr>
        <w:numPr>
          <w:ilvl w:val="1"/>
          <w:numId w:val="3"/>
        </w:numPr>
        <w:spacing w:before="120" w:after="120"/>
        <w:ind w:left="567" w:hanging="567"/>
        <w:rPr>
          <w:rStyle w:val="Hyperlink"/>
        </w:rPr>
      </w:pPr>
      <w:r w:rsidRPr="009E6DA6">
        <w:rPr>
          <w:b/>
        </w:rPr>
        <w:t>Kontaktpersona iepirkuma jautājumos</w:t>
      </w:r>
      <w:r w:rsidRPr="009E6DA6">
        <w:t xml:space="preserve">: Rita Šteina, tālr.: 67996298, e-pasts: </w:t>
      </w:r>
      <w:hyperlink r:id="rId9" w:history="1">
        <w:r w:rsidRPr="009E6DA6">
          <w:rPr>
            <w:rStyle w:val="Hyperlink"/>
          </w:rPr>
          <w:t>rita.steina@adazi.lv</w:t>
        </w:r>
      </w:hyperlink>
      <w:r w:rsidRPr="009E6DA6">
        <w:rPr>
          <w:rStyle w:val="Hyperlink"/>
        </w:rPr>
        <w:t>;</w:t>
      </w:r>
    </w:p>
    <w:p w:rsidR="00020803" w:rsidRPr="00F77D3C" w:rsidRDefault="00020803" w:rsidP="00020803"/>
    <w:p w:rsidR="00020803" w:rsidRPr="00F77D3C" w:rsidRDefault="00020803" w:rsidP="00020803">
      <w:pPr>
        <w:numPr>
          <w:ilvl w:val="0"/>
          <w:numId w:val="3"/>
        </w:numPr>
        <w:shd w:val="clear" w:color="auto" w:fill="D6E3BC" w:themeFill="accent3" w:themeFillTint="66"/>
        <w:spacing w:before="120" w:after="120"/>
        <w:jc w:val="center"/>
      </w:pPr>
      <w:r w:rsidRPr="00F77D3C">
        <w:rPr>
          <w:b/>
        </w:rPr>
        <w:t>Informācija par iepirkumu</w:t>
      </w:r>
    </w:p>
    <w:p w:rsidR="00020803" w:rsidRPr="00F77D3C" w:rsidRDefault="00020803" w:rsidP="00020803">
      <w:pPr>
        <w:numPr>
          <w:ilvl w:val="1"/>
          <w:numId w:val="3"/>
        </w:numPr>
        <w:tabs>
          <w:tab w:val="clear" w:pos="0"/>
          <w:tab w:val="num" w:pos="567"/>
        </w:tabs>
        <w:spacing w:before="120" w:after="120"/>
        <w:ind w:left="567" w:hanging="567"/>
      </w:pPr>
      <w:r w:rsidRPr="00F77D3C">
        <w:t xml:space="preserve">Iepirkumam tiek piemēroti Publisko iepirkumu likuma </w:t>
      </w:r>
      <w:r>
        <w:t>9.</w:t>
      </w:r>
      <w:r w:rsidRPr="00F77D3C">
        <w:t>panta noteikumi.</w:t>
      </w:r>
    </w:p>
    <w:p w:rsidR="00020803" w:rsidRPr="00F77D3C" w:rsidRDefault="00020803" w:rsidP="00020803">
      <w:pPr>
        <w:numPr>
          <w:ilvl w:val="1"/>
          <w:numId w:val="3"/>
        </w:numPr>
        <w:tabs>
          <w:tab w:val="clear" w:pos="0"/>
          <w:tab w:val="num" w:pos="567"/>
        </w:tabs>
        <w:spacing w:before="120" w:after="120"/>
        <w:ind w:left="567" w:hanging="567"/>
      </w:pPr>
      <w:r w:rsidRPr="00F77D3C">
        <w:t xml:space="preserve">Iepirkuma Nolikums un visa ar iepirkumu saistītā publiskojamā informācija ir brīvi pieejami Pasūtītāja mājas lapā internetā </w:t>
      </w:r>
      <w:hyperlink r:id="rId10" w:history="1">
        <w:r w:rsidRPr="00F77D3C">
          <w:rPr>
            <w:rStyle w:val="Hyperlink"/>
          </w:rPr>
          <w:t>www.adazi.lv</w:t>
        </w:r>
      </w:hyperlink>
      <w:r w:rsidRPr="00F77D3C">
        <w:t xml:space="preserve">. </w:t>
      </w:r>
    </w:p>
    <w:p w:rsidR="00020803" w:rsidRPr="00F77D3C" w:rsidRDefault="00020803" w:rsidP="00020803"/>
    <w:p w:rsidR="00020803" w:rsidRPr="00F77D3C" w:rsidRDefault="00020803" w:rsidP="00020803">
      <w:pPr>
        <w:numPr>
          <w:ilvl w:val="0"/>
          <w:numId w:val="3"/>
        </w:numPr>
        <w:shd w:val="clear" w:color="auto" w:fill="D6E3BC" w:themeFill="accent3" w:themeFillTint="66"/>
        <w:spacing w:before="120" w:after="120"/>
        <w:jc w:val="center"/>
      </w:pPr>
      <w:r w:rsidRPr="00F77D3C">
        <w:rPr>
          <w:b/>
        </w:rPr>
        <w:t>Piedāvājuma iesniegšanas un atvēršanas vieta, datums, laiks un kārtība</w:t>
      </w:r>
    </w:p>
    <w:p w:rsidR="00020803" w:rsidRPr="00F77D3C" w:rsidRDefault="00020803" w:rsidP="00020803">
      <w:pPr>
        <w:numPr>
          <w:ilvl w:val="1"/>
          <w:numId w:val="3"/>
        </w:numPr>
        <w:tabs>
          <w:tab w:val="clear" w:pos="0"/>
          <w:tab w:val="num" w:pos="567"/>
        </w:tabs>
        <w:spacing w:before="120" w:after="120"/>
        <w:ind w:left="567" w:hanging="567"/>
      </w:pPr>
      <w:r w:rsidRPr="00F77D3C">
        <w:t xml:space="preserve">Piedāvājums jāiesniedz līdz </w:t>
      </w:r>
      <w:r w:rsidRPr="00F00E00">
        <w:rPr>
          <w:b/>
        </w:rPr>
        <w:t>201</w:t>
      </w:r>
      <w:r>
        <w:rPr>
          <w:b/>
        </w:rPr>
        <w:t>7</w:t>
      </w:r>
      <w:r w:rsidRPr="00F00E00">
        <w:rPr>
          <w:b/>
        </w:rPr>
        <w:t xml:space="preserve">.gada </w:t>
      </w:r>
      <w:r w:rsidR="00681F29">
        <w:rPr>
          <w:b/>
        </w:rPr>
        <w:t>25.augusta</w:t>
      </w:r>
      <w:r w:rsidRPr="00F77D3C">
        <w:t xml:space="preserve"> plkst. 1</w:t>
      </w:r>
      <w:r>
        <w:t>0</w:t>
      </w:r>
      <w:r w:rsidRPr="00F77D3C">
        <w:t>:00, iesniedzot personīgi Ādažu novada domē, Ādažos, Gaujas ielā 33A, 306.kabinetā (Kanceleja) 3.stāvā, vai atsūtot pa pastu. Pasta sūtījumam jābūt nogādātam norādītajā adresē līdz augstākminētajam termiņam.</w:t>
      </w:r>
    </w:p>
    <w:p w:rsidR="00020803" w:rsidRPr="00F77D3C" w:rsidRDefault="00020803" w:rsidP="00020803">
      <w:pPr>
        <w:numPr>
          <w:ilvl w:val="1"/>
          <w:numId w:val="3"/>
        </w:numPr>
        <w:tabs>
          <w:tab w:val="clear" w:pos="0"/>
          <w:tab w:val="num" w:pos="567"/>
        </w:tabs>
        <w:spacing w:before="120" w:after="120"/>
        <w:ind w:left="567" w:hanging="567"/>
      </w:pPr>
      <w:r w:rsidRPr="00F77D3C">
        <w:t>Piedāvājumi, kas iesniegti pēc šajā Nolikumā noteiktā piedāvājumu iesniegšanas termiņa, netiks izskatīti un neatvērtā veidā tiks atdoti atpakaļ Pretendentam.</w:t>
      </w:r>
    </w:p>
    <w:p w:rsidR="00020803" w:rsidRPr="00F77D3C" w:rsidRDefault="00020803" w:rsidP="00020803">
      <w:pPr>
        <w:numPr>
          <w:ilvl w:val="1"/>
          <w:numId w:val="3"/>
        </w:numPr>
        <w:tabs>
          <w:tab w:val="clear" w:pos="0"/>
          <w:tab w:val="num" w:pos="567"/>
        </w:tabs>
        <w:spacing w:before="120" w:after="120"/>
        <w:ind w:left="567" w:hanging="567"/>
      </w:pPr>
      <w:r w:rsidRPr="00F77D3C">
        <w:t>Iepirkuma piedāvājumu atvēršana un vērtēšana notiek slēgtās komisijas sēdēs.</w:t>
      </w:r>
    </w:p>
    <w:p w:rsidR="00020803" w:rsidRPr="00F77D3C" w:rsidRDefault="00020803" w:rsidP="00020803">
      <w:pPr>
        <w:pStyle w:val="ListParagraph"/>
      </w:pPr>
    </w:p>
    <w:p w:rsidR="00020803" w:rsidRPr="00F77D3C" w:rsidRDefault="00020803" w:rsidP="00020803">
      <w:pPr>
        <w:numPr>
          <w:ilvl w:val="0"/>
          <w:numId w:val="3"/>
        </w:numPr>
        <w:shd w:val="clear" w:color="auto" w:fill="D6E3BC" w:themeFill="accent3" w:themeFillTint="66"/>
        <w:spacing w:before="120" w:after="120"/>
        <w:jc w:val="center"/>
      </w:pPr>
      <w:r w:rsidRPr="00F77D3C">
        <w:rPr>
          <w:b/>
        </w:rPr>
        <w:t>Piedāvājuma noformēšana</w:t>
      </w:r>
    </w:p>
    <w:p w:rsidR="00020803" w:rsidRPr="00F77D3C" w:rsidRDefault="00020803" w:rsidP="00020803">
      <w:pPr>
        <w:numPr>
          <w:ilvl w:val="1"/>
          <w:numId w:val="3"/>
        </w:numPr>
        <w:tabs>
          <w:tab w:val="clear" w:pos="0"/>
          <w:tab w:val="num" w:pos="567"/>
        </w:tabs>
        <w:spacing w:before="120" w:after="120"/>
        <w:ind w:left="567" w:hanging="567"/>
      </w:pPr>
      <w:r w:rsidRPr="00F77D3C">
        <w:t>Piedāvājums iesniedzams aizlīmētā, aizzīmogotā iepakojumā – 3 (trīs) eksemplāros (viens oriģināls un divas kopijas). Uz piedāvājuma iepakojuma jābūt šādām norādēm:</w:t>
      </w:r>
    </w:p>
    <w:p w:rsidR="00020803" w:rsidRPr="00F77D3C" w:rsidRDefault="00020803" w:rsidP="005F570D">
      <w:pPr>
        <w:numPr>
          <w:ilvl w:val="0"/>
          <w:numId w:val="5"/>
        </w:numPr>
        <w:ind w:left="1134" w:hanging="425"/>
      </w:pPr>
      <w:r w:rsidRPr="00F77D3C">
        <w:t>pasūtītāja nosaukums un adrese;</w:t>
      </w:r>
    </w:p>
    <w:p w:rsidR="00020803" w:rsidRPr="00F77D3C" w:rsidRDefault="00020803" w:rsidP="005F570D">
      <w:pPr>
        <w:numPr>
          <w:ilvl w:val="0"/>
          <w:numId w:val="5"/>
        </w:numPr>
        <w:ind w:left="1134" w:hanging="425"/>
      </w:pPr>
      <w:r w:rsidRPr="00F77D3C">
        <w:t>Iepirkuma nosaukums un identifikācijas numurs;</w:t>
      </w:r>
    </w:p>
    <w:p w:rsidR="00020803" w:rsidRPr="00F77D3C" w:rsidRDefault="00020803" w:rsidP="005F570D">
      <w:pPr>
        <w:numPr>
          <w:ilvl w:val="0"/>
          <w:numId w:val="5"/>
        </w:numPr>
        <w:ind w:left="1134" w:hanging="425"/>
      </w:pPr>
      <w:r w:rsidRPr="00F77D3C">
        <w:t xml:space="preserve">Atzīme „Neatvērt līdz </w:t>
      </w:r>
      <w:r w:rsidRPr="00D14916">
        <w:rPr>
          <w:b/>
        </w:rPr>
        <w:t>201</w:t>
      </w:r>
      <w:r>
        <w:rPr>
          <w:b/>
        </w:rPr>
        <w:t xml:space="preserve">7.gada </w:t>
      </w:r>
      <w:r w:rsidR="00681F29">
        <w:rPr>
          <w:b/>
        </w:rPr>
        <w:t>25.augusta</w:t>
      </w:r>
      <w:r w:rsidR="00681F29" w:rsidRPr="00F77D3C">
        <w:t xml:space="preserve"> </w:t>
      </w:r>
      <w:r w:rsidRPr="00F77D3C">
        <w:t>plkst. 1</w:t>
      </w:r>
      <w:r>
        <w:t>0</w:t>
      </w:r>
      <w:r w:rsidRPr="00F77D3C">
        <w:t>:00”;</w:t>
      </w:r>
    </w:p>
    <w:p w:rsidR="00020803" w:rsidRPr="00F77D3C" w:rsidRDefault="00020803" w:rsidP="00020803">
      <w:pPr>
        <w:numPr>
          <w:ilvl w:val="1"/>
          <w:numId w:val="3"/>
        </w:numPr>
        <w:spacing w:before="120" w:after="120"/>
        <w:ind w:left="567" w:hanging="567"/>
      </w:pPr>
      <w:r w:rsidRPr="00F77D3C">
        <w:t>Katrs piedāvājuma eksemplāra sējums sastāv no trim daļām:</w:t>
      </w:r>
    </w:p>
    <w:p w:rsidR="00020803" w:rsidRPr="00F77D3C" w:rsidRDefault="00020803" w:rsidP="005F570D">
      <w:pPr>
        <w:numPr>
          <w:ilvl w:val="0"/>
          <w:numId w:val="5"/>
        </w:numPr>
        <w:ind w:left="1134" w:hanging="425"/>
      </w:pPr>
      <w:r w:rsidRPr="00F77D3C">
        <w:t>pretendenta atlases dokumenti, ieskaitot pieteikumu dalībai iepirkumā;</w:t>
      </w:r>
    </w:p>
    <w:p w:rsidR="00020803" w:rsidRPr="00F77D3C" w:rsidRDefault="00020803" w:rsidP="005F570D">
      <w:pPr>
        <w:numPr>
          <w:ilvl w:val="0"/>
          <w:numId w:val="5"/>
        </w:numPr>
        <w:ind w:left="1134" w:hanging="425"/>
      </w:pPr>
      <w:r w:rsidRPr="00F77D3C">
        <w:t>tehniskais piedāvājums;</w:t>
      </w:r>
    </w:p>
    <w:p w:rsidR="00020803" w:rsidRPr="00F77D3C" w:rsidRDefault="00020803" w:rsidP="005F570D">
      <w:pPr>
        <w:numPr>
          <w:ilvl w:val="0"/>
          <w:numId w:val="5"/>
        </w:numPr>
        <w:ind w:left="1134" w:hanging="425"/>
      </w:pPr>
      <w:r w:rsidRPr="00F77D3C">
        <w:t>finanšu piedāvājums.</w:t>
      </w:r>
    </w:p>
    <w:p w:rsidR="00020803" w:rsidRPr="00F77D3C" w:rsidRDefault="00020803" w:rsidP="00020803">
      <w:pPr>
        <w:numPr>
          <w:ilvl w:val="1"/>
          <w:numId w:val="3"/>
        </w:numPr>
        <w:tabs>
          <w:tab w:val="clear" w:pos="0"/>
          <w:tab w:val="num" w:pos="567"/>
        </w:tabs>
        <w:spacing w:before="120" w:after="120"/>
        <w:ind w:left="567" w:hanging="567"/>
      </w:pPr>
      <w:r w:rsidRPr="00F77D3C">
        <w:t xml:space="preserve">Visas piedāvājuma daļas iesienamas vienā sējumā. Dokumentiem jābūt cauršūtiem vai caurauklotiem. Auklu gali jāpārlīmē un jābūt norādei par kopējo lappušu skaitu piedāvājumā. Lapas jānumurē un tām jāatbilst satura rādītājam. Piedāvājums jāievieto </w:t>
      </w:r>
      <w:r>
        <w:t>4</w:t>
      </w:r>
      <w:r w:rsidRPr="00F77D3C">
        <w:t>.1.punktā minētajā iepakojumā.</w:t>
      </w:r>
    </w:p>
    <w:p w:rsidR="00020803" w:rsidRPr="00F77D3C" w:rsidRDefault="00020803" w:rsidP="00020803">
      <w:pPr>
        <w:numPr>
          <w:ilvl w:val="1"/>
          <w:numId w:val="3"/>
        </w:numPr>
        <w:tabs>
          <w:tab w:val="clear" w:pos="0"/>
        </w:tabs>
        <w:spacing w:before="120" w:after="120"/>
        <w:ind w:left="567" w:hanging="567"/>
      </w:pPr>
      <w:r w:rsidRPr="00F77D3C">
        <w:lastRenderedPageBreak/>
        <w:t xml:space="preserve">Piedāvājumā iekļautajiem dokumentiem jābūt skaidri salasāmiem, bez labojumiem. </w:t>
      </w:r>
    </w:p>
    <w:p w:rsidR="00020803" w:rsidRPr="00F77D3C" w:rsidRDefault="00020803" w:rsidP="00020803">
      <w:pPr>
        <w:numPr>
          <w:ilvl w:val="1"/>
          <w:numId w:val="3"/>
        </w:numPr>
        <w:tabs>
          <w:tab w:val="clear" w:pos="0"/>
        </w:tabs>
        <w:spacing w:before="120" w:after="120"/>
        <w:ind w:left="567" w:hanging="567"/>
      </w:pPr>
      <w:r w:rsidRPr="00F77D3C">
        <w:t xml:space="preserve">Piedāvājums jāsagatavo latviešu valodā. </w:t>
      </w:r>
    </w:p>
    <w:p w:rsidR="00020803" w:rsidRPr="00F77D3C" w:rsidRDefault="00020803" w:rsidP="00020803">
      <w:pPr>
        <w:numPr>
          <w:ilvl w:val="1"/>
          <w:numId w:val="3"/>
        </w:numPr>
        <w:tabs>
          <w:tab w:val="clear" w:pos="0"/>
          <w:tab w:val="num" w:pos="567"/>
        </w:tabs>
        <w:spacing w:before="120" w:after="120"/>
        <w:ind w:left="567" w:hanging="567"/>
      </w:pPr>
      <w:r w:rsidRPr="00F77D3C">
        <w:t xml:space="preserve">Pretendents drīkst iesniegt tikai vienu piedāvājumu par visu darba apjomu. </w:t>
      </w:r>
    </w:p>
    <w:p w:rsidR="00020803" w:rsidRPr="00F77D3C" w:rsidRDefault="00020803" w:rsidP="00020803">
      <w:pPr>
        <w:numPr>
          <w:ilvl w:val="1"/>
          <w:numId w:val="3"/>
        </w:numPr>
        <w:tabs>
          <w:tab w:val="clear" w:pos="0"/>
          <w:tab w:val="num" w:pos="567"/>
        </w:tabs>
        <w:spacing w:before="120" w:after="120"/>
        <w:ind w:left="567" w:hanging="567"/>
      </w:pPr>
      <w:r w:rsidRPr="00F77D3C">
        <w:t xml:space="preserve">Ja Pretendents iesniedz dokumentu kopijas, tās jāapliecina normatīvajos aktos noteiktajā kārtībā. </w:t>
      </w:r>
    </w:p>
    <w:p w:rsidR="00020803" w:rsidRPr="00F77D3C" w:rsidRDefault="00020803" w:rsidP="00020803">
      <w:pPr>
        <w:numPr>
          <w:ilvl w:val="1"/>
          <w:numId w:val="3"/>
        </w:numPr>
        <w:tabs>
          <w:tab w:val="clear" w:pos="0"/>
          <w:tab w:val="num" w:pos="567"/>
        </w:tabs>
        <w:spacing w:before="120" w:after="120"/>
        <w:ind w:left="567" w:hanging="567"/>
      </w:pPr>
      <w:r w:rsidRPr="00F77D3C">
        <w:t>Pretendents iesniedz parakstītu piedāvājumu. Ja piedāvājumu iesniedz personu grupa, pieteikumu paraksta visas personas, kas ietilps</w:t>
      </w:r>
      <w:r>
        <w:t>t</w:t>
      </w:r>
      <w:r w:rsidRPr="00F77D3C">
        <w:t xml:space="preserve"> personu grupā. </w:t>
      </w:r>
    </w:p>
    <w:p w:rsidR="00020803" w:rsidRPr="00F77D3C" w:rsidRDefault="00020803" w:rsidP="00020803">
      <w:pPr>
        <w:numPr>
          <w:ilvl w:val="1"/>
          <w:numId w:val="3"/>
        </w:numPr>
        <w:tabs>
          <w:tab w:val="clear" w:pos="0"/>
          <w:tab w:val="num" w:pos="567"/>
        </w:tabs>
        <w:spacing w:before="120" w:after="120"/>
        <w:ind w:left="567" w:hanging="567"/>
      </w:pPr>
      <w:r w:rsidRPr="00F77D3C">
        <w:t xml:space="preserve">Ja piedāvājumu iesniedz personu grupa vai personālsabiedrība, piedāvājumā papildus norāda personu, kas iepirkumā pārstāv attiecīgo personu grupu vai personālsabiedrību, kā arī katras personas atbildības sadalījumu. </w:t>
      </w:r>
    </w:p>
    <w:p w:rsidR="00020803" w:rsidRPr="00F77D3C" w:rsidRDefault="00020803" w:rsidP="00020803">
      <w:pPr>
        <w:numPr>
          <w:ilvl w:val="1"/>
          <w:numId w:val="3"/>
        </w:numPr>
        <w:tabs>
          <w:tab w:val="clear" w:pos="0"/>
          <w:tab w:val="num" w:pos="567"/>
        </w:tabs>
        <w:spacing w:before="120" w:after="120"/>
        <w:ind w:left="567" w:hanging="567"/>
      </w:pPr>
      <w:r w:rsidRPr="00F77D3C">
        <w:t xml:space="preserve">Komisija pieņem izskatīšanai tikai tos Pretendentu iesniegtos piedāvājumus, kas noformēti tā, lai piedāvājumā iekļautā informācija nebūtu pieejama līdz piedāvājuma atvēršanas brīdim. </w:t>
      </w:r>
    </w:p>
    <w:p w:rsidR="00020803" w:rsidRPr="00F77D3C" w:rsidRDefault="00020803" w:rsidP="00020803">
      <w:pPr>
        <w:numPr>
          <w:ilvl w:val="1"/>
          <w:numId w:val="3"/>
        </w:numPr>
        <w:tabs>
          <w:tab w:val="clear" w:pos="0"/>
          <w:tab w:val="num" w:pos="567"/>
        </w:tabs>
        <w:spacing w:before="120" w:after="120"/>
        <w:ind w:left="567" w:hanging="567"/>
      </w:pPr>
      <w:r w:rsidRPr="00F77D3C">
        <w:t>Iesniegtie piedāvājumi ir Pasūtītāja īpašums un netiks atdoti atpakaļ Pretendentiem.</w:t>
      </w:r>
    </w:p>
    <w:p w:rsidR="00020803" w:rsidRPr="00F77D3C" w:rsidRDefault="00020803" w:rsidP="00020803">
      <w:pPr>
        <w:pStyle w:val="ListParagraph"/>
      </w:pPr>
    </w:p>
    <w:p w:rsidR="00020803" w:rsidRPr="00F77D3C" w:rsidRDefault="00020803" w:rsidP="00020803">
      <w:pPr>
        <w:numPr>
          <w:ilvl w:val="0"/>
          <w:numId w:val="3"/>
        </w:numPr>
        <w:shd w:val="clear" w:color="auto" w:fill="D6E3BC" w:themeFill="accent3" w:themeFillTint="66"/>
        <w:spacing w:before="120" w:after="120"/>
        <w:ind w:left="357" w:hanging="357"/>
        <w:jc w:val="center"/>
      </w:pPr>
      <w:r w:rsidRPr="00F77D3C">
        <w:rPr>
          <w:b/>
        </w:rPr>
        <w:t>Informācija par iepirkuma priekšmetu</w:t>
      </w:r>
    </w:p>
    <w:p w:rsidR="00020803" w:rsidRPr="00CC4885" w:rsidRDefault="00020803" w:rsidP="00020803">
      <w:pPr>
        <w:pStyle w:val="Rindkopa"/>
        <w:numPr>
          <w:ilvl w:val="1"/>
          <w:numId w:val="3"/>
        </w:numPr>
        <w:tabs>
          <w:tab w:val="clear" w:pos="0"/>
          <w:tab w:val="num" w:pos="567"/>
        </w:tabs>
        <w:spacing w:before="120" w:after="120"/>
        <w:ind w:left="567" w:hanging="567"/>
        <w:rPr>
          <w:rFonts w:ascii="Times New Roman" w:hAnsi="Times New Roman"/>
          <w:sz w:val="24"/>
        </w:rPr>
      </w:pPr>
      <w:r w:rsidRPr="00F77D3C">
        <w:rPr>
          <w:rFonts w:ascii="Times New Roman" w:hAnsi="Times New Roman"/>
          <w:sz w:val="24"/>
        </w:rPr>
        <w:t xml:space="preserve">Iepirkuma </w:t>
      </w:r>
      <w:r w:rsidRPr="00CC4885">
        <w:rPr>
          <w:rFonts w:ascii="Times New Roman" w:hAnsi="Times New Roman"/>
          <w:sz w:val="24"/>
        </w:rPr>
        <w:t xml:space="preserve">priekšmets ir </w:t>
      </w:r>
      <w:r w:rsidR="00CC4885">
        <w:rPr>
          <w:rFonts w:ascii="Times New Roman" w:hAnsi="Times New Roman"/>
          <w:sz w:val="24"/>
        </w:rPr>
        <w:t>a</w:t>
      </w:r>
      <w:r w:rsidR="00CC4885" w:rsidRPr="00CC4885">
        <w:rPr>
          <w:rFonts w:ascii="Times New Roman" w:hAnsi="Times New Roman"/>
          <w:sz w:val="24"/>
        </w:rPr>
        <w:t>psardzes pakalpojumu saņemšana (izbraukšana uz apsardzes signalizāciju sistēmu un automātisko ugunsaizsardzības iekārtu trauksmes signāliem), apsardzes signalizāciju sistēmu un automātisko ugunsaizsardzības iekārtu apkalpošana Ādažu novada domes iestādēs un objektos</w:t>
      </w:r>
      <w:r w:rsidR="00CC4885">
        <w:rPr>
          <w:rFonts w:ascii="Times New Roman" w:hAnsi="Times New Roman"/>
          <w:sz w:val="24"/>
        </w:rPr>
        <w:t xml:space="preserve"> saskaņā ar</w:t>
      </w:r>
      <w:r w:rsidR="00CC4885" w:rsidRPr="00CC4885">
        <w:rPr>
          <w:rFonts w:ascii="Times New Roman" w:hAnsi="Times New Roman"/>
          <w:sz w:val="24"/>
        </w:rPr>
        <w:t xml:space="preserve"> </w:t>
      </w:r>
      <w:r w:rsidR="00CC4885">
        <w:rPr>
          <w:rFonts w:ascii="Times New Roman" w:hAnsi="Times New Roman"/>
          <w:sz w:val="24"/>
        </w:rPr>
        <w:t>tehnisko specifikāciju</w:t>
      </w:r>
      <w:r w:rsidRPr="00CC4885">
        <w:rPr>
          <w:rFonts w:ascii="Times New Roman" w:hAnsi="Times New Roman"/>
          <w:sz w:val="24"/>
        </w:rPr>
        <w:t>.</w:t>
      </w:r>
    </w:p>
    <w:p w:rsidR="00020803" w:rsidRPr="00F77D3C" w:rsidRDefault="00020803" w:rsidP="00020803">
      <w:pPr>
        <w:numPr>
          <w:ilvl w:val="1"/>
          <w:numId w:val="3"/>
        </w:numPr>
        <w:tabs>
          <w:tab w:val="clear" w:pos="0"/>
          <w:tab w:val="num" w:pos="567"/>
        </w:tabs>
        <w:spacing w:before="120" w:after="120"/>
        <w:ind w:left="567" w:hanging="567"/>
      </w:pPr>
      <w:r w:rsidRPr="00F77D3C">
        <w:t>Iepirkums nav sadalīts daļās. Pretendenti nav tiesīgi iesniegt piedāvājumu variantus</w:t>
      </w:r>
      <w:r>
        <w:t>.</w:t>
      </w:r>
    </w:p>
    <w:p w:rsidR="00BA5713" w:rsidRDefault="00BA5713" w:rsidP="00BA5713">
      <w:pPr>
        <w:numPr>
          <w:ilvl w:val="1"/>
          <w:numId w:val="3"/>
        </w:numPr>
        <w:tabs>
          <w:tab w:val="clear" w:pos="0"/>
          <w:tab w:val="num" w:pos="567"/>
        </w:tabs>
        <w:spacing w:before="120" w:after="120"/>
        <w:ind w:left="567" w:hanging="567"/>
      </w:pPr>
      <w:r>
        <w:t xml:space="preserve">Maksimālais līguma izpildes termiņš – </w:t>
      </w:r>
      <w:r>
        <w:t>60</w:t>
      </w:r>
      <w:r>
        <w:t xml:space="preserve"> mēneši.</w:t>
      </w:r>
    </w:p>
    <w:p w:rsidR="00BA5713" w:rsidRDefault="00BA5713" w:rsidP="00BA5713">
      <w:pPr>
        <w:numPr>
          <w:ilvl w:val="1"/>
          <w:numId w:val="3"/>
        </w:numPr>
        <w:tabs>
          <w:tab w:val="clear" w:pos="0"/>
          <w:tab w:val="num" w:pos="567"/>
        </w:tabs>
        <w:spacing w:before="120" w:after="120"/>
        <w:ind w:left="567" w:hanging="567"/>
      </w:pPr>
      <w:r w:rsidRPr="004D3799">
        <w:t xml:space="preserve">Iepirkuma rezultātā paredzēts slēgt iepirkuma līgumu ar lētākās cenas </w:t>
      </w:r>
      <w:r>
        <w:t>pretendentu sākotnēji uz 12 mēnešiem</w:t>
      </w:r>
      <w:r w:rsidRPr="004D3799">
        <w:t>.</w:t>
      </w:r>
      <w:r>
        <w:t xml:space="preserve"> Ja līguma darbības laikā netiks saņemtas sūdzības no pakalpojuma saņēmējiem un izpildītājs būs pienācīgi pildījis līgumiskās saistības, līgums </w:t>
      </w:r>
      <w:r w:rsidR="006272AB">
        <w:t>var tikt pagarināts vēl uz 12 mēnešiem maksimāli četras reizes, k</w:t>
      </w:r>
      <w:r>
        <w:t>opē</w:t>
      </w:r>
      <w:r w:rsidR="006272AB">
        <w:t xml:space="preserve">jam </w:t>
      </w:r>
      <w:r>
        <w:t>līguma termiņ</w:t>
      </w:r>
      <w:r w:rsidR="006272AB">
        <w:t>am</w:t>
      </w:r>
      <w:r>
        <w:t xml:space="preserve"> nepārsnie</w:t>
      </w:r>
      <w:r w:rsidR="006272AB">
        <w:t>dzot</w:t>
      </w:r>
      <w:r>
        <w:t xml:space="preserve"> </w:t>
      </w:r>
      <w:r w:rsidR="006272AB">
        <w:t>60 mēnešus.</w:t>
      </w:r>
      <w:r>
        <w:t xml:space="preserve">. </w:t>
      </w:r>
    </w:p>
    <w:p w:rsidR="00020803" w:rsidRPr="00F77D3C" w:rsidRDefault="00020803" w:rsidP="00020803">
      <w:pPr>
        <w:pStyle w:val="ListParagraph"/>
      </w:pPr>
    </w:p>
    <w:p w:rsidR="00020803" w:rsidRPr="00F77D3C" w:rsidRDefault="00020803" w:rsidP="00020803">
      <w:pPr>
        <w:numPr>
          <w:ilvl w:val="0"/>
          <w:numId w:val="3"/>
        </w:numPr>
        <w:shd w:val="clear" w:color="auto" w:fill="D6E3BC" w:themeFill="accent3" w:themeFillTint="66"/>
        <w:spacing w:before="120" w:after="120"/>
        <w:ind w:left="357" w:hanging="357"/>
        <w:jc w:val="center"/>
        <w:rPr>
          <w:b/>
        </w:rPr>
      </w:pPr>
      <w:r>
        <w:rPr>
          <w:b/>
        </w:rPr>
        <w:t>Kvalifikācijas p</w:t>
      </w:r>
      <w:r w:rsidRPr="00F77D3C">
        <w:rPr>
          <w:b/>
        </w:rPr>
        <w:t xml:space="preserve">rasības </w:t>
      </w:r>
    </w:p>
    <w:p w:rsidR="00020803" w:rsidRDefault="00020803" w:rsidP="00020803">
      <w:pPr>
        <w:pStyle w:val="Paragrfs"/>
        <w:numPr>
          <w:ilvl w:val="1"/>
          <w:numId w:val="3"/>
        </w:numPr>
        <w:spacing w:before="120" w:after="120"/>
        <w:ind w:left="567" w:hanging="567"/>
        <w:rPr>
          <w:rFonts w:ascii="Times New Roman" w:hAnsi="Times New Roman"/>
          <w:sz w:val="24"/>
        </w:rPr>
      </w:pPr>
      <w:r w:rsidRPr="00F77D3C">
        <w:rPr>
          <w:rFonts w:ascii="Times New Roman" w:hAnsi="Times New Roman"/>
          <w:sz w:val="24"/>
        </w:rPr>
        <w:t>Pretendenta apgrozījums pretendenta darbības iepriekšējo 3 (trīs) gadu laikā (pretendentiem, kas dibināti vēlāk vai attiecīgajā tirgū darbojas mazāk par trijiem gadiem - apgrozījums nostrādātajā laika periodā) ik gadu ir vismaz 20 000 euro bez pievienotās vērtības nodokļa (turpmāk – PVN).</w:t>
      </w:r>
      <w:r>
        <w:rPr>
          <w:rFonts w:ascii="Times New Roman" w:hAnsi="Times New Roman"/>
          <w:sz w:val="24"/>
        </w:rPr>
        <w:t xml:space="preserve"> </w:t>
      </w:r>
    </w:p>
    <w:p w:rsidR="00020803" w:rsidRDefault="00020803" w:rsidP="00020803">
      <w:pPr>
        <w:pStyle w:val="Paragrfs"/>
        <w:numPr>
          <w:ilvl w:val="1"/>
          <w:numId w:val="3"/>
        </w:numPr>
        <w:spacing w:before="120" w:after="120"/>
        <w:ind w:left="567" w:hanging="567"/>
        <w:rPr>
          <w:rFonts w:ascii="Times New Roman" w:hAnsi="Times New Roman"/>
          <w:sz w:val="24"/>
        </w:rPr>
      </w:pPr>
      <w:r w:rsidRPr="0083563E">
        <w:rPr>
          <w:rFonts w:ascii="Times New Roman" w:hAnsi="Times New Roman"/>
          <w:sz w:val="24"/>
        </w:rPr>
        <w:t xml:space="preserve">Pretendents, visi personālsabiedrības biedri (ja piedāvājumu iesniedz personālsabiedrība) vai visi personu apvienības dalībnieki (ja piedāvājumu iesniedz personu apvienība), kā arī Personas, uz kuru iespējām pretendents balstās, normatīvajos tiesību </w:t>
      </w:r>
      <w:smartTag w:uri="schemas-tilde-lv/tildestengine" w:element="veidnes">
        <w:smartTagPr>
          <w:attr w:name="baseform" w:val="akt|s"/>
          <w:attr w:name="id" w:val="-1"/>
          <w:attr w:name="text" w:val="aktos"/>
        </w:smartTagPr>
        <w:r w:rsidRPr="0083563E">
          <w:rPr>
            <w:rFonts w:ascii="Times New Roman" w:hAnsi="Times New Roman"/>
            <w:sz w:val="24"/>
          </w:rPr>
          <w:t>aktos</w:t>
        </w:r>
      </w:smartTag>
      <w:r w:rsidRPr="0083563E">
        <w:rPr>
          <w:rFonts w:ascii="Times New Roman" w:hAnsi="Times New Roman"/>
          <w:sz w:val="24"/>
        </w:rPr>
        <w:t xml:space="preserve"> noteiktajos gadījumos ir reģistrēti komercreģistrā vai līdzvērtīgā reģistrā ārvalstīs.</w:t>
      </w:r>
      <w:r>
        <w:rPr>
          <w:rFonts w:ascii="Times New Roman" w:hAnsi="Times New Roman"/>
          <w:sz w:val="24"/>
        </w:rPr>
        <w:t xml:space="preserve"> </w:t>
      </w:r>
    </w:p>
    <w:p w:rsidR="004A0C2E" w:rsidRDefault="00020803" w:rsidP="004A0C2E">
      <w:pPr>
        <w:pStyle w:val="Paragrfs"/>
        <w:numPr>
          <w:ilvl w:val="1"/>
          <w:numId w:val="3"/>
        </w:numPr>
        <w:spacing w:before="120" w:after="120"/>
        <w:ind w:left="567" w:hanging="567"/>
        <w:rPr>
          <w:rFonts w:ascii="Times New Roman" w:hAnsi="Times New Roman"/>
          <w:sz w:val="24"/>
        </w:rPr>
      </w:pPr>
      <w:r w:rsidRPr="0083563E">
        <w:rPr>
          <w:rFonts w:ascii="Times New Roman" w:hAnsi="Times New Roman"/>
          <w:sz w:val="24"/>
        </w:rPr>
        <w:lastRenderedPageBreak/>
        <w:t xml:space="preserve">Pretendents iepriekšējo 3 (trīs) gadu laikā ir realizējis </w:t>
      </w:r>
      <w:r w:rsidR="004A0C2E">
        <w:rPr>
          <w:rFonts w:ascii="Times New Roman" w:hAnsi="Times New Roman"/>
          <w:sz w:val="24"/>
        </w:rPr>
        <w:t>vismaz 3</w:t>
      </w:r>
      <w:r w:rsidRPr="0083563E">
        <w:rPr>
          <w:rFonts w:ascii="Times New Roman" w:hAnsi="Times New Roman"/>
          <w:sz w:val="24"/>
        </w:rPr>
        <w:t xml:space="preserve"> (</w:t>
      </w:r>
      <w:r w:rsidR="004A0C2E">
        <w:rPr>
          <w:rFonts w:ascii="Times New Roman" w:hAnsi="Times New Roman"/>
          <w:sz w:val="24"/>
        </w:rPr>
        <w:t>trīs</w:t>
      </w:r>
      <w:r w:rsidRPr="0083563E">
        <w:rPr>
          <w:rFonts w:ascii="Times New Roman" w:hAnsi="Times New Roman"/>
          <w:sz w:val="24"/>
        </w:rPr>
        <w:t>) līdzvērtīgu līgumu izpildi, kur:</w:t>
      </w:r>
    </w:p>
    <w:p w:rsidR="004A0C2E" w:rsidRDefault="004A0C2E" w:rsidP="005F570D">
      <w:pPr>
        <w:pStyle w:val="Paragrfs"/>
        <w:numPr>
          <w:ilvl w:val="0"/>
          <w:numId w:val="8"/>
        </w:numPr>
        <w:spacing w:before="120" w:after="120"/>
        <w:rPr>
          <w:rFonts w:ascii="Times New Roman" w:hAnsi="Times New Roman"/>
          <w:sz w:val="24"/>
        </w:rPr>
      </w:pPr>
      <w:r w:rsidRPr="004A0C2E">
        <w:rPr>
          <w:rFonts w:ascii="Times New Roman" w:hAnsi="Times New Roman"/>
          <w:sz w:val="24"/>
        </w:rPr>
        <w:t xml:space="preserve">katra līguma līgumcena ir vismaz pretendenta piedāvātās kopējās līgumcenas </w:t>
      </w:r>
      <w:r>
        <w:rPr>
          <w:rFonts w:ascii="Times New Roman" w:hAnsi="Times New Roman"/>
          <w:sz w:val="24"/>
        </w:rPr>
        <w:t xml:space="preserve">(par 12 mēnešiem) </w:t>
      </w:r>
      <w:r w:rsidRPr="004A0C2E">
        <w:rPr>
          <w:rFonts w:ascii="Times New Roman" w:hAnsi="Times New Roman"/>
          <w:sz w:val="24"/>
        </w:rPr>
        <w:t>attiecīgajā iepirkumā apjomā;</w:t>
      </w:r>
    </w:p>
    <w:p w:rsidR="004A0C2E" w:rsidRDefault="004A0C2E" w:rsidP="005F570D">
      <w:pPr>
        <w:pStyle w:val="Paragrfs"/>
        <w:numPr>
          <w:ilvl w:val="0"/>
          <w:numId w:val="8"/>
        </w:numPr>
        <w:spacing w:before="120" w:after="120"/>
        <w:rPr>
          <w:rFonts w:ascii="Times New Roman" w:hAnsi="Times New Roman"/>
          <w:sz w:val="24"/>
        </w:rPr>
      </w:pPr>
      <w:r w:rsidRPr="004A0C2E">
        <w:rPr>
          <w:rFonts w:ascii="Times New Roman" w:hAnsi="Times New Roman"/>
          <w:sz w:val="24"/>
        </w:rPr>
        <w:t>līguma priekšmets ir publisku ēku apsardzes signalizācijas sistēmu un publisku ēku automātisko ugunsaizsardzības iekārtu uzstādīšana</w:t>
      </w:r>
      <w:r w:rsidR="00F15F42">
        <w:rPr>
          <w:rFonts w:ascii="Times New Roman" w:hAnsi="Times New Roman"/>
          <w:sz w:val="24"/>
        </w:rPr>
        <w:t xml:space="preserve">, apkalpošana </w:t>
      </w:r>
      <w:r w:rsidRPr="004A0C2E">
        <w:rPr>
          <w:rFonts w:ascii="Times New Roman" w:hAnsi="Times New Roman"/>
          <w:sz w:val="24"/>
        </w:rPr>
        <w:t xml:space="preserve">vai remonta darbi; </w:t>
      </w:r>
    </w:p>
    <w:p w:rsidR="004A0C2E" w:rsidRPr="004A0C2E" w:rsidRDefault="004A0C2E" w:rsidP="005F570D">
      <w:pPr>
        <w:pStyle w:val="Paragrfs"/>
        <w:numPr>
          <w:ilvl w:val="0"/>
          <w:numId w:val="8"/>
        </w:numPr>
        <w:spacing w:before="120" w:after="120"/>
        <w:rPr>
          <w:rFonts w:ascii="Times New Roman" w:hAnsi="Times New Roman"/>
          <w:sz w:val="24"/>
        </w:rPr>
      </w:pPr>
      <w:r w:rsidRPr="004A0C2E">
        <w:rPr>
          <w:rFonts w:ascii="Times New Roman" w:hAnsi="Times New Roman"/>
          <w:sz w:val="24"/>
        </w:rPr>
        <w:t>par katra līguma realizāciju ir pievienota pozitīva pasūtītāja atsauksme.</w:t>
      </w:r>
    </w:p>
    <w:p w:rsidR="00020803" w:rsidRPr="00F77D3C" w:rsidRDefault="00020803" w:rsidP="00020803">
      <w:pPr>
        <w:pStyle w:val="Paragrfs"/>
        <w:numPr>
          <w:ilvl w:val="1"/>
          <w:numId w:val="3"/>
        </w:numPr>
        <w:tabs>
          <w:tab w:val="clear" w:pos="0"/>
          <w:tab w:val="num" w:pos="567"/>
        </w:tabs>
        <w:spacing w:before="120" w:after="120"/>
        <w:ind w:left="567" w:hanging="567"/>
        <w:rPr>
          <w:rFonts w:ascii="Times New Roman" w:hAnsi="Times New Roman"/>
          <w:sz w:val="24"/>
        </w:rPr>
      </w:pPr>
      <w:r w:rsidRPr="00F77D3C">
        <w:rPr>
          <w:rFonts w:ascii="Times New Roman" w:hAnsi="Times New Roman"/>
          <w:sz w:val="24"/>
        </w:rPr>
        <w:t xml:space="preserve">Līgumiem, ar kuriem pretendents apliecina savu atbilstību šajā nodaļā minētajām prasībām, ir jābūt </w:t>
      </w:r>
      <w:r>
        <w:rPr>
          <w:rFonts w:ascii="Times New Roman" w:hAnsi="Times New Roman"/>
          <w:sz w:val="24"/>
        </w:rPr>
        <w:t xml:space="preserve">izpildītiem pie dažādiem pasūtītājiem un uz piedāvājumu iesniegšanas attiecīgajā iepirkumā dienu tiem jābūt pildītiem vismaz 12 pilnus mēnešus pēc kārtas. </w:t>
      </w:r>
    </w:p>
    <w:p w:rsidR="00020803" w:rsidRPr="00F77D3C" w:rsidRDefault="00020803" w:rsidP="00020803">
      <w:pPr>
        <w:pStyle w:val="Paragrfs"/>
        <w:numPr>
          <w:ilvl w:val="1"/>
          <w:numId w:val="3"/>
        </w:numPr>
        <w:tabs>
          <w:tab w:val="clear" w:pos="0"/>
          <w:tab w:val="num" w:pos="567"/>
        </w:tabs>
        <w:spacing w:before="120" w:after="120"/>
        <w:ind w:left="567" w:hanging="567"/>
        <w:rPr>
          <w:rFonts w:ascii="Times New Roman" w:hAnsi="Times New Roman"/>
          <w:sz w:val="24"/>
        </w:rPr>
      </w:pPr>
      <w:r w:rsidRPr="00F77D3C">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020803" w:rsidRPr="00F77D3C" w:rsidRDefault="00020803" w:rsidP="00020803">
      <w:pPr>
        <w:spacing w:before="120" w:after="120"/>
        <w:ind w:left="1276"/>
      </w:pPr>
    </w:p>
    <w:p w:rsidR="00020803" w:rsidRPr="00F77D3C" w:rsidRDefault="00020803" w:rsidP="00020803">
      <w:pPr>
        <w:numPr>
          <w:ilvl w:val="0"/>
          <w:numId w:val="3"/>
        </w:numPr>
        <w:shd w:val="clear" w:color="auto" w:fill="D6E3BC" w:themeFill="accent3" w:themeFillTint="66"/>
        <w:spacing w:before="120" w:after="60"/>
        <w:ind w:left="357" w:hanging="357"/>
        <w:jc w:val="center"/>
        <w:rPr>
          <w:b/>
        </w:rPr>
      </w:pPr>
      <w:r w:rsidRPr="00F77D3C">
        <w:rPr>
          <w:b/>
        </w:rPr>
        <w:t xml:space="preserve">Iesniedzamie </w:t>
      </w:r>
      <w:r>
        <w:rPr>
          <w:b/>
        </w:rPr>
        <w:t xml:space="preserve">kvalifikācijas </w:t>
      </w:r>
      <w:r w:rsidRPr="00F77D3C">
        <w:rPr>
          <w:b/>
        </w:rPr>
        <w:t>dokumenti</w:t>
      </w:r>
    </w:p>
    <w:p w:rsidR="00020803" w:rsidRDefault="00020803" w:rsidP="00020803">
      <w:pPr>
        <w:numPr>
          <w:ilvl w:val="1"/>
          <w:numId w:val="3"/>
        </w:numPr>
        <w:spacing w:before="120" w:after="120"/>
        <w:ind w:left="567" w:hanging="567"/>
        <w:rPr>
          <w:bCs/>
        </w:rPr>
      </w:pPr>
      <w:r w:rsidRPr="00925E76">
        <w:rPr>
          <w:bCs/>
        </w:rPr>
        <w:t>Pretendenta pieteikums dalībai iepirkumā atbilstoši Nolikumam pievienotajai formai (atbilstoši B1 formai).</w:t>
      </w:r>
    </w:p>
    <w:p w:rsidR="00020803" w:rsidRDefault="00020803" w:rsidP="00020803">
      <w:pPr>
        <w:numPr>
          <w:ilvl w:val="1"/>
          <w:numId w:val="3"/>
        </w:numPr>
        <w:spacing w:before="120" w:after="120"/>
        <w:ind w:left="567" w:hanging="567"/>
        <w:rPr>
          <w:bCs/>
        </w:rPr>
      </w:pPr>
      <w:r w:rsidRPr="00925E76">
        <w:t>Pieteikumu paraksta arī visi personālsabiedrības biedri (ja piedāvājumu iesniedz personālsabiedrība) vai visi personu apvienības dalībnieki (ja piedāvājumu iesniedz personu apvienība), kā arī Personas, uz kuru iespējām pretendents balstās, tad pieteikumu paraksta visas personas, kas iekļautas grupā un pieteikumā norāda personu, kura pārstāv personu grupu iepirkumā.</w:t>
      </w:r>
    </w:p>
    <w:p w:rsidR="00020803" w:rsidRDefault="00020803" w:rsidP="00020803">
      <w:pPr>
        <w:numPr>
          <w:ilvl w:val="1"/>
          <w:numId w:val="3"/>
        </w:numPr>
        <w:spacing w:before="120" w:after="120"/>
        <w:ind w:left="567" w:hanging="567"/>
        <w:rPr>
          <w:bCs/>
        </w:rPr>
      </w:pPr>
      <w:r w:rsidRPr="00925E76">
        <w:t xml:space="preserve">Izziņa par Pretendenta gada kopējo finanšu apgrozījumu par darbības iepriekšējiem trīs gadiem. </w:t>
      </w:r>
      <w:proofErr w:type="gramStart"/>
      <w:r w:rsidRPr="00925E76">
        <w:rPr>
          <w:i/>
        </w:rPr>
        <w:t>(</w:t>
      </w:r>
      <w:proofErr w:type="gramEnd"/>
      <w:r w:rsidRPr="00925E76">
        <w:rPr>
          <w:i/>
        </w:rPr>
        <w:t xml:space="preserve">!!! </w:t>
      </w:r>
      <w:r w:rsidRPr="00925E76">
        <w:rPr>
          <w:i/>
          <w:color w:val="0070C0"/>
          <w:u w:val="single"/>
        </w:rPr>
        <w:t xml:space="preserve">Prasība par nepieciešamo finanšu apgrozījumu </w:t>
      </w:r>
      <w:r w:rsidRPr="00925E76">
        <w:rPr>
          <w:b/>
          <w:i/>
          <w:color w:val="0070C0"/>
          <w:u w:val="single"/>
        </w:rPr>
        <w:t>nevar</w:t>
      </w:r>
      <w:r w:rsidRPr="00925E76">
        <w:rPr>
          <w:i/>
          <w:color w:val="0070C0"/>
          <w:u w:val="single"/>
        </w:rPr>
        <w:t xml:space="preserve"> tikt izpildīta ar Personu, uz kuru iespējām Pretendents balstās, palīdzību, jo minētās personas neuzņemas finansiālu atbildību par līgumu</w:t>
      </w:r>
      <w:r w:rsidRPr="00925E76">
        <w:rPr>
          <w:i/>
          <w:color w:val="0070C0"/>
        </w:rPr>
        <w:t>. Minēto prasību var apliecināt pats Pretendents vai Pretendents kopā ar citu tirgus dalībnieku palīdzību, piemēram, apvienojoties personu apvienībā,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p w:rsidR="00020803" w:rsidRDefault="00020803" w:rsidP="00020803">
      <w:pPr>
        <w:numPr>
          <w:ilvl w:val="1"/>
          <w:numId w:val="3"/>
        </w:numPr>
        <w:spacing w:before="120" w:after="120"/>
        <w:ind w:left="567" w:hanging="567"/>
        <w:rPr>
          <w:bCs/>
        </w:rPr>
      </w:pPr>
      <w:r w:rsidRPr="00925E76">
        <w:t>Informācija par Pretendenta pēdējo 3 (trīs) gadu laikā realizētajiem līgumiem. Informācija sagatavojama saskaņā ar Nolikumam pievienoto formu (skatīt B2 formu), pievienojot pasūtītāju atsauksmes.</w:t>
      </w:r>
    </w:p>
    <w:p w:rsidR="00020803" w:rsidRPr="00925E76" w:rsidRDefault="00020803" w:rsidP="00020803">
      <w:pPr>
        <w:numPr>
          <w:ilvl w:val="1"/>
          <w:numId w:val="3"/>
        </w:numPr>
        <w:spacing w:before="120" w:after="120"/>
        <w:ind w:left="567" w:hanging="567"/>
        <w:rPr>
          <w:bCs/>
        </w:rPr>
      </w:pPr>
      <w:r w:rsidRPr="00925E76">
        <w:t xml:space="preserve">Ja pretendents balstās uz citu personu iespējām, lai apliecinātu, ka pretendenta kvalifikācija atbilst Pretendenta kvalifikācijas prasībām, un/vai Būvniecībai plāno piesaistīt apakšuzņēmējus: </w:t>
      </w:r>
    </w:p>
    <w:p w:rsidR="00020803" w:rsidRPr="00F77D3C" w:rsidRDefault="00020803" w:rsidP="005F570D">
      <w:pPr>
        <w:pStyle w:val="Rindkopa"/>
        <w:numPr>
          <w:ilvl w:val="0"/>
          <w:numId w:val="7"/>
        </w:numPr>
        <w:ind w:left="1134" w:hanging="567"/>
        <w:rPr>
          <w:rFonts w:ascii="Times New Roman" w:hAnsi="Times New Roman"/>
          <w:sz w:val="24"/>
        </w:rPr>
      </w:pPr>
      <w:r w:rsidRPr="00F77D3C">
        <w:rPr>
          <w:rFonts w:ascii="Times New Roman" w:hAnsi="Times New Roman"/>
          <w:sz w:val="24"/>
        </w:rPr>
        <w:t xml:space="preserve">visu apakšuzņēmējiem nododamo darbu saraksts atbilstoši Apakšuzņēmējiem nododamo darbu saraksta veidnei (B3 pielikums), </w:t>
      </w:r>
    </w:p>
    <w:p w:rsidR="00020803" w:rsidRPr="00F77D3C" w:rsidRDefault="00020803" w:rsidP="005F570D">
      <w:pPr>
        <w:pStyle w:val="Rindkopa"/>
        <w:numPr>
          <w:ilvl w:val="0"/>
          <w:numId w:val="7"/>
        </w:numPr>
        <w:ind w:left="1134" w:hanging="567"/>
        <w:rPr>
          <w:rFonts w:ascii="Times New Roman" w:hAnsi="Times New Roman"/>
          <w:sz w:val="24"/>
        </w:rPr>
      </w:pPr>
      <w:r w:rsidRPr="00F77D3C">
        <w:rPr>
          <w:rFonts w:ascii="Times New Roman" w:hAnsi="Times New Roman"/>
          <w:sz w:val="24"/>
        </w:rPr>
        <w:lastRenderedPageBreak/>
        <w:t xml:space="preserve">Personas, uz kuras iespējām pretendents balstās, un apakšuzņēmēju, kura veicamo darbu vērtība ir vismaz </w:t>
      </w:r>
      <w:r w:rsidR="00E842F2">
        <w:rPr>
          <w:rFonts w:ascii="Times New Roman" w:hAnsi="Times New Roman"/>
          <w:sz w:val="24"/>
        </w:rPr>
        <w:t>1</w:t>
      </w:r>
      <w:r w:rsidRPr="00F77D3C">
        <w:rPr>
          <w:rFonts w:ascii="Times New Roman" w:hAnsi="Times New Roman"/>
          <w:sz w:val="24"/>
        </w:rPr>
        <w:t xml:space="preserve">0 procenti no iepirkuma līguma summas, apliecinājums atbilstoši Personas, uz kuras iespējām pretendents balstās, apliecinājuma veidnei (B4 pielikums) par gatavību veikt Apakšuzņēmējiem nododamo darbu sarakstā norādītos darbus un/vai nodot pretendenta rīcībā Iepirkuma līguma izpildei nepieciešamos resursus, </w:t>
      </w:r>
    </w:p>
    <w:p w:rsidR="00020803" w:rsidRPr="00F77D3C" w:rsidRDefault="00020803" w:rsidP="005F570D">
      <w:pPr>
        <w:pStyle w:val="Rindkopa"/>
        <w:numPr>
          <w:ilvl w:val="0"/>
          <w:numId w:val="7"/>
        </w:numPr>
        <w:ind w:left="1134" w:hanging="567"/>
        <w:rPr>
          <w:rFonts w:ascii="Times New Roman" w:hAnsi="Times New Roman"/>
          <w:sz w:val="24"/>
        </w:rPr>
      </w:pPr>
      <w:r w:rsidRPr="00F77D3C">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sidRPr="00F77D3C">
        <w:rPr>
          <w:rFonts w:ascii="Times New Roman" w:hAnsi="Times New Roman"/>
          <w:sz w:val="24"/>
        </w:rPr>
        <w:t>paraksttiesīgās</w:t>
      </w:r>
      <w:proofErr w:type="spellEnd"/>
      <w:r w:rsidRPr="00F77D3C">
        <w:rPr>
          <w:rFonts w:ascii="Times New Roman" w:hAnsi="Times New Roman"/>
          <w:sz w:val="24"/>
        </w:rPr>
        <w:t xml:space="preserve"> amatpersonas tiesības pārstāvēt attiecīgo juridisko personu.</w:t>
      </w:r>
    </w:p>
    <w:p w:rsidR="00020803" w:rsidRPr="00F77D3C" w:rsidRDefault="00020803" w:rsidP="00020803">
      <w:pPr>
        <w:ind w:left="1134" w:hanging="425"/>
        <w:rPr>
          <w:bCs/>
        </w:rPr>
      </w:pPr>
    </w:p>
    <w:p w:rsidR="00020803" w:rsidRPr="00925E76" w:rsidRDefault="00020803" w:rsidP="00020803">
      <w:pPr>
        <w:pStyle w:val="ListParagraph"/>
        <w:numPr>
          <w:ilvl w:val="0"/>
          <w:numId w:val="3"/>
        </w:numPr>
        <w:shd w:val="clear" w:color="auto" w:fill="D6E3BC" w:themeFill="accent3" w:themeFillTint="66"/>
        <w:jc w:val="center"/>
      </w:pPr>
      <w:r w:rsidRPr="00925E76">
        <w:rPr>
          <w:b/>
        </w:rPr>
        <w:t>Tehniskais piedāvājums</w:t>
      </w:r>
    </w:p>
    <w:p w:rsidR="00020803" w:rsidRDefault="00020803" w:rsidP="00020803">
      <w:pPr>
        <w:pStyle w:val="Rindkopa"/>
        <w:numPr>
          <w:ilvl w:val="1"/>
          <w:numId w:val="3"/>
        </w:numPr>
        <w:spacing w:before="120" w:after="120"/>
        <w:ind w:left="567" w:hanging="567"/>
        <w:rPr>
          <w:rFonts w:ascii="Times New Roman" w:hAnsi="Times New Roman"/>
          <w:sz w:val="24"/>
        </w:rPr>
      </w:pPr>
      <w:r w:rsidRPr="00F77D3C">
        <w:rPr>
          <w:rFonts w:ascii="Times New Roman" w:hAnsi="Times New Roman"/>
          <w:sz w:val="24"/>
        </w:rPr>
        <w:t>Tehniskais piedāvājums pretendentam jāsagatavo</w:t>
      </w:r>
      <w:r w:rsidR="00E842F2">
        <w:rPr>
          <w:rFonts w:ascii="Times New Roman" w:hAnsi="Times New Roman"/>
          <w:sz w:val="24"/>
        </w:rPr>
        <w:t xml:space="preserve"> brīvā formā, balstoties uz t</w:t>
      </w:r>
      <w:r w:rsidRPr="00F77D3C">
        <w:rPr>
          <w:rFonts w:ascii="Times New Roman" w:hAnsi="Times New Roman"/>
          <w:sz w:val="24"/>
        </w:rPr>
        <w:t>ehnisko specifikāciju.</w:t>
      </w:r>
      <w:r>
        <w:rPr>
          <w:rFonts w:ascii="Times New Roman" w:hAnsi="Times New Roman"/>
          <w:sz w:val="24"/>
        </w:rPr>
        <w:t xml:space="preserve"> </w:t>
      </w:r>
      <w:r w:rsidR="00E842F2">
        <w:rPr>
          <w:rFonts w:ascii="Times New Roman" w:hAnsi="Times New Roman"/>
          <w:sz w:val="24"/>
        </w:rPr>
        <w:t>Tehniskais piedāvājums sagatavojams tādā detalizācijas pakāpē, lai pasūtītājs varētu konstatēt pretendenta piedāvātā pakalpojuma saturu un izpildes kārtību.</w:t>
      </w:r>
    </w:p>
    <w:p w:rsidR="00020803" w:rsidRPr="006B3CC9" w:rsidRDefault="00020803" w:rsidP="00020803">
      <w:pPr>
        <w:pStyle w:val="Apakpunkts"/>
        <w:numPr>
          <w:ilvl w:val="0"/>
          <w:numId w:val="0"/>
        </w:numPr>
        <w:ind w:left="851"/>
      </w:pPr>
    </w:p>
    <w:p w:rsidR="00020803" w:rsidRPr="00F77D3C" w:rsidRDefault="00020803" w:rsidP="00020803">
      <w:pPr>
        <w:ind w:left="1276"/>
        <w:rPr>
          <w:iCs/>
        </w:rPr>
      </w:pPr>
    </w:p>
    <w:p w:rsidR="00020803" w:rsidRPr="00945156" w:rsidRDefault="00020803" w:rsidP="00020803">
      <w:pPr>
        <w:pStyle w:val="ListParagraph"/>
        <w:numPr>
          <w:ilvl w:val="0"/>
          <w:numId w:val="3"/>
        </w:numPr>
        <w:shd w:val="clear" w:color="auto" w:fill="D6E3BC" w:themeFill="accent3" w:themeFillTint="66"/>
        <w:jc w:val="center"/>
      </w:pPr>
      <w:r w:rsidRPr="00945156">
        <w:rPr>
          <w:b/>
        </w:rPr>
        <w:t>Finanšu piedāvājums</w:t>
      </w:r>
    </w:p>
    <w:p w:rsidR="00020803" w:rsidRDefault="00020803" w:rsidP="00020803">
      <w:pPr>
        <w:pStyle w:val="Paragrfs"/>
        <w:numPr>
          <w:ilvl w:val="1"/>
          <w:numId w:val="3"/>
        </w:numPr>
        <w:tabs>
          <w:tab w:val="left" w:pos="567"/>
        </w:tabs>
        <w:spacing w:before="120" w:after="120"/>
        <w:ind w:left="567" w:hanging="567"/>
        <w:rPr>
          <w:rFonts w:ascii="Times New Roman" w:hAnsi="Times New Roman"/>
          <w:sz w:val="24"/>
        </w:rPr>
      </w:pPr>
      <w:r w:rsidRPr="00F77D3C">
        <w:rPr>
          <w:rFonts w:ascii="Times New Roman" w:hAnsi="Times New Roman"/>
          <w:sz w:val="24"/>
        </w:rPr>
        <w:t xml:space="preserve">Finanšu piedāvājums sagatavojams </w:t>
      </w:r>
      <w:r w:rsidR="0063448C">
        <w:rPr>
          <w:rFonts w:ascii="Times New Roman" w:hAnsi="Times New Roman"/>
          <w:sz w:val="24"/>
        </w:rPr>
        <w:t>brīvā formā, tajā jānorāda detalizētas pakalpojuma vienību cenas, norādot izmaksas ka</w:t>
      </w:r>
      <w:r w:rsidR="00A71A99">
        <w:rPr>
          <w:rFonts w:ascii="Times New Roman" w:hAnsi="Times New Roman"/>
          <w:sz w:val="24"/>
        </w:rPr>
        <w:t>trā no objektiem</w:t>
      </w:r>
      <w:r w:rsidR="0063448C">
        <w:rPr>
          <w:rFonts w:ascii="Times New Roman" w:hAnsi="Times New Roman"/>
          <w:sz w:val="24"/>
        </w:rPr>
        <w:t xml:space="preserve"> atsevišķi (ar un bez PVN), kā arī norādot kopējo līgumcenu par vienu mēnesi un 60 mēnešiem (ar un bez PVN).</w:t>
      </w:r>
      <w:r>
        <w:rPr>
          <w:rFonts w:ascii="Times New Roman" w:hAnsi="Times New Roman"/>
          <w:sz w:val="24"/>
        </w:rPr>
        <w:t xml:space="preserve"> </w:t>
      </w:r>
    </w:p>
    <w:p w:rsidR="00020803" w:rsidRPr="006E719E" w:rsidRDefault="00020803" w:rsidP="00020803">
      <w:pPr>
        <w:pStyle w:val="Punkts"/>
        <w:numPr>
          <w:ilvl w:val="0"/>
          <w:numId w:val="0"/>
        </w:numPr>
        <w:ind w:left="851"/>
      </w:pPr>
    </w:p>
    <w:p w:rsidR="00020803" w:rsidRPr="00F77D3C" w:rsidRDefault="00020803" w:rsidP="00020803">
      <w:pPr>
        <w:numPr>
          <w:ilvl w:val="0"/>
          <w:numId w:val="3"/>
        </w:numPr>
        <w:shd w:val="clear" w:color="auto" w:fill="D6E3BC" w:themeFill="accent3" w:themeFillTint="66"/>
        <w:spacing w:before="120" w:after="120"/>
        <w:ind w:left="0" w:firstLine="0"/>
        <w:jc w:val="center"/>
      </w:pPr>
      <w:r w:rsidRPr="00F77D3C">
        <w:rPr>
          <w:b/>
        </w:rPr>
        <w:t>Piedāvājumu izvēles kritēriji</w:t>
      </w:r>
    </w:p>
    <w:p w:rsidR="00020803" w:rsidRPr="00F77D3C" w:rsidRDefault="00020803" w:rsidP="00020803">
      <w:pPr>
        <w:numPr>
          <w:ilvl w:val="1"/>
          <w:numId w:val="3"/>
        </w:numPr>
        <w:tabs>
          <w:tab w:val="clear" w:pos="0"/>
          <w:tab w:val="num" w:pos="567"/>
        </w:tabs>
        <w:spacing w:before="120" w:after="120"/>
        <w:ind w:left="567" w:hanging="567"/>
      </w:pPr>
      <w:r w:rsidRPr="00F77D3C">
        <w:t>Komisija slēgtā sēdē atver iesniegtos Piedāvājumus piedāvājumu iesniegšanas secībā.</w:t>
      </w:r>
    </w:p>
    <w:p w:rsidR="00020803" w:rsidRPr="00F77D3C" w:rsidRDefault="00020803" w:rsidP="00020803">
      <w:pPr>
        <w:numPr>
          <w:ilvl w:val="1"/>
          <w:numId w:val="3"/>
        </w:numPr>
        <w:tabs>
          <w:tab w:val="clear" w:pos="0"/>
          <w:tab w:val="num" w:pos="567"/>
        </w:tabs>
        <w:spacing w:before="120" w:after="120"/>
        <w:ind w:left="567" w:hanging="567"/>
      </w:pPr>
      <w:r w:rsidRPr="00F77D3C">
        <w:t xml:space="preserve">Piedāvājumu izvēles kritērijs – </w:t>
      </w:r>
      <w:r>
        <w:t>piedāvājums ar viszemāko cenu.</w:t>
      </w:r>
    </w:p>
    <w:p w:rsidR="00020803" w:rsidRPr="00F77D3C" w:rsidRDefault="00020803" w:rsidP="00020803"/>
    <w:p w:rsidR="00020803" w:rsidRPr="00F77D3C" w:rsidRDefault="00020803" w:rsidP="00020803">
      <w:pPr>
        <w:numPr>
          <w:ilvl w:val="0"/>
          <w:numId w:val="3"/>
        </w:numPr>
        <w:shd w:val="clear" w:color="auto" w:fill="D6E3BC" w:themeFill="accent3" w:themeFillTint="66"/>
        <w:spacing w:before="120" w:after="120"/>
        <w:ind w:left="357" w:hanging="357"/>
        <w:jc w:val="center"/>
      </w:pPr>
      <w:r w:rsidRPr="00F77D3C">
        <w:rPr>
          <w:b/>
        </w:rPr>
        <w:t>Iepirkuma līgums</w:t>
      </w:r>
    </w:p>
    <w:p w:rsidR="00020803" w:rsidRPr="00F77D3C" w:rsidRDefault="00020803" w:rsidP="00020803">
      <w:pPr>
        <w:numPr>
          <w:ilvl w:val="1"/>
          <w:numId w:val="3"/>
        </w:numPr>
        <w:tabs>
          <w:tab w:val="clear" w:pos="0"/>
          <w:tab w:val="num" w:pos="567"/>
        </w:tabs>
        <w:spacing w:before="120" w:after="120"/>
        <w:ind w:left="567" w:hanging="567"/>
      </w:pPr>
      <w:r w:rsidRPr="00F77D3C">
        <w:t>Pasūtītājs slēgs ar izraudzīto lētāko Pretendentu iepirkuma līgumu, pamatojoties uz Pasūtītāja sagatavotu un ar Pretendentu saskaņotu līgumprojektu.</w:t>
      </w:r>
    </w:p>
    <w:p w:rsidR="00020803" w:rsidRPr="00F77D3C" w:rsidRDefault="00020803" w:rsidP="00020803">
      <w:pPr>
        <w:numPr>
          <w:ilvl w:val="1"/>
          <w:numId w:val="3"/>
        </w:numPr>
        <w:tabs>
          <w:tab w:val="clear" w:pos="0"/>
          <w:tab w:val="num" w:pos="567"/>
        </w:tabs>
        <w:spacing w:before="120" w:after="120"/>
        <w:ind w:left="567" w:hanging="567"/>
      </w:pPr>
      <w:r w:rsidRPr="00F77D3C">
        <w:t>Līgumprojekta noteikumi tiks sagatavoti saskaņā ar šī Iepirkuma noteikumiem.</w:t>
      </w:r>
    </w:p>
    <w:p w:rsidR="00020803" w:rsidRPr="00F77D3C" w:rsidRDefault="00020803" w:rsidP="00020803">
      <w:pPr>
        <w:pStyle w:val="ListParagraph"/>
        <w:tabs>
          <w:tab w:val="num" w:pos="567"/>
        </w:tabs>
        <w:ind w:left="567" w:hanging="567"/>
      </w:pPr>
    </w:p>
    <w:p w:rsidR="00020803" w:rsidRPr="00F77D3C" w:rsidRDefault="00020803" w:rsidP="00020803"/>
    <w:p w:rsidR="00020803" w:rsidRDefault="00020803" w:rsidP="00020803">
      <w:pPr>
        <w:tabs>
          <w:tab w:val="left" w:pos="5485"/>
        </w:tabs>
        <w:spacing w:before="120" w:after="60"/>
        <w:rPr>
          <w:b/>
        </w:rPr>
      </w:pPr>
      <w:r w:rsidRPr="00F77D3C">
        <w:rPr>
          <w:b/>
        </w:rPr>
        <w:tab/>
      </w:r>
    </w:p>
    <w:p w:rsidR="00020803" w:rsidRDefault="00020803" w:rsidP="00020803">
      <w:pPr>
        <w:tabs>
          <w:tab w:val="left" w:pos="5485"/>
        </w:tabs>
        <w:spacing w:before="120" w:after="60"/>
        <w:rPr>
          <w:b/>
        </w:rPr>
      </w:pPr>
    </w:p>
    <w:p w:rsidR="00020803" w:rsidRDefault="00020803" w:rsidP="00020803">
      <w:pPr>
        <w:tabs>
          <w:tab w:val="left" w:pos="5485"/>
        </w:tabs>
        <w:spacing w:before="120" w:after="60"/>
        <w:rPr>
          <w:b/>
        </w:rPr>
      </w:pPr>
    </w:p>
    <w:p w:rsidR="00020803" w:rsidRDefault="00020803" w:rsidP="00020803">
      <w:pPr>
        <w:tabs>
          <w:tab w:val="left" w:pos="5485"/>
        </w:tabs>
        <w:spacing w:before="120" w:after="60"/>
        <w:rPr>
          <w:b/>
        </w:rPr>
      </w:pPr>
    </w:p>
    <w:p w:rsidR="00020803" w:rsidRDefault="00020803" w:rsidP="00020803">
      <w:pPr>
        <w:tabs>
          <w:tab w:val="left" w:pos="5485"/>
        </w:tabs>
        <w:spacing w:before="120" w:after="60"/>
        <w:rPr>
          <w:b/>
        </w:rPr>
      </w:pPr>
    </w:p>
    <w:p w:rsidR="00020803" w:rsidRDefault="00020803" w:rsidP="00020803">
      <w:pPr>
        <w:tabs>
          <w:tab w:val="left" w:pos="5485"/>
        </w:tabs>
        <w:spacing w:before="120" w:after="60"/>
        <w:rPr>
          <w:b/>
        </w:rPr>
      </w:pPr>
    </w:p>
    <w:p w:rsidR="00020803" w:rsidRDefault="00020803" w:rsidP="00020803">
      <w:pPr>
        <w:tabs>
          <w:tab w:val="left" w:pos="5485"/>
        </w:tabs>
        <w:spacing w:before="120" w:after="60"/>
        <w:rPr>
          <w:b/>
        </w:rPr>
      </w:pPr>
    </w:p>
    <w:p w:rsidR="00020803" w:rsidRDefault="00020803" w:rsidP="00020803">
      <w:pPr>
        <w:tabs>
          <w:tab w:val="left" w:pos="5485"/>
        </w:tabs>
        <w:spacing w:before="120" w:after="60"/>
        <w:rPr>
          <w:b/>
        </w:rPr>
      </w:pPr>
    </w:p>
    <w:p w:rsidR="00320941" w:rsidRDefault="00320941" w:rsidP="00020803">
      <w:pPr>
        <w:tabs>
          <w:tab w:val="left" w:pos="5485"/>
        </w:tabs>
        <w:spacing w:before="120" w:after="60"/>
        <w:rPr>
          <w:b/>
        </w:rPr>
      </w:pPr>
    </w:p>
    <w:p w:rsidR="00320941" w:rsidRDefault="00320941" w:rsidP="00020803">
      <w:pPr>
        <w:tabs>
          <w:tab w:val="left" w:pos="5485"/>
        </w:tabs>
        <w:spacing w:before="120" w:after="60"/>
        <w:rPr>
          <w:b/>
        </w:rPr>
      </w:pPr>
    </w:p>
    <w:p w:rsidR="00320941" w:rsidRDefault="00320941" w:rsidP="00020803">
      <w:pPr>
        <w:tabs>
          <w:tab w:val="left" w:pos="5485"/>
        </w:tabs>
        <w:spacing w:before="120" w:after="60"/>
        <w:rPr>
          <w:b/>
        </w:rPr>
      </w:pPr>
    </w:p>
    <w:p w:rsidR="00320941" w:rsidRDefault="00320941" w:rsidP="00020803">
      <w:pPr>
        <w:tabs>
          <w:tab w:val="left" w:pos="5485"/>
        </w:tabs>
        <w:spacing w:before="120" w:after="60"/>
        <w:rPr>
          <w:b/>
        </w:rPr>
      </w:pPr>
    </w:p>
    <w:p w:rsidR="00320941" w:rsidRDefault="00320941" w:rsidP="00020803">
      <w:pPr>
        <w:tabs>
          <w:tab w:val="left" w:pos="5485"/>
        </w:tabs>
        <w:spacing w:before="120" w:after="60"/>
        <w:rPr>
          <w:b/>
        </w:rPr>
      </w:pPr>
    </w:p>
    <w:p w:rsidR="00020803" w:rsidRDefault="00020803" w:rsidP="00020803">
      <w:pPr>
        <w:tabs>
          <w:tab w:val="left" w:pos="5485"/>
        </w:tabs>
        <w:spacing w:before="120" w:after="60"/>
        <w:rPr>
          <w:b/>
        </w:rPr>
      </w:pPr>
    </w:p>
    <w:p w:rsidR="00020803" w:rsidRDefault="00020803" w:rsidP="00020803">
      <w:pPr>
        <w:tabs>
          <w:tab w:val="left" w:pos="5485"/>
        </w:tabs>
        <w:spacing w:before="120" w:after="60"/>
        <w:rPr>
          <w:b/>
        </w:rPr>
      </w:pPr>
    </w:p>
    <w:p w:rsidR="00020803" w:rsidRDefault="00020803" w:rsidP="00020803">
      <w:pPr>
        <w:tabs>
          <w:tab w:val="left" w:pos="5485"/>
        </w:tabs>
        <w:spacing w:before="120" w:after="60"/>
        <w:rPr>
          <w:b/>
        </w:rPr>
      </w:pPr>
    </w:p>
    <w:p w:rsidR="00020803" w:rsidRDefault="00020803" w:rsidP="00020803">
      <w:pPr>
        <w:tabs>
          <w:tab w:val="left" w:pos="5485"/>
        </w:tabs>
        <w:spacing w:before="120" w:after="60"/>
        <w:rPr>
          <w:b/>
        </w:rPr>
      </w:pPr>
    </w:p>
    <w:p w:rsidR="00020803" w:rsidRDefault="00020803" w:rsidP="00020803">
      <w:pPr>
        <w:tabs>
          <w:tab w:val="left" w:pos="5485"/>
        </w:tabs>
        <w:spacing w:before="120" w:after="60"/>
        <w:rPr>
          <w:b/>
        </w:rPr>
      </w:pPr>
    </w:p>
    <w:p w:rsidR="00020803" w:rsidRDefault="00020803" w:rsidP="00020803">
      <w:pPr>
        <w:tabs>
          <w:tab w:val="left" w:pos="5485"/>
        </w:tabs>
        <w:spacing w:before="120" w:after="60"/>
        <w:rPr>
          <w:b/>
        </w:rPr>
      </w:pPr>
    </w:p>
    <w:p w:rsidR="00020803" w:rsidRDefault="00020803" w:rsidP="00020803">
      <w:pPr>
        <w:tabs>
          <w:tab w:val="left" w:pos="5485"/>
        </w:tabs>
        <w:spacing w:before="120" w:after="60"/>
        <w:rPr>
          <w:b/>
        </w:rPr>
      </w:pPr>
    </w:p>
    <w:p w:rsidR="00020803" w:rsidRDefault="00020803" w:rsidP="00020803">
      <w:pPr>
        <w:pStyle w:val="Punkts"/>
        <w:numPr>
          <w:ilvl w:val="0"/>
          <w:numId w:val="0"/>
        </w:numPr>
        <w:tabs>
          <w:tab w:val="left" w:pos="720"/>
        </w:tabs>
        <w:jc w:val="right"/>
        <w:rPr>
          <w:rFonts w:ascii="Times New Roman" w:hAnsi="Times New Roman"/>
        </w:rPr>
      </w:pPr>
    </w:p>
    <w:p w:rsidR="00020803" w:rsidRPr="00CA430C" w:rsidRDefault="00020803" w:rsidP="00020803">
      <w:pPr>
        <w:pStyle w:val="Punkts"/>
        <w:numPr>
          <w:ilvl w:val="0"/>
          <w:numId w:val="0"/>
        </w:numPr>
        <w:tabs>
          <w:tab w:val="left" w:pos="720"/>
        </w:tabs>
        <w:jc w:val="right"/>
        <w:rPr>
          <w:rFonts w:ascii="Times New Roman" w:hAnsi="Times New Roman"/>
        </w:rPr>
      </w:pPr>
      <w:r w:rsidRPr="00CA430C">
        <w:rPr>
          <w:rFonts w:ascii="Times New Roman" w:hAnsi="Times New Roman"/>
        </w:rPr>
        <w:t xml:space="preserve">A pielikums: </w:t>
      </w:r>
      <w:r>
        <w:rPr>
          <w:rFonts w:ascii="Times New Roman" w:hAnsi="Times New Roman"/>
        </w:rPr>
        <w:t xml:space="preserve">1. </w:t>
      </w:r>
      <w:r w:rsidRPr="00CA430C">
        <w:rPr>
          <w:rFonts w:ascii="Times New Roman" w:hAnsi="Times New Roman"/>
        </w:rPr>
        <w:t>Tehniskā specifikācija</w:t>
      </w:r>
    </w:p>
    <w:p w:rsidR="00020803" w:rsidRDefault="00020803" w:rsidP="00020803"/>
    <w:p w:rsidR="00020803" w:rsidRDefault="00020803" w:rsidP="00020803"/>
    <w:p w:rsidR="0063448C" w:rsidRDefault="0063448C" w:rsidP="00A71A99">
      <w:pPr>
        <w:shd w:val="clear" w:color="auto" w:fill="D6E3BC" w:themeFill="accent3" w:themeFillTint="66"/>
        <w:tabs>
          <w:tab w:val="left" w:pos="4253"/>
        </w:tabs>
        <w:jc w:val="center"/>
        <w:rPr>
          <w:rFonts w:eastAsia="Times New Roman"/>
          <w:b/>
        </w:rPr>
      </w:pPr>
      <w:r w:rsidRPr="006B1AFC">
        <w:rPr>
          <w:rFonts w:eastAsia="Times New Roman"/>
          <w:b/>
        </w:rPr>
        <w:t>TEHNISKĀ SPECIFIKĀCIJA</w:t>
      </w:r>
    </w:p>
    <w:p w:rsidR="0063448C" w:rsidRDefault="0063448C" w:rsidP="0063448C">
      <w:pPr>
        <w:tabs>
          <w:tab w:val="left" w:pos="4253"/>
        </w:tabs>
        <w:rPr>
          <w:rFonts w:eastAsia="Times New Roman"/>
          <w:b/>
        </w:rPr>
      </w:pPr>
    </w:p>
    <w:p w:rsidR="0063448C" w:rsidRPr="00554ADA" w:rsidRDefault="0063448C" w:rsidP="0063448C">
      <w:pPr>
        <w:tabs>
          <w:tab w:val="left" w:pos="4253"/>
        </w:tabs>
        <w:rPr>
          <w:rFonts w:eastAsia="Times New Roman"/>
          <w:b/>
        </w:rPr>
      </w:pPr>
      <w:r w:rsidRPr="00554ADA">
        <w:rPr>
          <w:rFonts w:eastAsia="Times New Roman"/>
          <w:b/>
          <w:lang w:eastAsia="lv-LV"/>
        </w:rPr>
        <w:t xml:space="preserve">Apsardzes pakalpojumu saņemšana </w:t>
      </w:r>
      <w:r w:rsidRPr="00554ADA">
        <w:rPr>
          <w:rFonts w:eastAsia="Times New Roman"/>
          <w:lang w:eastAsia="lv-LV"/>
        </w:rPr>
        <w:t>(izbraukšana uz apsardzes signalizāciju sistēmu un automātisko ugunsaizsardzības iekārtu trauksmes signāliem)</w:t>
      </w:r>
      <w:r w:rsidRPr="00554ADA">
        <w:rPr>
          <w:rFonts w:eastAsia="Times New Roman"/>
          <w:b/>
          <w:lang w:eastAsia="lv-LV"/>
        </w:rPr>
        <w:t xml:space="preserve">, apsardzes signalizāciju sistēmu </w:t>
      </w:r>
      <w:r w:rsidRPr="00554ADA">
        <w:rPr>
          <w:rFonts w:eastAsia="Times New Roman"/>
          <w:lang w:eastAsia="lv-LV"/>
        </w:rPr>
        <w:t>un</w:t>
      </w:r>
      <w:r w:rsidRPr="00554ADA">
        <w:rPr>
          <w:rFonts w:eastAsia="Times New Roman"/>
          <w:b/>
          <w:lang w:eastAsia="lv-LV"/>
        </w:rPr>
        <w:t xml:space="preserve"> automātisko ugunsaizsardzības iekārtu apkalpošana </w:t>
      </w:r>
      <w:r w:rsidRPr="00554ADA">
        <w:rPr>
          <w:rFonts w:eastAsia="Times New Roman"/>
          <w:lang w:eastAsia="lv-LV"/>
        </w:rPr>
        <w:t>Ādažu novada domes iestādēs un objektos.</w:t>
      </w:r>
    </w:p>
    <w:p w:rsidR="0063448C" w:rsidRDefault="0063448C" w:rsidP="0063448C">
      <w:pPr>
        <w:tabs>
          <w:tab w:val="left" w:pos="4253"/>
        </w:tabs>
        <w:rPr>
          <w:rFonts w:eastAsia="Times New Roman"/>
        </w:rPr>
      </w:pPr>
    </w:p>
    <w:p w:rsidR="0063448C" w:rsidRDefault="0063448C" w:rsidP="0063448C">
      <w:pPr>
        <w:rPr>
          <w:rFonts w:eastAsia="Times New Roman"/>
          <w:b/>
          <w:bCs/>
          <w:szCs w:val="20"/>
        </w:rPr>
      </w:pPr>
      <w:r w:rsidRPr="006B1AFC">
        <w:rPr>
          <w:rFonts w:eastAsia="Times New Roman"/>
          <w:b/>
          <w:bCs/>
          <w:szCs w:val="20"/>
        </w:rPr>
        <w:t>Objekti:</w:t>
      </w:r>
    </w:p>
    <w:p w:rsidR="0063448C" w:rsidRPr="006B1AFC" w:rsidRDefault="0063448C" w:rsidP="0063448C">
      <w:pPr>
        <w:rPr>
          <w:rFonts w:eastAsia="Times New Roman"/>
          <w:b/>
          <w:bCs/>
          <w:szCs w:val="20"/>
        </w:rPr>
      </w:pPr>
    </w:p>
    <w:p w:rsidR="0063448C" w:rsidRPr="006B1AFC" w:rsidRDefault="0063448C" w:rsidP="005F570D">
      <w:pPr>
        <w:numPr>
          <w:ilvl w:val="0"/>
          <w:numId w:val="11"/>
        </w:numPr>
        <w:suppressAutoHyphens w:val="0"/>
        <w:jc w:val="left"/>
        <w:rPr>
          <w:rFonts w:eastAsia="Times New Roman"/>
          <w:lang w:eastAsia="lv-LV"/>
        </w:rPr>
      </w:pPr>
      <w:r w:rsidRPr="006B1AFC">
        <w:rPr>
          <w:rFonts w:eastAsia="Times New Roman"/>
          <w:b/>
          <w:lang w:eastAsia="lv-LV"/>
        </w:rPr>
        <w:t>Kadagas bērnudārzs</w:t>
      </w:r>
      <w:r w:rsidRPr="006B1AFC">
        <w:rPr>
          <w:rFonts w:eastAsia="Times New Roman"/>
          <w:lang w:eastAsia="lv-LV"/>
        </w:rPr>
        <w:t xml:space="preserve"> (KPII) – „Mežavēji”, Kadaga, Ādažu novads.</w:t>
      </w:r>
    </w:p>
    <w:p w:rsidR="0063448C" w:rsidRPr="006B1AFC" w:rsidRDefault="0063448C" w:rsidP="0063448C">
      <w:pPr>
        <w:ind w:left="360"/>
        <w:rPr>
          <w:rFonts w:eastAsia="Times New Roman"/>
          <w:lang w:eastAsia="lv-LV"/>
        </w:rPr>
      </w:pPr>
      <w:r w:rsidRPr="006B1AFC">
        <w:rPr>
          <w:rFonts w:eastAsia="Times New Roman"/>
          <w:lang w:eastAsia="lv-LV"/>
        </w:rPr>
        <w:t>Iekārtas: ugunsdrošības – „ESMI FX” + balss apziņošanas sistēma „</w:t>
      </w:r>
      <w:proofErr w:type="spellStart"/>
      <w:r w:rsidRPr="006B1AFC">
        <w:rPr>
          <w:rFonts w:eastAsia="Times New Roman"/>
          <w:lang w:eastAsia="lv-LV"/>
        </w:rPr>
        <w:t>Plena</w:t>
      </w:r>
      <w:proofErr w:type="spellEnd"/>
      <w:r w:rsidRPr="006B1AFC">
        <w:rPr>
          <w:rFonts w:eastAsia="Times New Roman"/>
          <w:lang w:eastAsia="lv-LV"/>
        </w:rPr>
        <w:t>”</w:t>
      </w:r>
      <w:r>
        <w:rPr>
          <w:rFonts w:eastAsia="Times New Roman"/>
          <w:lang w:eastAsia="lv-LV"/>
        </w:rPr>
        <w:t>,</w:t>
      </w:r>
      <w:proofErr w:type="gramStart"/>
      <w:r w:rsidRPr="006B1AFC">
        <w:rPr>
          <w:rFonts w:eastAsia="Times New Roman"/>
          <w:lang w:eastAsia="lv-LV"/>
        </w:rPr>
        <w:t xml:space="preserve">           </w:t>
      </w:r>
      <w:proofErr w:type="gramEnd"/>
      <w:r w:rsidRPr="006B1AFC">
        <w:rPr>
          <w:rFonts w:eastAsia="Times New Roman"/>
          <w:lang w:eastAsia="lv-LV"/>
        </w:rPr>
        <w:t>apsardzes – „</w:t>
      </w:r>
      <w:proofErr w:type="spellStart"/>
      <w:r w:rsidRPr="006B1AFC">
        <w:rPr>
          <w:rFonts w:eastAsia="Times New Roman"/>
          <w:lang w:eastAsia="lv-LV"/>
        </w:rPr>
        <w:t>Concept</w:t>
      </w:r>
      <w:proofErr w:type="spellEnd"/>
      <w:r w:rsidRPr="006B1AFC">
        <w:rPr>
          <w:rFonts w:eastAsia="Times New Roman"/>
          <w:lang w:eastAsia="lv-LV"/>
        </w:rPr>
        <w:t xml:space="preserve"> 4000”</w:t>
      </w:r>
      <w:r>
        <w:rPr>
          <w:rFonts w:eastAsia="Times New Roman"/>
          <w:lang w:eastAsia="lv-LV"/>
        </w:rPr>
        <w:t>.</w:t>
      </w:r>
    </w:p>
    <w:p w:rsidR="0063448C" w:rsidRPr="006B1AFC" w:rsidRDefault="0063448C" w:rsidP="005F570D">
      <w:pPr>
        <w:numPr>
          <w:ilvl w:val="0"/>
          <w:numId w:val="11"/>
        </w:numPr>
        <w:suppressAutoHyphens w:val="0"/>
        <w:jc w:val="left"/>
        <w:rPr>
          <w:rFonts w:eastAsia="Times New Roman"/>
          <w:lang w:eastAsia="lv-LV"/>
        </w:rPr>
      </w:pPr>
      <w:r w:rsidRPr="006B1AFC">
        <w:rPr>
          <w:rFonts w:eastAsia="Times New Roman"/>
          <w:b/>
          <w:lang w:eastAsia="lv-LV"/>
        </w:rPr>
        <w:t>Ādažu bērnudārzs</w:t>
      </w:r>
      <w:r w:rsidRPr="006B1AFC">
        <w:rPr>
          <w:rFonts w:eastAsia="Times New Roman"/>
          <w:lang w:eastAsia="lv-LV"/>
        </w:rPr>
        <w:t xml:space="preserve"> (ĀPII) – Pirmā iela</w:t>
      </w:r>
      <w:proofErr w:type="gramStart"/>
      <w:r w:rsidRPr="006B1AFC">
        <w:rPr>
          <w:rFonts w:eastAsia="Times New Roman"/>
          <w:lang w:eastAsia="lv-LV"/>
        </w:rPr>
        <w:t xml:space="preserve">  </w:t>
      </w:r>
      <w:proofErr w:type="gramEnd"/>
      <w:r w:rsidRPr="006B1AFC">
        <w:rPr>
          <w:rFonts w:eastAsia="Times New Roman"/>
          <w:lang w:eastAsia="lv-LV"/>
        </w:rPr>
        <w:t>26A, Ādaži, Ādažu novads.</w:t>
      </w:r>
    </w:p>
    <w:p w:rsidR="0063448C" w:rsidRPr="006B1AFC" w:rsidRDefault="0063448C" w:rsidP="0063448C">
      <w:pPr>
        <w:tabs>
          <w:tab w:val="left" w:pos="1418"/>
        </w:tabs>
        <w:ind w:left="360"/>
        <w:rPr>
          <w:rFonts w:eastAsia="Times New Roman"/>
          <w:lang w:eastAsia="lv-LV"/>
        </w:rPr>
      </w:pPr>
      <w:r w:rsidRPr="006B1AFC">
        <w:rPr>
          <w:rFonts w:eastAsia="Times New Roman"/>
          <w:lang w:eastAsia="lv-LV"/>
        </w:rPr>
        <w:t>Iekārtas: ugunsdrošības – „ZITON”</w:t>
      </w:r>
      <w:r>
        <w:rPr>
          <w:rFonts w:eastAsia="Times New Roman"/>
          <w:lang w:eastAsia="lv-LV"/>
        </w:rPr>
        <w:t xml:space="preserve">, </w:t>
      </w:r>
      <w:proofErr w:type="spellStart"/>
      <w:r>
        <w:rPr>
          <w:rFonts w:eastAsia="Times New Roman"/>
          <w:lang w:eastAsia="lv-LV"/>
        </w:rPr>
        <w:t>multihalle</w:t>
      </w:r>
      <w:proofErr w:type="spellEnd"/>
      <w:r>
        <w:rPr>
          <w:rFonts w:eastAsia="Times New Roman"/>
          <w:lang w:eastAsia="lv-LV"/>
        </w:rPr>
        <w:t xml:space="preserve"> - </w:t>
      </w:r>
      <w:r w:rsidRPr="006B1AFC">
        <w:rPr>
          <w:rFonts w:eastAsia="Times New Roman"/>
          <w:lang w:eastAsia="lv-LV"/>
        </w:rPr>
        <w:t>„ZITON</w:t>
      </w:r>
      <w:r>
        <w:rPr>
          <w:rFonts w:eastAsia="Times New Roman"/>
          <w:lang w:eastAsia="lv-LV"/>
        </w:rPr>
        <w:t xml:space="preserve"> ZP3</w:t>
      </w:r>
      <w:r w:rsidRPr="006B1AFC">
        <w:rPr>
          <w:rFonts w:eastAsia="Times New Roman"/>
          <w:lang w:eastAsia="lv-LV"/>
        </w:rPr>
        <w:t>”</w:t>
      </w:r>
      <w:r>
        <w:rPr>
          <w:rFonts w:eastAsia="Times New Roman"/>
          <w:lang w:eastAsia="lv-LV"/>
        </w:rPr>
        <w:t xml:space="preserve">, </w:t>
      </w:r>
      <w:r w:rsidRPr="006B1AFC">
        <w:rPr>
          <w:rFonts w:eastAsia="Times New Roman"/>
          <w:lang w:eastAsia="lv-LV"/>
        </w:rPr>
        <w:t>apsardzes – nav</w:t>
      </w:r>
      <w:r>
        <w:rPr>
          <w:rFonts w:eastAsia="Times New Roman"/>
          <w:lang w:eastAsia="lv-LV"/>
        </w:rPr>
        <w:t>.</w:t>
      </w:r>
    </w:p>
    <w:p w:rsidR="0063448C" w:rsidRPr="006B1AFC" w:rsidRDefault="0063448C" w:rsidP="005F570D">
      <w:pPr>
        <w:numPr>
          <w:ilvl w:val="0"/>
          <w:numId w:val="11"/>
        </w:numPr>
        <w:suppressAutoHyphens w:val="0"/>
        <w:jc w:val="left"/>
        <w:rPr>
          <w:rFonts w:eastAsia="Times New Roman"/>
          <w:lang w:eastAsia="lv-LV"/>
        </w:rPr>
      </w:pPr>
      <w:r w:rsidRPr="006B1AFC">
        <w:rPr>
          <w:rFonts w:eastAsia="Times New Roman"/>
          <w:b/>
          <w:lang w:eastAsia="lv-LV"/>
        </w:rPr>
        <w:t>Ādažu vidusskola</w:t>
      </w:r>
      <w:r w:rsidRPr="006B1AFC">
        <w:rPr>
          <w:rFonts w:eastAsia="Times New Roman"/>
          <w:lang w:eastAsia="lv-LV"/>
        </w:rPr>
        <w:t xml:space="preserve"> (ĀVSK) – Gaujas iela 30, Ādaži, Ādažu novads.</w:t>
      </w:r>
    </w:p>
    <w:p w:rsidR="0063448C" w:rsidRPr="006B1AFC" w:rsidRDefault="0063448C" w:rsidP="0063448C">
      <w:pPr>
        <w:ind w:left="360"/>
        <w:rPr>
          <w:rFonts w:eastAsia="Times New Roman"/>
          <w:lang w:eastAsia="lv-LV"/>
        </w:rPr>
      </w:pPr>
      <w:r w:rsidRPr="006B1AFC">
        <w:rPr>
          <w:rFonts w:eastAsia="Times New Roman"/>
          <w:lang w:eastAsia="lv-LV"/>
        </w:rPr>
        <w:t>Iekārtas: ugunsdrošības – „</w:t>
      </w:r>
      <w:proofErr w:type="spellStart"/>
      <w:r w:rsidRPr="006B1AFC">
        <w:rPr>
          <w:rFonts w:eastAsia="Times New Roman"/>
          <w:lang w:eastAsia="lv-LV"/>
        </w:rPr>
        <w:t>Bentel</w:t>
      </w:r>
      <w:proofErr w:type="spellEnd"/>
      <w:r w:rsidRPr="006B1AFC">
        <w:rPr>
          <w:rFonts w:eastAsia="Times New Roman"/>
          <w:lang w:eastAsia="lv-LV"/>
        </w:rPr>
        <w:t xml:space="preserve"> J424”</w:t>
      </w:r>
      <w:r>
        <w:rPr>
          <w:rFonts w:eastAsia="Times New Roman"/>
          <w:lang w:eastAsia="lv-LV"/>
        </w:rPr>
        <w:t xml:space="preserve">, </w:t>
      </w:r>
      <w:r w:rsidRPr="00E71443">
        <w:rPr>
          <w:rFonts w:eastAsia="Times New Roman"/>
          <w:lang w:eastAsia="lv-LV"/>
        </w:rPr>
        <w:t>apsardzes – „</w:t>
      </w:r>
      <w:proofErr w:type="spellStart"/>
      <w:r w:rsidRPr="00E71443">
        <w:rPr>
          <w:rFonts w:eastAsia="Times New Roman"/>
          <w:lang w:eastAsia="lv-LV"/>
        </w:rPr>
        <w:t>Esprit</w:t>
      </w:r>
      <w:proofErr w:type="spellEnd"/>
      <w:r w:rsidRPr="00E71443">
        <w:rPr>
          <w:rFonts w:eastAsia="Times New Roman"/>
          <w:lang w:eastAsia="lv-LV"/>
        </w:rPr>
        <w:t>”.</w:t>
      </w:r>
    </w:p>
    <w:p w:rsidR="0063448C" w:rsidRPr="006B1AFC" w:rsidRDefault="0063448C" w:rsidP="005F570D">
      <w:pPr>
        <w:numPr>
          <w:ilvl w:val="0"/>
          <w:numId w:val="11"/>
        </w:numPr>
        <w:suppressAutoHyphens w:val="0"/>
        <w:jc w:val="left"/>
        <w:rPr>
          <w:rFonts w:eastAsia="Times New Roman"/>
          <w:lang w:eastAsia="lv-LV"/>
        </w:rPr>
      </w:pPr>
      <w:r w:rsidRPr="006B1AFC">
        <w:rPr>
          <w:rFonts w:eastAsia="Times New Roman"/>
          <w:b/>
          <w:lang w:eastAsia="lv-LV"/>
        </w:rPr>
        <w:t>Ādažu sporta centrs</w:t>
      </w:r>
      <w:r w:rsidRPr="006B1AFC">
        <w:rPr>
          <w:rFonts w:eastAsia="Times New Roman"/>
          <w:lang w:eastAsia="lv-LV"/>
        </w:rPr>
        <w:t xml:space="preserve"> (ĀSC) – Gaujas iela 30, Ādaži, Ādažu novads.</w:t>
      </w:r>
    </w:p>
    <w:p w:rsidR="0063448C" w:rsidRPr="006B1AFC" w:rsidRDefault="0063448C" w:rsidP="0063448C">
      <w:pPr>
        <w:ind w:left="360"/>
        <w:rPr>
          <w:rFonts w:eastAsia="Times New Roman"/>
          <w:lang w:eastAsia="lv-LV"/>
        </w:rPr>
      </w:pPr>
      <w:r w:rsidRPr="006B1AFC">
        <w:rPr>
          <w:rFonts w:eastAsia="Times New Roman"/>
          <w:lang w:eastAsia="lv-LV"/>
        </w:rPr>
        <w:t>Iekārtas: ugunsdrošības – „</w:t>
      </w:r>
      <w:proofErr w:type="spellStart"/>
      <w:r w:rsidRPr="006B1AFC">
        <w:rPr>
          <w:rFonts w:eastAsia="Times New Roman"/>
          <w:lang w:eastAsia="lv-LV"/>
        </w:rPr>
        <w:t>Bentel</w:t>
      </w:r>
      <w:proofErr w:type="spellEnd"/>
      <w:r w:rsidRPr="006B1AFC">
        <w:rPr>
          <w:rFonts w:eastAsia="Times New Roman"/>
          <w:lang w:eastAsia="lv-LV"/>
        </w:rPr>
        <w:t xml:space="preserve"> J424”</w:t>
      </w:r>
      <w:r>
        <w:rPr>
          <w:rFonts w:eastAsia="Times New Roman"/>
          <w:lang w:eastAsia="lv-LV"/>
        </w:rPr>
        <w:t xml:space="preserve">, </w:t>
      </w:r>
      <w:r w:rsidRPr="006B1AFC">
        <w:rPr>
          <w:rFonts w:eastAsia="Times New Roman"/>
          <w:lang w:eastAsia="lv-LV"/>
        </w:rPr>
        <w:t>apsardzes – „DSC 4020”</w:t>
      </w:r>
      <w:r>
        <w:rPr>
          <w:rFonts w:eastAsia="Times New Roman"/>
          <w:lang w:eastAsia="lv-LV"/>
        </w:rPr>
        <w:t>.</w:t>
      </w:r>
      <w:proofErr w:type="gramStart"/>
      <w:r w:rsidRPr="006B1AFC">
        <w:rPr>
          <w:rFonts w:eastAsia="Times New Roman"/>
          <w:lang w:eastAsia="lv-LV"/>
        </w:rPr>
        <w:t xml:space="preserve">  </w:t>
      </w:r>
      <w:proofErr w:type="gramEnd"/>
    </w:p>
    <w:p w:rsidR="0063448C" w:rsidRPr="006B1AFC" w:rsidRDefault="0063448C" w:rsidP="005F570D">
      <w:pPr>
        <w:numPr>
          <w:ilvl w:val="0"/>
          <w:numId w:val="11"/>
        </w:numPr>
        <w:suppressAutoHyphens w:val="0"/>
        <w:jc w:val="left"/>
        <w:rPr>
          <w:rFonts w:eastAsia="Times New Roman"/>
          <w:lang w:eastAsia="lv-LV"/>
        </w:rPr>
      </w:pPr>
      <w:r w:rsidRPr="006B1AFC">
        <w:rPr>
          <w:rFonts w:eastAsia="Times New Roman"/>
          <w:b/>
          <w:lang w:eastAsia="lv-LV"/>
        </w:rPr>
        <w:t>Ēka</w:t>
      </w:r>
      <w:r w:rsidRPr="006B1AFC">
        <w:rPr>
          <w:rFonts w:eastAsia="Times New Roman"/>
          <w:lang w:eastAsia="lv-LV"/>
        </w:rPr>
        <w:t xml:space="preserve"> (G16) – Gaujas iela 16, Ādaži, Ādažu novads.</w:t>
      </w:r>
    </w:p>
    <w:p w:rsidR="0063448C" w:rsidRDefault="0063448C" w:rsidP="0063448C">
      <w:pPr>
        <w:ind w:left="360"/>
        <w:rPr>
          <w:rFonts w:eastAsia="Times New Roman"/>
          <w:lang w:eastAsia="lv-LV"/>
        </w:rPr>
      </w:pPr>
      <w:r w:rsidRPr="006B1AFC">
        <w:rPr>
          <w:rFonts w:eastAsia="Times New Roman"/>
          <w:lang w:eastAsia="lv-LV"/>
        </w:rPr>
        <w:t>Iekārtas: ugunsdrošības – „</w:t>
      </w:r>
      <w:proofErr w:type="spellStart"/>
      <w:r w:rsidRPr="006B1AFC">
        <w:rPr>
          <w:rFonts w:eastAsia="Times New Roman"/>
          <w:lang w:eastAsia="lv-LV"/>
        </w:rPr>
        <w:t>Bentel</w:t>
      </w:r>
      <w:proofErr w:type="spellEnd"/>
      <w:r w:rsidRPr="006B1AFC">
        <w:rPr>
          <w:rFonts w:eastAsia="Times New Roman"/>
          <w:lang w:eastAsia="lv-LV"/>
        </w:rPr>
        <w:t xml:space="preserve"> J524 - F”</w:t>
      </w:r>
      <w:r>
        <w:rPr>
          <w:rFonts w:eastAsia="Times New Roman"/>
          <w:lang w:eastAsia="lv-LV"/>
        </w:rPr>
        <w:t xml:space="preserve">, </w:t>
      </w:r>
      <w:r w:rsidRPr="006B1AFC">
        <w:rPr>
          <w:rFonts w:eastAsia="Times New Roman"/>
          <w:lang w:eastAsia="lv-LV"/>
        </w:rPr>
        <w:t>apsardzes – „</w:t>
      </w:r>
      <w:proofErr w:type="spellStart"/>
      <w:r w:rsidRPr="006B1AFC">
        <w:rPr>
          <w:rFonts w:eastAsia="Times New Roman"/>
          <w:lang w:eastAsia="lv-LV"/>
        </w:rPr>
        <w:t>Satel</w:t>
      </w:r>
      <w:proofErr w:type="spellEnd"/>
      <w:r w:rsidRPr="006B1AFC">
        <w:rPr>
          <w:rFonts w:eastAsia="Times New Roman"/>
          <w:lang w:eastAsia="lv-LV"/>
        </w:rPr>
        <w:t>” ar „</w:t>
      </w:r>
      <w:proofErr w:type="spellStart"/>
      <w:r w:rsidRPr="006B1AFC">
        <w:rPr>
          <w:rFonts w:eastAsia="Times New Roman"/>
          <w:lang w:eastAsia="lv-LV"/>
        </w:rPr>
        <w:t>Integra</w:t>
      </w:r>
      <w:proofErr w:type="spellEnd"/>
      <w:r w:rsidRPr="006B1AFC">
        <w:rPr>
          <w:rFonts w:eastAsia="Times New Roman"/>
          <w:lang w:eastAsia="lv-LV"/>
        </w:rPr>
        <w:t xml:space="preserve"> 64” </w:t>
      </w:r>
      <w:proofErr w:type="spellStart"/>
      <w:r w:rsidRPr="006B1AFC">
        <w:rPr>
          <w:rFonts w:eastAsia="Times New Roman"/>
          <w:lang w:eastAsia="lv-LV"/>
        </w:rPr>
        <w:t>kontrolpaneli</w:t>
      </w:r>
      <w:proofErr w:type="spellEnd"/>
      <w:r>
        <w:rPr>
          <w:rFonts w:eastAsia="Times New Roman"/>
          <w:lang w:eastAsia="lv-LV"/>
        </w:rPr>
        <w:t>.</w:t>
      </w:r>
    </w:p>
    <w:p w:rsidR="0063448C" w:rsidRPr="006B1AFC" w:rsidRDefault="0063448C" w:rsidP="005F570D">
      <w:pPr>
        <w:numPr>
          <w:ilvl w:val="0"/>
          <w:numId w:val="11"/>
        </w:numPr>
        <w:suppressAutoHyphens w:val="0"/>
        <w:jc w:val="left"/>
        <w:rPr>
          <w:rFonts w:eastAsia="Times New Roman"/>
          <w:lang w:eastAsia="lv-LV"/>
        </w:rPr>
      </w:pPr>
      <w:r w:rsidRPr="00D3386A">
        <w:rPr>
          <w:rFonts w:eastAsia="Times New Roman"/>
          <w:b/>
          <w:lang w:eastAsia="lv-LV"/>
        </w:rPr>
        <w:t>Garāžu bokss</w:t>
      </w:r>
      <w:r>
        <w:rPr>
          <w:rFonts w:eastAsia="Times New Roman"/>
          <w:lang w:eastAsia="lv-LV"/>
        </w:rPr>
        <w:t xml:space="preserve"> (divas garāžas) - </w:t>
      </w:r>
      <w:r w:rsidRPr="006B1AFC">
        <w:rPr>
          <w:rFonts w:eastAsia="Times New Roman"/>
          <w:lang w:eastAsia="lv-LV"/>
        </w:rPr>
        <w:t>Gaujas iela 16, Ādaži, Ādažu novads.</w:t>
      </w:r>
    </w:p>
    <w:p w:rsidR="0063448C" w:rsidRPr="006B1AFC" w:rsidRDefault="0063448C" w:rsidP="0063448C">
      <w:pPr>
        <w:ind w:left="360"/>
        <w:rPr>
          <w:rFonts w:eastAsia="Times New Roman"/>
          <w:lang w:eastAsia="lv-LV"/>
        </w:rPr>
      </w:pPr>
      <w:r>
        <w:rPr>
          <w:rFonts w:eastAsia="Times New Roman"/>
          <w:lang w:eastAsia="lv-LV"/>
        </w:rPr>
        <w:t xml:space="preserve">Iekārtas: apsardzes – </w:t>
      </w:r>
      <w:proofErr w:type="spellStart"/>
      <w:r>
        <w:rPr>
          <w:rFonts w:eastAsia="Times New Roman"/>
          <w:lang w:eastAsia="lv-LV"/>
        </w:rPr>
        <w:t>Paradox</w:t>
      </w:r>
      <w:proofErr w:type="spellEnd"/>
      <w:r>
        <w:rPr>
          <w:rFonts w:eastAsia="Times New Roman"/>
          <w:lang w:eastAsia="lv-LV"/>
        </w:rPr>
        <w:t xml:space="preserve"> SP 4000.</w:t>
      </w:r>
      <w:proofErr w:type="gramStart"/>
      <w:r w:rsidRPr="006B1AFC">
        <w:rPr>
          <w:rFonts w:eastAsia="Times New Roman"/>
          <w:lang w:eastAsia="lv-LV"/>
        </w:rPr>
        <w:t xml:space="preserve">               </w:t>
      </w:r>
      <w:proofErr w:type="gramEnd"/>
    </w:p>
    <w:p w:rsidR="0063448C" w:rsidRPr="006B1AFC" w:rsidRDefault="0063448C" w:rsidP="005F570D">
      <w:pPr>
        <w:numPr>
          <w:ilvl w:val="0"/>
          <w:numId w:val="11"/>
        </w:numPr>
        <w:suppressAutoHyphens w:val="0"/>
        <w:jc w:val="left"/>
        <w:rPr>
          <w:rFonts w:eastAsia="Times New Roman"/>
          <w:lang w:eastAsia="lv-LV"/>
        </w:rPr>
      </w:pPr>
      <w:r w:rsidRPr="006B1AFC">
        <w:rPr>
          <w:rFonts w:eastAsia="Times New Roman"/>
          <w:b/>
          <w:lang w:eastAsia="lv-LV"/>
        </w:rPr>
        <w:t>Ādažu pašvaldības policija</w:t>
      </w:r>
      <w:r w:rsidRPr="006B1AFC">
        <w:rPr>
          <w:rFonts w:eastAsia="Times New Roman"/>
          <w:lang w:eastAsia="lv-LV"/>
        </w:rPr>
        <w:t xml:space="preserve"> (ĀPP) – Depo iela 2, Ādaži, Ādažu novads.</w:t>
      </w:r>
    </w:p>
    <w:p w:rsidR="0063448C" w:rsidRPr="006B1AFC" w:rsidRDefault="0063448C" w:rsidP="0063448C">
      <w:pPr>
        <w:ind w:left="360"/>
        <w:rPr>
          <w:rFonts w:eastAsia="Times New Roman"/>
          <w:lang w:eastAsia="lv-LV"/>
        </w:rPr>
      </w:pPr>
      <w:r w:rsidRPr="006B1AFC">
        <w:rPr>
          <w:rFonts w:eastAsia="Times New Roman"/>
          <w:lang w:eastAsia="lv-LV"/>
        </w:rPr>
        <w:t>Iekārtas: ugunsdrošības – „ORION”</w:t>
      </w:r>
      <w:r>
        <w:rPr>
          <w:rFonts w:eastAsia="Times New Roman"/>
          <w:lang w:eastAsia="lv-LV"/>
        </w:rPr>
        <w:t xml:space="preserve">, </w:t>
      </w:r>
      <w:r w:rsidRPr="006B1AFC">
        <w:rPr>
          <w:rFonts w:eastAsia="Times New Roman"/>
          <w:lang w:eastAsia="lv-LV"/>
        </w:rPr>
        <w:t>apsardzes – „</w:t>
      </w:r>
      <w:proofErr w:type="spellStart"/>
      <w:r w:rsidRPr="006B1AFC">
        <w:rPr>
          <w:rFonts w:eastAsia="Times New Roman"/>
          <w:lang w:eastAsia="lv-LV"/>
        </w:rPr>
        <w:t>Esprit</w:t>
      </w:r>
      <w:proofErr w:type="spellEnd"/>
      <w:r w:rsidRPr="006B1AFC">
        <w:rPr>
          <w:rFonts w:eastAsia="Times New Roman"/>
          <w:lang w:eastAsia="lv-LV"/>
        </w:rPr>
        <w:t>”</w:t>
      </w:r>
      <w:r>
        <w:rPr>
          <w:rFonts w:eastAsia="Times New Roman"/>
          <w:lang w:eastAsia="lv-LV"/>
        </w:rPr>
        <w:t>.</w:t>
      </w:r>
    </w:p>
    <w:p w:rsidR="0063448C" w:rsidRPr="006B1AFC" w:rsidRDefault="0063448C" w:rsidP="005F570D">
      <w:pPr>
        <w:numPr>
          <w:ilvl w:val="0"/>
          <w:numId w:val="11"/>
        </w:numPr>
        <w:suppressAutoHyphens w:val="0"/>
        <w:jc w:val="left"/>
        <w:rPr>
          <w:rFonts w:eastAsia="Times New Roman"/>
          <w:lang w:eastAsia="lv-LV"/>
        </w:rPr>
      </w:pPr>
      <w:r w:rsidRPr="006B1AFC">
        <w:rPr>
          <w:rFonts w:eastAsia="Times New Roman"/>
          <w:b/>
          <w:lang w:eastAsia="lv-LV"/>
        </w:rPr>
        <w:t>Sociālais dienests</w:t>
      </w:r>
      <w:r w:rsidRPr="006B1AFC">
        <w:rPr>
          <w:rFonts w:eastAsia="Times New Roman"/>
          <w:lang w:eastAsia="lv-LV"/>
        </w:rPr>
        <w:t xml:space="preserve"> (SOC) – Gaujas iela 13/15, Ādaži, Ādažu novads.</w:t>
      </w:r>
    </w:p>
    <w:p w:rsidR="0063448C" w:rsidRDefault="0063448C" w:rsidP="0063448C">
      <w:pPr>
        <w:ind w:left="360"/>
        <w:rPr>
          <w:rFonts w:eastAsia="Times New Roman"/>
          <w:lang w:eastAsia="lv-LV"/>
        </w:rPr>
      </w:pPr>
      <w:r w:rsidRPr="006B1AFC">
        <w:rPr>
          <w:rFonts w:eastAsia="Times New Roman"/>
          <w:lang w:eastAsia="lv-LV"/>
        </w:rPr>
        <w:lastRenderedPageBreak/>
        <w:t>Iekārtas: ugunsdrošības – nav nepieciešams, viena sistēma kopā ar slimnīcu</w:t>
      </w:r>
      <w:r>
        <w:rPr>
          <w:rFonts w:eastAsia="Times New Roman"/>
          <w:lang w:eastAsia="lv-LV"/>
        </w:rPr>
        <w:t>,</w:t>
      </w:r>
      <w:proofErr w:type="gramStart"/>
      <w:r>
        <w:rPr>
          <w:rFonts w:eastAsia="Times New Roman"/>
          <w:lang w:eastAsia="lv-LV"/>
        </w:rPr>
        <w:t xml:space="preserve"> </w:t>
      </w:r>
      <w:r w:rsidRPr="006B1AFC">
        <w:rPr>
          <w:rFonts w:eastAsia="Times New Roman"/>
          <w:lang w:eastAsia="lv-LV"/>
        </w:rPr>
        <w:t xml:space="preserve">             </w:t>
      </w:r>
      <w:proofErr w:type="gramEnd"/>
      <w:r w:rsidRPr="006B1AFC">
        <w:rPr>
          <w:rFonts w:eastAsia="Times New Roman"/>
          <w:lang w:eastAsia="lv-LV"/>
        </w:rPr>
        <w:t>apsardzes – „</w:t>
      </w:r>
      <w:proofErr w:type="spellStart"/>
      <w:r w:rsidRPr="006B1AFC">
        <w:rPr>
          <w:rFonts w:eastAsia="Times New Roman"/>
          <w:lang w:eastAsia="lv-LV"/>
        </w:rPr>
        <w:t>Esprit</w:t>
      </w:r>
      <w:proofErr w:type="spellEnd"/>
      <w:r w:rsidRPr="006B1AFC">
        <w:rPr>
          <w:rFonts w:eastAsia="Times New Roman"/>
          <w:lang w:eastAsia="lv-LV"/>
        </w:rPr>
        <w:t>”</w:t>
      </w:r>
      <w:r>
        <w:rPr>
          <w:rFonts w:eastAsia="Times New Roman"/>
          <w:lang w:eastAsia="lv-LV"/>
        </w:rPr>
        <w:t>.</w:t>
      </w:r>
    </w:p>
    <w:p w:rsidR="0063448C" w:rsidRPr="006B1AFC" w:rsidRDefault="0063448C" w:rsidP="005F570D">
      <w:pPr>
        <w:numPr>
          <w:ilvl w:val="0"/>
          <w:numId w:val="11"/>
        </w:numPr>
        <w:suppressAutoHyphens w:val="0"/>
        <w:jc w:val="left"/>
        <w:rPr>
          <w:rFonts w:eastAsia="Times New Roman"/>
          <w:lang w:eastAsia="lv-LV"/>
        </w:rPr>
      </w:pPr>
      <w:r w:rsidRPr="008E30D3">
        <w:rPr>
          <w:rFonts w:eastAsia="Times New Roman"/>
          <w:b/>
          <w:lang w:eastAsia="lv-LV"/>
        </w:rPr>
        <w:t>Garāžu bokss</w:t>
      </w:r>
      <w:r>
        <w:rPr>
          <w:rFonts w:eastAsia="Times New Roman"/>
          <w:lang w:eastAsia="lv-LV"/>
        </w:rPr>
        <w:t xml:space="preserve"> - </w:t>
      </w:r>
      <w:r w:rsidRPr="008E30D3">
        <w:rPr>
          <w:rFonts w:eastAsia="Times New Roman"/>
          <w:lang w:eastAsia="lv-LV"/>
        </w:rPr>
        <w:t>Kadagas katlu māja, Kadaga, Ādažu novads.</w:t>
      </w:r>
    </w:p>
    <w:p w:rsidR="0063448C" w:rsidRPr="006B1AFC" w:rsidRDefault="0063448C" w:rsidP="0063448C">
      <w:pPr>
        <w:ind w:left="360"/>
        <w:rPr>
          <w:rFonts w:eastAsia="Times New Roman"/>
          <w:lang w:eastAsia="lv-LV"/>
        </w:rPr>
      </w:pPr>
      <w:r>
        <w:rPr>
          <w:rFonts w:eastAsia="Times New Roman"/>
          <w:lang w:eastAsia="lv-LV"/>
        </w:rPr>
        <w:t xml:space="preserve">Iekārtas: apsardzes - </w:t>
      </w:r>
      <w:proofErr w:type="spellStart"/>
      <w:r>
        <w:rPr>
          <w:rFonts w:eastAsia="Times New Roman"/>
          <w:lang w:eastAsia="lv-LV"/>
        </w:rPr>
        <w:t>Paradox</w:t>
      </w:r>
      <w:proofErr w:type="spellEnd"/>
      <w:r>
        <w:rPr>
          <w:rFonts w:eastAsia="Times New Roman"/>
          <w:lang w:eastAsia="lv-LV"/>
        </w:rPr>
        <w:t xml:space="preserve"> SP 4000.</w:t>
      </w:r>
      <w:proofErr w:type="gramStart"/>
      <w:r w:rsidRPr="006B1AFC">
        <w:rPr>
          <w:rFonts w:eastAsia="Times New Roman"/>
          <w:lang w:eastAsia="lv-LV"/>
        </w:rPr>
        <w:t xml:space="preserve">               </w:t>
      </w:r>
      <w:proofErr w:type="gramEnd"/>
    </w:p>
    <w:p w:rsidR="0063448C" w:rsidRPr="006B1AFC" w:rsidRDefault="0063448C" w:rsidP="0063448C">
      <w:pPr>
        <w:rPr>
          <w:rFonts w:eastAsia="Times New Roman"/>
          <w:szCs w:val="20"/>
        </w:rPr>
      </w:pPr>
    </w:p>
    <w:p w:rsidR="0063448C" w:rsidRPr="006B1AFC" w:rsidRDefault="0063448C" w:rsidP="0063448C">
      <w:pPr>
        <w:tabs>
          <w:tab w:val="left" w:pos="4253"/>
        </w:tabs>
        <w:rPr>
          <w:rFonts w:eastAsia="Times New Roman"/>
          <w:b/>
        </w:rPr>
      </w:pPr>
      <w:r w:rsidRPr="006B1AFC">
        <w:rPr>
          <w:rFonts w:eastAsia="Times New Roman"/>
          <w:b/>
        </w:rPr>
        <w:t>1. PRASĪBAS APSARDZES PAKALPOJUMU SAŅEMŠANAI:</w:t>
      </w:r>
    </w:p>
    <w:p w:rsidR="0063448C" w:rsidRPr="006B1AFC" w:rsidRDefault="0063448C" w:rsidP="0063448C">
      <w:pPr>
        <w:tabs>
          <w:tab w:val="left" w:pos="4253"/>
        </w:tabs>
        <w:rPr>
          <w:rFonts w:eastAsia="Times New Roman"/>
          <w:u w:val="single"/>
        </w:rPr>
      </w:pPr>
    </w:p>
    <w:p w:rsidR="0063448C" w:rsidRPr="006B1AFC" w:rsidRDefault="0063448C" w:rsidP="005F570D">
      <w:pPr>
        <w:numPr>
          <w:ilvl w:val="0"/>
          <w:numId w:val="9"/>
        </w:numPr>
        <w:suppressAutoHyphens w:val="0"/>
        <w:spacing w:after="80"/>
        <w:rPr>
          <w:rFonts w:eastAsia="Times New Roman"/>
        </w:rPr>
      </w:pPr>
      <w:r w:rsidRPr="006B1AFC">
        <w:rPr>
          <w:rFonts w:eastAsia="Times New Roman"/>
        </w:rPr>
        <w:t xml:space="preserve">Veikt nepārtrauktu objektu </w:t>
      </w:r>
      <w:r w:rsidRPr="006B1AFC">
        <w:rPr>
          <w:rFonts w:eastAsia="Times New Roman"/>
          <w:b/>
        </w:rPr>
        <w:t xml:space="preserve">apsardzes signalizāciju sistēmu un automātisko ugunsaizsardzības iekārtu </w:t>
      </w:r>
      <w:r w:rsidRPr="006B1AFC">
        <w:rPr>
          <w:rFonts w:eastAsia="Times New Roman"/>
        </w:rPr>
        <w:t>uzraudzību (monitoringu).</w:t>
      </w:r>
    </w:p>
    <w:p w:rsidR="0063448C" w:rsidRPr="006B1AFC" w:rsidRDefault="0063448C" w:rsidP="005F570D">
      <w:pPr>
        <w:numPr>
          <w:ilvl w:val="0"/>
          <w:numId w:val="9"/>
        </w:numPr>
        <w:suppressAutoHyphens w:val="0"/>
        <w:spacing w:after="80"/>
        <w:rPr>
          <w:rFonts w:eastAsia="Times New Roman"/>
        </w:rPr>
      </w:pPr>
      <w:r w:rsidRPr="006B1AFC">
        <w:rPr>
          <w:rFonts w:eastAsia="Times New Roman"/>
        </w:rPr>
        <w:t xml:space="preserve">Saņemot trauksmes signālu no objekta, nodrošināt saņemto signālu apstrādi, operatīvās reaģēšanas grupas ierašanos objektā ne vēlāk kā 15 (piecpadsmit) minūšu laikā un operatīvo pasākumu veikšanu. </w:t>
      </w:r>
    </w:p>
    <w:p w:rsidR="0063448C" w:rsidRPr="006B1AFC" w:rsidRDefault="0063448C" w:rsidP="005F570D">
      <w:pPr>
        <w:numPr>
          <w:ilvl w:val="0"/>
          <w:numId w:val="9"/>
        </w:numPr>
        <w:suppressAutoHyphens w:val="0"/>
        <w:spacing w:after="80"/>
        <w:rPr>
          <w:rFonts w:eastAsia="Times New Roman"/>
        </w:rPr>
      </w:pPr>
      <w:r w:rsidRPr="006B1AFC">
        <w:rPr>
          <w:rFonts w:eastAsia="Times New Roman"/>
        </w:rPr>
        <w:t>Objektā izdarīto noziegumu vai administratīvo pārkāpumu gadījumos rīkoties saskaņā ar „Apsardzes darbības likumu” un citu LR normatīvo aktu prasībām.</w:t>
      </w:r>
    </w:p>
    <w:p w:rsidR="0063448C" w:rsidRPr="006B1AFC" w:rsidRDefault="0063448C" w:rsidP="005F570D">
      <w:pPr>
        <w:numPr>
          <w:ilvl w:val="0"/>
          <w:numId w:val="9"/>
        </w:numPr>
        <w:suppressAutoHyphens w:val="0"/>
        <w:spacing w:after="80"/>
        <w:rPr>
          <w:rFonts w:eastAsia="Times New Roman"/>
        </w:rPr>
      </w:pPr>
      <w:r w:rsidRPr="006B1AFC">
        <w:rPr>
          <w:rFonts w:eastAsia="Times New Roman"/>
        </w:rPr>
        <w:t>Ja pēc Izpildītāja operatīvās reaģēšanas grupas ierašanās objektā atklājas, ka ir nepieciešama Pasūtītāja pārstāvja klātbūtne objektā, tad par to Izpildītājs telefoniski ziņo Pasūtītāja pārstāvim, un veic objekta ārējo apsardzi savu iespēju robežās līdz Pasūtītāja pārstāvja ierašanās brīdim.</w:t>
      </w:r>
    </w:p>
    <w:p w:rsidR="0063448C" w:rsidRPr="006B1AFC" w:rsidRDefault="0063448C" w:rsidP="005F570D">
      <w:pPr>
        <w:numPr>
          <w:ilvl w:val="0"/>
          <w:numId w:val="9"/>
        </w:numPr>
        <w:suppressAutoHyphens w:val="0"/>
        <w:spacing w:after="80"/>
        <w:rPr>
          <w:rFonts w:eastAsia="Times New Roman"/>
        </w:rPr>
      </w:pPr>
      <w:r w:rsidRPr="006B1AFC">
        <w:rPr>
          <w:rFonts w:eastAsia="Times New Roman"/>
        </w:rPr>
        <w:t xml:space="preserve">Apsardzes pakalpojuma sniegšanai izmantojamajiem resursiem – speciālajiem līdzekļiem, šaujamieročiem, radiosakaru līdzekļiem jāatbilst LR spēkā esošo normatīvo </w:t>
      </w:r>
      <w:smartTag w:uri="schemas-tilde-lv/tildestengine" w:element="veidnes">
        <w:smartTagPr>
          <w:attr w:name="baseform" w:val="akt|s"/>
          <w:attr w:name="id" w:val="-1"/>
          <w:attr w:name="text" w:val="aktu"/>
        </w:smartTagPr>
        <w:r w:rsidRPr="006B1AFC">
          <w:rPr>
            <w:rFonts w:eastAsia="Times New Roman"/>
          </w:rPr>
          <w:t>aktu</w:t>
        </w:r>
      </w:smartTag>
      <w:r w:rsidRPr="006B1AFC">
        <w:rPr>
          <w:rFonts w:eastAsia="Times New Roman"/>
        </w:rPr>
        <w:t xml:space="preserve"> prasībām.</w:t>
      </w:r>
    </w:p>
    <w:p w:rsidR="0063448C" w:rsidRPr="006B1AFC" w:rsidRDefault="0063448C" w:rsidP="005F570D">
      <w:pPr>
        <w:numPr>
          <w:ilvl w:val="0"/>
          <w:numId w:val="9"/>
        </w:numPr>
        <w:suppressAutoHyphens w:val="0"/>
        <w:spacing w:after="80"/>
        <w:rPr>
          <w:rFonts w:eastAsia="Times New Roman"/>
        </w:rPr>
      </w:pPr>
      <w:r w:rsidRPr="006B1AFC">
        <w:rPr>
          <w:rFonts w:eastAsia="Times New Roman"/>
        </w:rPr>
        <w:t>Apsardzes darbiniekiem ugunsgrēka gadījumā jāspēj uzņemties ugunsgrēka dzēšanas koordinācija līdz Valsts ugunsdzēsības un glābšanas dienesta apakšvienību ierašanās brīdim. Jāveic darbības, kas mazinātu iespējamā ugunsgrēka sekas.</w:t>
      </w:r>
    </w:p>
    <w:p w:rsidR="0063448C" w:rsidRPr="006B1AFC" w:rsidRDefault="0063448C" w:rsidP="005F570D">
      <w:pPr>
        <w:numPr>
          <w:ilvl w:val="0"/>
          <w:numId w:val="9"/>
        </w:numPr>
        <w:suppressAutoHyphens w:val="0"/>
        <w:spacing w:after="80"/>
        <w:rPr>
          <w:rFonts w:eastAsia="Times New Roman"/>
        </w:rPr>
      </w:pPr>
      <w:r w:rsidRPr="006B1AFC">
        <w:rPr>
          <w:rFonts w:eastAsia="Times New Roman"/>
        </w:rPr>
        <w:t>Izpildītājam jānodrošina apsardzes darbinieku darba režīma atbilstība darba likumdošanai.</w:t>
      </w:r>
    </w:p>
    <w:p w:rsidR="0063448C" w:rsidRPr="006B1AFC" w:rsidRDefault="0063448C" w:rsidP="005F570D">
      <w:pPr>
        <w:numPr>
          <w:ilvl w:val="0"/>
          <w:numId w:val="9"/>
        </w:numPr>
        <w:suppressAutoHyphens w:val="0"/>
        <w:spacing w:after="80"/>
        <w:rPr>
          <w:rFonts w:eastAsia="Times New Roman"/>
        </w:rPr>
      </w:pPr>
      <w:r w:rsidRPr="006B1AFC">
        <w:rPr>
          <w:rFonts w:eastAsia="Times New Roman"/>
        </w:rPr>
        <w:t>Prasības apsardzes darbiniekiem:</w:t>
      </w:r>
    </w:p>
    <w:p w:rsidR="0063448C" w:rsidRPr="006B1AFC" w:rsidRDefault="0063448C" w:rsidP="005F570D">
      <w:pPr>
        <w:numPr>
          <w:ilvl w:val="0"/>
          <w:numId w:val="10"/>
        </w:numPr>
        <w:suppressAutoHyphens w:val="0"/>
        <w:spacing w:after="80"/>
        <w:rPr>
          <w:rFonts w:eastAsia="Times New Roman"/>
        </w:rPr>
      </w:pPr>
      <w:r w:rsidRPr="006B1AFC">
        <w:rPr>
          <w:rFonts w:eastAsia="Times New Roman"/>
        </w:rPr>
        <w:t xml:space="preserve">jābūt derīgam apsardzes sertifikātam, pēc Pasūtītāja pieprasījuma, jāuzrāda </w:t>
      </w:r>
      <w:smartTag w:uri="schemas-tilde-lv/tildestengine" w:element="veidnes">
        <w:smartTagPr>
          <w:attr w:name="baseform" w:val="sertifikāt|s"/>
          <w:attr w:name="id" w:val="-1"/>
          <w:attr w:name="text" w:val="sertifikāta"/>
        </w:smartTagPr>
        <w:r w:rsidRPr="006B1AFC">
          <w:rPr>
            <w:rFonts w:eastAsia="Times New Roman"/>
          </w:rPr>
          <w:t>sertifikāta</w:t>
        </w:r>
      </w:smartTag>
      <w:r w:rsidRPr="006B1AFC">
        <w:rPr>
          <w:rFonts w:eastAsia="Times New Roman"/>
        </w:rPr>
        <w:t xml:space="preserve"> oriģināls;</w:t>
      </w:r>
    </w:p>
    <w:p w:rsidR="0063448C" w:rsidRPr="006B1AFC" w:rsidRDefault="0063448C" w:rsidP="005F570D">
      <w:pPr>
        <w:numPr>
          <w:ilvl w:val="0"/>
          <w:numId w:val="10"/>
        </w:numPr>
        <w:suppressAutoHyphens w:val="0"/>
        <w:spacing w:after="80"/>
        <w:rPr>
          <w:rFonts w:eastAsia="Times New Roman"/>
        </w:rPr>
      </w:pPr>
      <w:r w:rsidRPr="006B1AFC">
        <w:rPr>
          <w:rFonts w:eastAsia="Times New Roman"/>
        </w:rPr>
        <w:t xml:space="preserve">apsardzes darbiniekiem, kuri izmantos šaujamieročus, jābūt derīgai </w:t>
      </w:r>
      <w:proofErr w:type="gramStart"/>
      <w:r w:rsidRPr="006B1AFC">
        <w:rPr>
          <w:rFonts w:eastAsia="Times New Roman"/>
        </w:rPr>
        <w:t>Valsts Policijas</w:t>
      </w:r>
      <w:proofErr w:type="gramEnd"/>
      <w:r w:rsidRPr="006B1AFC">
        <w:rPr>
          <w:rFonts w:eastAsia="Times New Roman"/>
        </w:rPr>
        <w:t xml:space="preserve"> izsniegtai šaujamieroču nēsāšanas atļaujai, pēc Pasūtītāja pieprasījuma, jāuzrāda atļaujas oriģināls;</w:t>
      </w:r>
    </w:p>
    <w:p w:rsidR="0063448C" w:rsidRPr="006B1AFC" w:rsidRDefault="0063448C" w:rsidP="005F570D">
      <w:pPr>
        <w:numPr>
          <w:ilvl w:val="0"/>
          <w:numId w:val="10"/>
        </w:numPr>
        <w:suppressAutoHyphens w:val="0"/>
        <w:spacing w:after="80"/>
        <w:rPr>
          <w:rFonts w:eastAsia="Times New Roman"/>
        </w:rPr>
      </w:pPr>
      <w:r w:rsidRPr="006B1AFC">
        <w:rPr>
          <w:rFonts w:eastAsia="Times New Roman"/>
        </w:rPr>
        <w:t>teicami jāprot latviešu valoda un labi - krievu valoda;</w:t>
      </w:r>
    </w:p>
    <w:p w:rsidR="0063448C" w:rsidRPr="006B1AFC" w:rsidRDefault="0063448C" w:rsidP="005F570D">
      <w:pPr>
        <w:numPr>
          <w:ilvl w:val="0"/>
          <w:numId w:val="10"/>
        </w:numPr>
        <w:suppressAutoHyphens w:val="0"/>
        <w:spacing w:after="80"/>
        <w:rPr>
          <w:rFonts w:eastAsia="Times New Roman"/>
        </w:rPr>
      </w:pPr>
      <w:r w:rsidRPr="006B1AFC">
        <w:rPr>
          <w:rFonts w:eastAsia="Times New Roman"/>
        </w:rPr>
        <w:t>jāprot veikt pasākumus ugunsgrēka gadījumā, kā arī pielietot ugunsdzēsības līdzekļus un inventāru;</w:t>
      </w:r>
    </w:p>
    <w:p w:rsidR="0063448C" w:rsidRPr="006B1AFC" w:rsidRDefault="0063448C" w:rsidP="005F570D">
      <w:pPr>
        <w:numPr>
          <w:ilvl w:val="0"/>
          <w:numId w:val="10"/>
        </w:numPr>
        <w:suppressAutoHyphens w:val="0"/>
        <w:spacing w:after="80"/>
        <w:rPr>
          <w:rFonts w:eastAsia="Times New Roman"/>
        </w:rPr>
      </w:pPr>
      <w:r w:rsidRPr="006B1AFC">
        <w:rPr>
          <w:rFonts w:eastAsia="Times New Roman"/>
        </w:rPr>
        <w:t>jāprot sniegt pirmo palīdzību un jābūt beigušiem pirmās palīdzības sniegšanas kursus;</w:t>
      </w:r>
    </w:p>
    <w:p w:rsidR="0063448C" w:rsidRPr="006B1AFC" w:rsidRDefault="0063448C" w:rsidP="005F570D">
      <w:pPr>
        <w:numPr>
          <w:ilvl w:val="0"/>
          <w:numId w:val="10"/>
        </w:numPr>
        <w:suppressAutoHyphens w:val="0"/>
        <w:spacing w:after="80"/>
        <w:ind w:left="714" w:hanging="357"/>
        <w:rPr>
          <w:rFonts w:eastAsia="Times New Roman"/>
        </w:rPr>
      </w:pPr>
      <w:r w:rsidRPr="006B1AFC">
        <w:rPr>
          <w:rFonts w:eastAsia="Times New Roman"/>
        </w:rPr>
        <w:t>jābūt apguvušiem likumdošanas pamatus saistībā ar apsardzes darbību;</w:t>
      </w:r>
    </w:p>
    <w:p w:rsidR="0063448C" w:rsidRPr="006B1AFC" w:rsidRDefault="0063448C" w:rsidP="005F570D">
      <w:pPr>
        <w:numPr>
          <w:ilvl w:val="0"/>
          <w:numId w:val="9"/>
        </w:numPr>
        <w:suppressAutoHyphens w:val="0"/>
        <w:rPr>
          <w:rFonts w:eastAsia="Times New Roman"/>
        </w:rPr>
      </w:pPr>
      <w:r w:rsidRPr="006B1AFC">
        <w:rPr>
          <w:rFonts w:eastAsia="Times New Roman"/>
        </w:rPr>
        <w:t xml:space="preserve">Ārkārtas situāciju gadījumā apsardzes uzņēmumam jānodrošina nekavējoša papildus operatīvās grupas vismaz 2 apsargu sastāvā </w:t>
      </w:r>
      <w:r w:rsidRPr="00F52B04">
        <w:rPr>
          <w:rFonts w:eastAsia="Times New Roman"/>
        </w:rPr>
        <w:t>izbraukšana uz Pasūtītāja objektu, nodrošinot ierašanos ne vēlāk kā 15</w:t>
      </w:r>
      <w:r>
        <w:rPr>
          <w:rFonts w:eastAsia="Times New Roman"/>
        </w:rPr>
        <w:t xml:space="preserve"> (piecpadsmit)</w:t>
      </w:r>
      <w:r w:rsidRPr="00F52B04">
        <w:rPr>
          <w:rFonts w:eastAsia="Times New Roman"/>
        </w:rPr>
        <w:t xml:space="preserve"> min</w:t>
      </w:r>
      <w:r>
        <w:rPr>
          <w:rFonts w:eastAsia="Times New Roman"/>
        </w:rPr>
        <w:t>ūšu</w:t>
      </w:r>
      <w:r w:rsidRPr="00F52B04">
        <w:rPr>
          <w:rFonts w:eastAsia="Times New Roman"/>
        </w:rPr>
        <w:t xml:space="preserve"> laikā.</w:t>
      </w:r>
      <w:r w:rsidRPr="006B1AFC">
        <w:rPr>
          <w:rFonts w:eastAsia="Times New Roman"/>
        </w:rPr>
        <w:t xml:space="preserve"> </w:t>
      </w:r>
    </w:p>
    <w:p w:rsidR="0063448C" w:rsidRPr="006B1AFC" w:rsidRDefault="0063448C" w:rsidP="0063448C">
      <w:pPr>
        <w:tabs>
          <w:tab w:val="left" w:pos="4253"/>
        </w:tabs>
        <w:rPr>
          <w:rFonts w:eastAsia="Times New Roman"/>
        </w:rPr>
      </w:pPr>
    </w:p>
    <w:p w:rsidR="0063448C" w:rsidRPr="006B1AFC" w:rsidRDefault="0063448C" w:rsidP="0063448C">
      <w:pPr>
        <w:tabs>
          <w:tab w:val="left" w:pos="4253"/>
        </w:tabs>
        <w:rPr>
          <w:rFonts w:eastAsia="Times New Roman"/>
        </w:rPr>
      </w:pPr>
    </w:p>
    <w:p w:rsidR="0063448C" w:rsidRPr="006B1AFC" w:rsidRDefault="0063448C" w:rsidP="0063448C">
      <w:pPr>
        <w:tabs>
          <w:tab w:val="left" w:pos="4253"/>
        </w:tabs>
        <w:rPr>
          <w:rFonts w:eastAsia="Times New Roman"/>
          <w:b/>
        </w:rPr>
      </w:pPr>
      <w:r w:rsidRPr="006B1AFC">
        <w:rPr>
          <w:rFonts w:eastAsia="Times New Roman"/>
          <w:b/>
        </w:rPr>
        <w:t>2. PRASĪBAS DROŠĪBAS SISTĒMU APKALPOŠANĀ:</w:t>
      </w:r>
    </w:p>
    <w:p w:rsidR="0063448C" w:rsidRPr="006B1AFC" w:rsidRDefault="0063448C" w:rsidP="0063448C">
      <w:pPr>
        <w:tabs>
          <w:tab w:val="left" w:pos="4253"/>
        </w:tabs>
        <w:rPr>
          <w:rFonts w:eastAsia="Times New Roman"/>
          <w:b/>
        </w:rPr>
      </w:pPr>
    </w:p>
    <w:p w:rsidR="0063448C" w:rsidRPr="006B1AFC" w:rsidRDefault="0063448C" w:rsidP="005F570D">
      <w:pPr>
        <w:numPr>
          <w:ilvl w:val="0"/>
          <w:numId w:val="12"/>
        </w:numPr>
        <w:suppressAutoHyphens w:val="0"/>
        <w:spacing w:after="80"/>
        <w:ind w:left="714" w:right="-341" w:hanging="357"/>
        <w:rPr>
          <w:rFonts w:eastAsia="Times New Roman"/>
        </w:rPr>
      </w:pPr>
      <w:r w:rsidRPr="006B1AFC">
        <w:rPr>
          <w:rFonts w:eastAsia="Times New Roman"/>
        </w:rPr>
        <w:lastRenderedPageBreak/>
        <w:t>Līguma darbības laikā Izpildītājam ir pienākums nodrošināt drošības sistēmu uzturēšanu labā darba kārtībā, to nepārtrauktu un atbilstošu darbību.</w:t>
      </w:r>
    </w:p>
    <w:p w:rsidR="0063448C" w:rsidRPr="006B1AFC" w:rsidRDefault="0063448C" w:rsidP="005F570D">
      <w:pPr>
        <w:numPr>
          <w:ilvl w:val="0"/>
          <w:numId w:val="12"/>
        </w:numPr>
        <w:suppressAutoHyphens w:val="0"/>
        <w:spacing w:after="80"/>
        <w:rPr>
          <w:rFonts w:eastAsia="Times New Roman"/>
        </w:rPr>
      </w:pPr>
      <w:r w:rsidRPr="006B1AFC">
        <w:rPr>
          <w:rFonts w:eastAsia="Times New Roman"/>
          <w:b/>
        </w:rPr>
        <w:t xml:space="preserve">Apsardzes signalizāciju sistēmu </w:t>
      </w:r>
      <w:r w:rsidRPr="006B1AFC">
        <w:rPr>
          <w:rFonts w:eastAsia="Times New Roman"/>
        </w:rPr>
        <w:t xml:space="preserve">visu detektoru un sirēnu darbaspēju pārbaude. </w:t>
      </w:r>
      <w:r w:rsidRPr="006B1AFC">
        <w:rPr>
          <w:rFonts w:eastAsia="Times New Roman"/>
          <w:b/>
        </w:rPr>
        <w:t xml:space="preserve">Automātisko ugunsaizsardzības iekārtu (AUI) </w:t>
      </w:r>
      <w:r w:rsidRPr="006B1AFC">
        <w:rPr>
          <w:rFonts w:eastAsia="Times New Roman"/>
        </w:rPr>
        <w:t xml:space="preserve">visu detektoru, sistēmas manuālo iedarbināšanas pogu un sirēnu darbaspēju pārbaude. Putekļainā vidē nepieciešams attīrīt detektorus ar saspiesto </w:t>
      </w:r>
      <w:r w:rsidR="00A71A99">
        <w:rPr>
          <w:rFonts w:eastAsia="Times New Roman"/>
        </w:rPr>
        <w:t>gaisu. Nepieciešamības gadījumā</w:t>
      </w:r>
      <w:r w:rsidRPr="006B1AFC">
        <w:rPr>
          <w:rFonts w:eastAsia="Times New Roman"/>
        </w:rPr>
        <w:t xml:space="preserve"> veicama drošības sistēmu parametru noregulēšana. Rezerves barošanas bloku un akumulatoru pārbaude. Darbības veicamas vismaz vienu reizi ceturksnī atbilstoši LR spēkā esošajiem normatīviem un iekārtu ražotāju prasībām.</w:t>
      </w:r>
    </w:p>
    <w:p w:rsidR="0063448C" w:rsidRPr="006B1AFC" w:rsidRDefault="0063448C" w:rsidP="005F570D">
      <w:pPr>
        <w:numPr>
          <w:ilvl w:val="0"/>
          <w:numId w:val="12"/>
        </w:numPr>
        <w:suppressAutoHyphens w:val="0"/>
        <w:spacing w:after="80"/>
        <w:rPr>
          <w:rFonts w:eastAsia="Times New Roman"/>
        </w:rPr>
      </w:pPr>
      <w:r w:rsidRPr="006B1AFC">
        <w:rPr>
          <w:rFonts w:eastAsia="Times New Roman"/>
        </w:rPr>
        <w:t xml:space="preserve">Visus apkopes darbus, speciālistu izsaukumus, remontus, trauksmes gadījumus un tās iemeslus fiksēt drošības sistēmu uzskaites žurnālos. </w:t>
      </w:r>
    </w:p>
    <w:p w:rsidR="0063448C" w:rsidRPr="006B1AFC" w:rsidRDefault="0063448C" w:rsidP="005F570D">
      <w:pPr>
        <w:numPr>
          <w:ilvl w:val="0"/>
          <w:numId w:val="12"/>
        </w:numPr>
        <w:suppressAutoHyphens w:val="0"/>
        <w:spacing w:after="80"/>
        <w:rPr>
          <w:rFonts w:eastAsia="Times New Roman"/>
        </w:rPr>
      </w:pPr>
      <w:r w:rsidRPr="006B1AFC">
        <w:rPr>
          <w:rFonts w:eastAsia="Times New Roman"/>
          <w:lang w:eastAsia="lv-LV"/>
        </w:rPr>
        <w:t xml:space="preserve">Līguma izpildītājam katrā no objektiem, 2 (divu) mēnešu laikā no Līguma spēkā stāšanās būs jāveic </w:t>
      </w:r>
      <w:r w:rsidRPr="006B1AFC">
        <w:rPr>
          <w:rFonts w:eastAsia="Times New Roman"/>
          <w:b/>
        </w:rPr>
        <w:t xml:space="preserve">apsardzes signalizāciju sistēmu un automātisko ugunsaizsardzības iekārtu </w:t>
      </w:r>
      <w:r w:rsidRPr="006B1AFC">
        <w:rPr>
          <w:rFonts w:eastAsia="Times New Roman"/>
          <w:lang w:eastAsia="lv-LV"/>
        </w:rPr>
        <w:t>inventarizācija, identificējot un rakstveidā fiksējot defektus, neatbilstības normatīvo aktu prasībām un sagatavot izmaksu tāmes nepieciešamajiem remontdarbiem un AUI tehnisko projektu izstrādei. Jāp</w:t>
      </w:r>
      <w:r w:rsidRPr="006B1AFC">
        <w:rPr>
          <w:rFonts w:eastAsia="Times New Roman"/>
        </w:rPr>
        <w:t xml:space="preserve">ārbauda </w:t>
      </w:r>
      <w:proofErr w:type="gramStart"/>
      <w:r w:rsidRPr="006B1AFC">
        <w:rPr>
          <w:rFonts w:eastAsia="Times New Roman"/>
        </w:rPr>
        <w:t xml:space="preserve">drošības sistēmu dokumentāciju un </w:t>
      </w:r>
      <w:smartTag w:uri="schemas-tilde-lv/tildestengine" w:element="veidnes">
        <w:smartTagPr>
          <w:attr w:name="baseform" w:val="instrukcij|a"/>
          <w:attr w:name="id" w:val="-1"/>
          <w:attr w:name="text" w:val="instrukciju"/>
        </w:smartTagPr>
        <w:r w:rsidRPr="006B1AFC">
          <w:rPr>
            <w:rFonts w:eastAsia="Times New Roman"/>
          </w:rPr>
          <w:t>instrukciju</w:t>
        </w:r>
      </w:smartTag>
      <w:r w:rsidRPr="006B1AFC">
        <w:rPr>
          <w:rFonts w:eastAsia="Times New Roman"/>
        </w:rPr>
        <w:t xml:space="preserve"> esamību</w:t>
      </w:r>
      <w:proofErr w:type="gramEnd"/>
      <w:r w:rsidRPr="006B1AFC">
        <w:rPr>
          <w:rFonts w:eastAsia="Times New Roman"/>
        </w:rPr>
        <w:t>, tās aktualizējot un veicot korekciju, ja sistēmas tikušas modernizētas vai paplašinātas.</w:t>
      </w:r>
      <w:r w:rsidRPr="006B1AFC">
        <w:rPr>
          <w:rFonts w:eastAsia="Times New Roman"/>
          <w:lang w:eastAsia="lv-LV"/>
        </w:rPr>
        <w:t xml:space="preserve"> Šajā punktā minētās dokumentācijas sagatavošanas izmaksas iekļaujamas kopējā piedāvājuma cenā. </w:t>
      </w:r>
      <w:r w:rsidRPr="006B1AFC">
        <w:rPr>
          <w:rFonts w:eastAsia="Times New Roman"/>
        </w:rPr>
        <w:t xml:space="preserve">Kopējā cenas piedāvājumā, mēneša maksa par katru objektu jāuzrāda atsevišķi, jo katrai iestādei ir savs budžets. </w:t>
      </w:r>
    </w:p>
    <w:p w:rsidR="0063448C" w:rsidRPr="006B1AFC" w:rsidRDefault="0063448C" w:rsidP="005F570D">
      <w:pPr>
        <w:numPr>
          <w:ilvl w:val="0"/>
          <w:numId w:val="12"/>
        </w:numPr>
        <w:suppressAutoHyphens w:val="0"/>
        <w:spacing w:after="80"/>
        <w:rPr>
          <w:rFonts w:eastAsia="Times New Roman"/>
          <w:lang w:eastAsia="lv-LV"/>
        </w:rPr>
      </w:pPr>
      <w:r w:rsidRPr="006B1AFC">
        <w:rPr>
          <w:rFonts w:eastAsia="Times New Roman"/>
        </w:rPr>
        <w:t xml:space="preserve">Šajā nodaļā minēto drošības sistēmu apkalpošanas pakalpojumi jāiekļauj kopējā piedāvājuma cenā. Pakalpojuma kopējā cenā jāiekļauj arī cena par regulāri nepieciešamajiem ekspluatācijas materiāliem – tīrīšanas līdzekļi, drošinātāji, izolācijas materiāli, stiprinājuma elementi un tamlīdzīgi. Cenā nav jāiekļauj </w:t>
      </w:r>
      <w:proofErr w:type="gramStart"/>
      <w:r w:rsidRPr="006B1AFC">
        <w:rPr>
          <w:rFonts w:eastAsia="Times New Roman"/>
        </w:rPr>
        <w:t>remonta darbu, jaunu iekārtu,</w:t>
      </w:r>
      <w:proofErr w:type="gramEnd"/>
      <w:r w:rsidRPr="006B1AFC">
        <w:rPr>
          <w:rFonts w:eastAsia="Times New Roman"/>
        </w:rPr>
        <w:t xml:space="preserve"> rezerves daļu cena un</w:t>
      </w:r>
      <w:r w:rsidRPr="006B1AFC">
        <w:rPr>
          <w:rFonts w:eastAsia="Times New Roman"/>
          <w:color w:val="FF0000"/>
          <w:lang w:eastAsia="lv-LV"/>
        </w:rPr>
        <w:t xml:space="preserve"> </w:t>
      </w:r>
      <w:r w:rsidRPr="006B1AFC">
        <w:rPr>
          <w:rFonts w:eastAsia="Times New Roman"/>
          <w:lang w:eastAsia="lv-LV"/>
        </w:rPr>
        <w:t>AUI tehnisko projektu izstrādes izmaksas</w:t>
      </w:r>
      <w:r w:rsidRPr="006B1AFC">
        <w:rPr>
          <w:rFonts w:eastAsia="Times New Roman"/>
        </w:rPr>
        <w:t xml:space="preserve"> (šādi papildus darbi un papildus izmaksas, iepriekš saskaņojot to ar Pasūtītāju, tiks apmaksātas atsevišķi). </w:t>
      </w:r>
    </w:p>
    <w:p w:rsidR="0063448C" w:rsidRPr="00AE0C19" w:rsidRDefault="0063448C" w:rsidP="0063448C">
      <w:pPr>
        <w:autoSpaceDE w:val="0"/>
        <w:autoSpaceDN w:val="0"/>
        <w:adjustRightInd w:val="0"/>
        <w:jc w:val="right"/>
      </w:pPr>
    </w:p>
    <w:p w:rsidR="0063448C" w:rsidRPr="006B1BAF" w:rsidRDefault="0063448C" w:rsidP="0063448C"/>
    <w:p w:rsidR="00020803" w:rsidRDefault="00020803" w:rsidP="00020803"/>
    <w:p w:rsidR="00020803" w:rsidRDefault="00020803" w:rsidP="00020803"/>
    <w:p w:rsidR="00020803" w:rsidRDefault="00020803" w:rsidP="00020803"/>
    <w:p w:rsidR="00020803" w:rsidRDefault="00020803" w:rsidP="00020803"/>
    <w:p w:rsidR="00020803" w:rsidRDefault="00020803" w:rsidP="00020803"/>
    <w:p w:rsidR="00020803" w:rsidRDefault="00020803" w:rsidP="00020803"/>
    <w:p w:rsidR="00020803" w:rsidRDefault="00020803" w:rsidP="00020803"/>
    <w:p w:rsidR="00020803" w:rsidRDefault="00020803" w:rsidP="00020803"/>
    <w:p w:rsidR="00020803" w:rsidRDefault="00020803" w:rsidP="00020803"/>
    <w:p w:rsidR="00020803" w:rsidRDefault="00020803" w:rsidP="00020803">
      <w:pPr>
        <w:pStyle w:val="Apakpunkts"/>
        <w:numPr>
          <w:ilvl w:val="0"/>
          <w:numId w:val="0"/>
        </w:numPr>
        <w:tabs>
          <w:tab w:val="left" w:pos="720"/>
        </w:tabs>
        <w:ind w:left="851" w:hanging="851"/>
        <w:jc w:val="center"/>
        <w:rPr>
          <w:rFonts w:ascii="Times New Roman" w:hAnsi="Times New Roman"/>
        </w:rPr>
      </w:pPr>
    </w:p>
    <w:p w:rsidR="00020803" w:rsidRDefault="00020803" w:rsidP="00020803">
      <w:pPr>
        <w:pStyle w:val="Apakpunkts"/>
        <w:numPr>
          <w:ilvl w:val="0"/>
          <w:numId w:val="0"/>
        </w:numPr>
        <w:tabs>
          <w:tab w:val="left" w:pos="720"/>
        </w:tabs>
        <w:ind w:left="851" w:hanging="851"/>
        <w:jc w:val="center"/>
        <w:rPr>
          <w:rFonts w:ascii="Times New Roman" w:hAnsi="Times New Roman"/>
        </w:rPr>
      </w:pPr>
    </w:p>
    <w:p w:rsidR="00020803" w:rsidRDefault="00020803" w:rsidP="00020803">
      <w:pPr>
        <w:pStyle w:val="Apakpunkts"/>
        <w:numPr>
          <w:ilvl w:val="0"/>
          <w:numId w:val="0"/>
        </w:numPr>
        <w:tabs>
          <w:tab w:val="left" w:pos="720"/>
        </w:tabs>
        <w:ind w:left="851" w:hanging="851"/>
        <w:jc w:val="center"/>
        <w:rPr>
          <w:rFonts w:ascii="Times New Roman" w:hAnsi="Times New Roman"/>
        </w:rPr>
      </w:pPr>
    </w:p>
    <w:p w:rsidR="00020803" w:rsidRDefault="00020803" w:rsidP="00020803">
      <w:pPr>
        <w:pStyle w:val="Apakpunkts"/>
        <w:numPr>
          <w:ilvl w:val="0"/>
          <w:numId w:val="0"/>
        </w:numPr>
        <w:tabs>
          <w:tab w:val="left" w:pos="720"/>
        </w:tabs>
        <w:ind w:left="851" w:hanging="851"/>
        <w:jc w:val="center"/>
        <w:rPr>
          <w:rFonts w:ascii="Times New Roman" w:hAnsi="Times New Roman"/>
        </w:rPr>
      </w:pPr>
    </w:p>
    <w:p w:rsidR="00020803" w:rsidRPr="00CA430C" w:rsidRDefault="00020803" w:rsidP="00020803">
      <w:pPr>
        <w:pStyle w:val="Apakpunkts"/>
        <w:numPr>
          <w:ilvl w:val="0"/>
          <w:numId w:val="0"/>
        </w:numPr>
        <w:tabs>
          <w:tab w:val="left" w:pos="720"/>
        </w:tabs>
        <w:ind w:left="851" w:hanging="851"/>
        <w:jc w:val="center"/>
        <w:rPr>
          <w:rFonts w:ascii="Times New Roman" w:hAnsi="Times New Roman"/>
        </w:rPr>
      </w:pPr>
    </w:p>
    <w:p w:rsidR="00020803" w:rsidRPr="00CA430C" w:rsidRDefault="00020803" w:rsidP="00020803">
      <w:pPr>
        <w:pStyle w:val="Apakpunkts"/>
        <w:numPr>
          <w:ilvl w:val="0"/>
          <w:numId w:val="0"/>
        </w:numPr>
        <w:tabs>
          <w:tab w:val="left" w:pos="720"/>
        </w:tabs>
        <w:ind w:left="851" w:hanging="851"/>
        <w:jc w:val="center"/>
        <w:rPr>
          <w:rFonts w:ascii="Times New Roman" w:hAnsi="Times New Roman"/>
        </w:rPr>
      </w:pPr>
    </w:p>
    <w:p w:rsidR="00020803" w:rsidRPr="00CA430C" w:rsidRDefault="00020803" w:rsidP="00020803">
      <w:pPr>
        <w:pStyle w:val="Apakpunkts"/>
        <w:numPr>
          <w:ilvl w:val="0"/>
          <w:numId w:val="0"/>
        </w:numPr>
        <w:tabs>
          <w:tab w:val="left" w:pos="720"/>
        </w:tabs>
        <w:ind w:left="851" w:hanging="851"/>
        <w:jc w:val="center"/>
        <w:rPr>
          <w:rFonts w:ascii="Times New Roman" w:hAnsi="Times New Roman"/>
        </w:rPr>
      </w:pPr>
    </w:p>
    <w:p w:rsidR="00020803" w:rsidRPr="00CA430C" w:rsidRDefault="00020803" w:rsidP="00020803">
      <w:pPr>
        <w:pStyle w:val="Apakpunkts"/>
        <w:numPr>
          <w:ilvl w:val="0"/>
          <w:numId w:val="0"/>
        </w:numPr>
        <w:tabs>
          <w:tab w:val="left" w:pos="720"/>
        </w:tabs>
        <w:ind w:left="851" w:hanging="851"/>
        <w:jc w:val="center"/>
        <w:rPr>
          <w:rFonts w:ascii="Times New Roman" w:hAnsi="Times New Roman"/>
        </w:rPr>
      </w:pPr>
    </w:p>
    <w:p w:rsidR="00020803" w:rsidRPr="00CA430C" w:rsidRDefault="00020803" w:rsidP="00020803">
      <w:pPr>
        <w:pStyle w:val="Punkts"/>
        <w:numPr>
          <w:ilvl w:val="0"/>
          <w:numId w:val="0"/>
        </w:numPr>
        <w:tabs>
          <w:tab w:val="left" w:pos="720"/>
        </w:tabs>
        <w:jc w:val="center"/>
        <w:rPr>
          <w:rFonts w:ascii="Times New Roman" w:hAnsi="Times New Roman"/>
        </w:rPr>
      </w:pPr>
    </w:p>
    <w:p w:rsidR="00020803" w:rsidRPr="00CA430C" w:rsidRDefault="00020803" w:rsidP="00020803">
      <w:pPr>
        <w:pStyle w:val="Punkts"/>
        <w:numPr>
          <w:ilvl w:val="0"/>
          <w:numId w:val="0"/>
        </w:numPr>
        <w:tabs>
          <w:tab w:val="left" w:pos="720"/>
        </w:tabs>
        <w:jc w:val="center"/>
        <w:rPr>
          <w:rFonts w:ascii="Times New Roman" w:hAnsi="Times New Roman"/>
        </w:rPr>
      </w:pPr>
    </w:p>
    <w:p w:rsidR="00020803" w:rsidRPr="00CA430C" w:rsidRDefault="00020803" w:rsidP="00020803">
      <w:pPr>
        <w:pStyle w:val="Punkts"/>
        <w:numPr>
          <w:ilvl w:val="0"/>
          <w:numId w:val="0"/>
        </w:numPr>
        <w:tabs>
          <w:tab w:val="left" w:pos="720"/>
        </w:tabs>
        <w:jc w:val="center"/>
        <w:rPr>
          <w:rFonts w:ascii="Times New Roman" w:hAnsi="Times New Roman"/>
        </w:rPr>
      </w:pPr>
    </w:p>
    <w:p w:rsidR="00020803" w:rsidRPr="00CA430C" w:rsidRDefault="00020803" w:rsidP="00020803">
      <w:pPr>
        <w:pStyle w:val="Punkts"/>
        <w:numPr>
          <w:ilvl w:val="0"/>
          <w:numId w:val="0"/>
        </w:numPr>
        <w:tabs>
          <w:tab w:val="left" w:pos="720"/>
        </w:tabs>
        <w:jc w:val="center"/>
        <w:rPr>
          <w:rFonts w:ascii="Times New Roman" w:hAnsi="Times New Roman"/>
        </w:rPr>
      </w:pPr>
    </w:p>
    <w:p w:rsidR="00020803" w:rsidRDefault="00020803" w:rsidP="00020803">
      <w:pPr>
        <w:pStyle w:val="Punkts"/>
        <w:numPr>
          <w:ilvl w:val="0"/>
          <w:numId w:val="0"/>
        </w:numPr>
        <w:tabs>
          <w:tab w:val="left" w:pos="720"/>
        </w:tabs>
        <w:jc w:val="center"/>
        <w:rPr>
          <w:rFonts w:ascii="Times New Roman" w:hAnsi="Times New Roman"/>
        </w:rPr>
      </w:pPr>
    </w:p>
    <w:p w:rsidR="00A71A99" w:rsidRDefault="00A71A99" w:rsidP="00A71A99">
      <w:pPr>
        <w:pStyle w:val="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Default="00A71A99" w:rsidP="00A71A99">
      <w:pPr>
        <w:pStyle w:val="Apakpunkts"/>
        <w:numPr>
          <w:ilvl w:val="0"/>
          <w:numId w:val="0"/>
        </w:numPr>
        <w:ind w:left="851"/>
      </w:pPr>
    </w:p>
    <w:p w:rsidR="00A71A99" w:rsidRPr="00A71A99" w:rsidRDefault="00A71A99" w:rsidP="00A71A99">
      <w:pPr>
        <w:pStyle w:val="Apakpunkts"/>
        <w:numPr>
          <w:ilvl w:val="0"/>
          <w:numId w:val="0"/>
        </w:numPr>
        <w:ind w:left="851"/>
      </w:pPr>
    </w:p>
    <w:p w:rsidR="00020803" w:rsidRPr="00CA430C" w:rsidRDefault="00020803" w:rsidP="00020803">
      <w:pPr>
        <w:pStyle w:val="Punkts"/>
        <w:numPr>
          <w:ilvl w:val="0"/>
          <w:numId w:val="0"/>
        </w:numPr>
        <w:tabs>
          <w:tab w:val="left" w:pos="720"/>
        </w:tabs>
        <w:jc w:val="center"/>
        <w:rPr>
          <w:rFonts w:ascii="Times New Roman" w:hAnsi="Times New Roman"/>
        </w:rPr>
      </w:pPr>
    </w:p>
    <w:p w:rsidR="00020803" w:rsidRPr="00CA430C" w:rsidRDefault="00020803" w:rsidP="00020803">
      <w:pPr>
        <w:pStyle w:val="Punkts"/>
        <w:numPr>
          <w:ilvl w:val="0"/>
          <w:numId w:val="0"/>
        </w:numPr>
        <w:tabs>
          <w:tab w:val="left" w:pos="720"/>
        </w:tabs>
        <w:jc w:val="center"/>
        <w:rPr>
          <w:rFonts w:ascii="Times New Roman" w:hAnsi="Times New Roman"/>
        </w:rPr>
      </w:pPr>
    </w:p>
    <w:p w:rsidR="00020803" w:rsidRPr="00CA430C" w:rsidRDefault="00020803" w:rsidP="00020803">
      <w:pPr>
        <w:pStyle w:val="Punkts"/>
        <w:numPr>
          <w:ilvl w:val="0"/>
          <w:numId w:val="0"/>
        </w:numPr>
        <w:tabs>
          <w:tab w:val="left" w:pos="720"/>
        </w:tabs>
        <w:jc w:val="center"/>
        <w:rPr>
          <w:rFonts w:ascii="Times New Roman" w:hAnsi="Times New Roman"/>
        </w:rPr>
      </w:pPr>
    </w:p>
    <w:p w:rsidR="00020803" w:rsidRPr="00CA430C" w:rsidRDefault="00020803" w:rsidP="00020803">
      <w:pPr>
        <w:pStyle w:val="Punkts"/>
        <w:numPr>
          <w:ilvl w:val="0"/>
          <w:numId w:val="0"/>
        </w:numPr>
        <w:tabs>
          <w:tab w:val="left" w:pos="720"/>
        </w:tabs>
        <w:jc w:val="center"/>
        <w:rPr>
          <w:rFonts w:ascii="Times New Roman" w:hAnsi="Times New Roman"/>
        </w:rPr>
      </w:pPr>
    </w:p>
    <w:p w:rsidR="00020803" w:rsidRPr="00CA430C" w:rsidRDefault="00020803" w:rsidP="00020803">
      <w:pPr>
        <w:pStyle w:val="Punkts"/>
        <w:numPr>
          <w:ilvl w:val="0"/>
          <w:numId w:val="0"/>
        </w:numPr>
        <w:tabs>
          <w:tab w:val="left" w:pos="720"/>
        </w:tabs>
        <w:jc w:val="center"/>
        <w:rPr>
          <w:rFonts w:ascii="Times New Roman" w:hAnsi="Times New Roman"/>
        </w:rPr>
      </w:pPr>
    </w:p>
    <w:p w:rsidR="00020803" w:rsidRPr="00CA430C" w:rsidRDefault="00020803" w:rsidP="00020803">
      <w:pPr>
        <w:pStyle w:val="Punkts"/>
        <w:numPr>
          <w:ilvl w:val="0"/>
          <w:numId w:val="0"/>
        </w:numPr>
        <w:tabs>
          <w:tab w:val="left" w:pos="720"/>
        </w:tabs>
        <w:jc w:val="center"/>
        <w:rPr>
          <w:rFonts w:ascii="Times New Roman" w:hAnsi="Times New Roman"/>
        </w:rPr>
      </w:pPr>
      <w:r w:rsidRPr="00CA430C">
        <w:rPr>
          <w:rFonts w:ascii="Times New Roman" w:hAnsi="Times New Roman"/>
        </w:rPr>
        <w:t>B pielikums: Veidnes piedāvājuma sagatavošanai</w:t>
      </w:r>
    </w:p>
    <w:p w:rsidR="00020803" w:rsidRPr="00CA430C" w:rsidRDefault="00020803" w:rsidP="00020803">
      <w:pPr>
        <w:pStyle w:val="Punkts"/>
        <w:numPr>
          <w:ilvl w:val="0"/>
          <w:numId w:val="0"/>
        </w:numPr>
        <w:tabs>
          <w:tab w:val="left" w:pos="720"/>
        </w:tabs>
        <w:jc w:val="right"/>
        <w:rPr>
          <w:rFonts w:ascii="Times New Roman" w:hAnsi="Times New Roman"/>
        </w:rPr>
      </w:pPr>
      <w:r w:rsidRPr="00CA430C">
        <w:rPr>
          <w:rFonts w:ascii="Times New Roman" w:hAnsi="Times New Roman"/>
          <w:b w:val="0"/>
        </w:rPr>
        <w:br w:type="page"/>
      </w:r>
      <w:r w:rsidRPr="00CA430C">
        <w:rPr>
          <w:rFonts w:ascii="Times New Roman" w:hAnsi="Times New Roman"/>
        </w:rPr>
        <w:lastRenderedPageBreak/>
        <w:t>B1 pielikums: Pieteikuma dalībai iepirkumā veidne</w:t>
      </w:r>
    </w:p>
    <w:p w:rsidR="00020803" w:rsidRPr="00CA430C" w:rsidRDefault="00020803" w:rsidP="00020803">
      <w:pPr>
        <w:pStyle w:val="Apakpunkts"/>
        <w:numPr>
          <w:ilvl w:val="0"/>
          <w:numId w:val="0"/>
        </w:numPr>
        <w:tabs>
          <w:tab w:val="left" w:pos="720"/>
        </w:tabs>
        <w:rPr>
          <w:rFonts w:ascii="Times New Roman" w:hAnsi="Times New Roman"/>
        </w:rPr>
      </w:pPr>
    </w:p>
    <w:p w:rsidR="00020803" w:rsidRPr="00CA430C" w:rsidRDefault="00020803" w:rsidP="00020803">
      <w:pPr>
        <w:pStyle w:val="Apakpunkts"/>
        <w:numPr>
          <w:ilvl w:val="0"/>
          <w:numId w:val="0"/>
        </w:numPr>
        <w:tabs>
          <w:tab w:val="left" w:pos="720"/>
        </w:tabs>
        <w:rPr>
          <w:rFonts w:ascii="Times New Roman" w:hAnsi="Times New Roman"/>
        </w:rPr>
      </w:pPr>
    </w:p>
    <w:p w:rsidR="00020803" w:rsidRPr="00CA430C" w:rsidRDefault="00020803" w:rsidP="00020803">
      <w:pPr>
        <w:pStyle w:val="Rindkopa"/>
        <w:jc w:val="right"/>
        <w:rPr>
          <w:rFonts w:ascii="Times New Roman" w:hAnsi="Times New Roman"/>
          <w:highlight w:val="lightGray"/>
        </w:rPr>
      </w:pPr>
      <w:r w:rsidRPr="00CA430C">
        <w:rPr>
          <w:rFonts w:ascii="Times New Roman" w:hAnsi="Times New Roman"/>
          <w:highlight w:val="lightGray"/>
        </w:rPr>
        <w:t>&lt;Pasūtītāja nosaukums&gt;</w:t>
      </w:r>
    </w:p>
    <w:p w:rsidR="00020803" w:rsidRPr="00CA430C" w:rsidRDefault="00020803" w:rsidP="00020803">
      <w:pPr>
        <w:pStyle w:val="Rindkopa"/>
        <w:jc w:val="right"/>
        <w:rPr>
          <w:rFonts w:ascii="Times New Roman" w:hAnsi="Times New Roman"/>
          <w:highlight w:val="lightGray"/>
        </w:rPr>
      </w:pPr>
      <w:r w:rsidRPr="00CA430C">
        <w:rPr>
          <w:rFonts w:ascii="Times New Roman" w:hAnsi="Times New Roman"/>
          <w:highlight w:val="lightGray"/>
        </w:rPr>
        <w:t>&lt;reģistrācijas numurs&gt;</w:t>
      </w:r>
    </w:p>
    <w:p w:rsidR="00020803" w:rsidRPr="00CA430C" w:rsidRDefault="00020803" w:rsidP="00020803">
      <w:pPr>
        <w:pStyle w:val="Rindkopa"/>
        <w:jc w:val="right"/>
        <w:rPr>
          <w:rFonts w:ascii="Times New Roman" w:hAnsi="Times New Roman"/>
        </w:rPr>
      </w:pPr>
      <w:r w:rsidRPr="00CA430C">
        <w:rPr>
          <w:rFonts w:ascii="Times New Roman" w:hAnsi="Times New Roman"/>
          <w:highlight w:val="lightGray"/>
        </w:rPr>
        <w:t>&lt;adrese&gt;</w:t>
      </w:r>
    </w:p>
    <w:p w:rsidR="00020803" w:rsidRPr="00CA430C" w:rsidRDefault="00020803" w:rsidP="00020803">
      <w:pPr>
        <w:pStyle w:val="StyleHeading1"/>
        <w:shd w:val="clear" w:color="auto" w:fill="D6E3BC" w:themeFill="accent3" w:themeFillTint="66"/>
        <w:jc w:val="center"/>
      </w:pPr>
      <w:smartTag w:uri="schemas-tilde-lv/tildestengine" w:element="veidnes">
        <w:smartTagPr>
          <w:attr w:name="text" w:val="pieteikums"/>
          <w:attr w:name="baseform" w:val="pieteikums"/>
          <w:attr w:name="id" w:val="-1"/>
        </w:smartTagPr>
        <w:r w:rsidRPr="00CA430C">
          <w:t>PIETEIKUMS</w:t>
        </w:r>
      </w:smartTag>
      <w:r w:rsidRPr="00CA430C">
        <w:t xml:space="preserve"> DALĪBAI PUBLISKAJĀ IEPIRKUMĀ</w:t>
      </w:r>
    </w:p>
    <w:p w:rsidR="00020803" w:rsidRPr="00CA430C" w:rsidRDefault="00020803" w:rsidP="00020803">
      <w:pPr>
        <w:jc w:val="center"/>
        <w:rPr>
          <w:b/>
        </w:rPr>
      </w:pPr>
      <w:r w:rsidRPr="00CA430C">
        <w:rPr>
          <w:b/>
        </w:rPr>
        <w:t>Iepirkuma identifikācijas Nr.: ĀND 201</w:t>
      </w:r>
      <w:r>
        <w:rPr>
          <w:b/>
        </w:rPr>
        <w:t>7</w:t>
      </w:r>
      <w:r w:rsidRPr="00CA430C">
        <w:rPr>
          <w:b/>
        </w:rPr>
        <w:t>/</w:t>
      </w:r>
      <w:r w:rsidR="006C0479">
        <w:rPr>
          <w:b/>
        </w:rPr>
        <w:t>105</w:t>
      </w:r>
    </w:p>
    <w:p w:rsidR="00020803" w:rsidRPr="00CA430C" w:rsidRDefault="00020803" w:rsidP="0002080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3785"/>
        <w:gridCol w:w="3099"/>
      </w:tblGrid>
      <w:tr w:rsidR="00020803" w:rsidRPr="00CA430C" w:rsidTr="00020803">
        <w:trPr>
          <w:trHeight w:val="80"/>
        </w:trPr>
        <w:tc>
          <w:tcPr>
            <w:tcW w:w="2404" w:type="dxa"/>
            <w:tcBorders>
              <w:top w:val="nil"/>
              <w:left w:val="nil"/>
              <w:bottom w:val="single" w:sz="4" w:space="0" w:color="auto"/>
              <w:right w:val="nil"/>
            </w:tcBorders>
          </w:tcPr>
          <w:p w:rsidR="00020803" w:rsidRPr="00CA430C" w:rsidRDefault="00020803" w:rsidP="00020803">
            <w:pPr>
              <w:rPr>
                <w:b/>
              </w:rPr>
            </w:pPr>
          </w:p>
        </w:tc>
        <w:tc>
          <w:tcPr>
            <w:tcW w:w="3785" w:type="dxa"/>
            <w:tcBorders>
              <w:top w:val="nil"/>
              <w:left w:val="nil"/>
              <w:bottom w:val="nil"/>
              <w:right w:val="nil"/>
            </w:tcBorders>
          </w:tcPr>
          <w:p w:rsidR="00020803" w:rsidRPr="00CA430C" w:rsidRDefault="00020803" w:rsidP="00020803">
            <w:pPr>
              <w:rPr>
                <w:b/>
              </w:rPr>
            </w:pPr>
          </w:p>
        </w:tc>
        <w:tc>
          <w:tcPr>
            <w:tcW w:w="3099" w:type="dxa"/>
            <w:tcBorders>
              <w:top w:val="nil"/>
              <w:left w:val="nil"/>
              <w:bottom w:val="single" w:sz="4" w:space="0" w:color="auto"/>
              <w:right w:val="nil"/>
            </w:tcBorders>
          </w:tcPr>
          <w:p w:rsidR="00020803" w:rsidRPr="00CA430C" w:rsidRDefault="00020803" w:rsidP="00020803">
            <w:pPr>
              <w:rPr>
                <w:b/>
              </w:rPr>
            </w:pPr>
          </w:p>
        </w:tc>
      </w:tr>
      <w:tr w:rsidR="00020803" w:rsidRPr="00CA430C" w:rsidTr="00020803">
        <w:tc>
          <w:tcPr>
            <w:tcW w:w="2404" w:type="dxa"/>
            <w:tcBorders>
              <w:top w:val="single" w:sz="4" w:space="0" w:color="auto"/>
              <w:left w:val="nil"/>
              <w:bottom w:val="nil"/>
              <w:right w:val="nil"/>
            </w:tcBorders>
          </w:tcPr>
          <w:p w:rsidR="00020803" w:rsidRPr="00CA430C" w:rsidRDefault="00020803" w:rsidP="00020803">
            <w:pPr>
              <w:rPr>
                <w:b/>
              </w:rPr>
            </w:pPr>
            <w:r w:rsidRPr="00CA430C">
              <w:rPr>
                <w:b/>
              </w:rPr>
              <w:t>sastādīšanas vieta</w:t>
            </w:r>
          </w:p>
        </w:tc>
        <w:tc>
          <w:tcPr>
            <w:tcW w:w="3785" w:type="dxa"/>
            <w:tcBorders>
              <w:top w:val="nil"/>
              <w:left w:val="nil"/>
              <w:bottom w:val="nil"/>
              <w:right w:val="nil"/>
            </w:tcBorders>
          </w:tcPr>
          <w:p w:rsidR="00020803" w:rsidRPr="00CA430C" w:rsidRDefault="00020803" w:rsidP="00020803">
            <w:pPr>
              <w:rPr>
                <w:b/>
              </w:rPr>
            </w:pPr>
          </w:p>
        </w:tc>
        <w:tc>
          <w:tcPr>
            <w:tcW w:w="3099" w:type="dxa"/>
            <w:tcBorders>
              <w:top w:val="single" w:sz="4" w:space="0" w:color="auto"/>
              <w:left w:val="nil"/>
              <w:bottom w:val="nil"/>
              <w:right w:val="nil"/>
            </w:tcBorders>
          </w:tcPr>
          <w:p w:rsidR="00020803" w:rsidRPr="00CA430C" w:rsidRDefault="00020803" w:rsidP="00020803">
            <w:pPr>
              <w:rPr>
                <w:b/>
              </w:rPr>
            </w:pPr>
            <w:r w:rsidRPr="00CA430C">
              <w:rPr>
                <w:b/>
              </w:rPr>
              <w:t>datums</w:t>
            </w:r>
          </w:p>
        </w:tc>
      </w:tr>
    </w:tbl>
    <w:p w:rsidR="00020803" w:rsidRPr="00CA430C" w:rsidRDefault="00020803" w:rsidP="00020803">
      <w:pPr>
        <w:rPr>
          <w:b/>
        </w:rPr>
      </w:pPr>
    </w:p>
    <w:tbl>
      <w:tblPr>
        <w:tblW w:w="0" w:type="auto"/>
        <w:tblLayout w:type="fixed"/>
        <w:tblLook w:val="0000" w:firstRow="0" w:lastRow="0" w:firstColumn="0" w:lastColumn="0" w:noHBand="0" w:noVBand="0"/>
      </w:tblPr>
      <w:tblGrid>
        <w:gridCol w:w="2198"/>
        <w:gridCol w:w="310"/>
        <w:gridCol w:w="2656"/>
        <w:gridCol w:w="923"/>
        <w:gridCol w:w="3201"/>
      </w:tblGrid>
      <w:tr w:rsidR="00020803" w:rsidRPr="00CA430C" w:rsidTr="00020803">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20803" w:rsidRPr="00CA430C" w:rsidRDefault="00020803" w:rsidP="005F570D">
            <w:pPr>
              <w:pStyle w:val="Heading7"/>
              <w:numPr>
                <w:ilvl w:val="0"/>
                <w:numId w:val="6"/>
              </w:numPr>
              <w:suppressAutoHyphens w:val="0"/>
              <w:spacing w:before="120"/>
              <w:rPr>
                <w:b/>
              </w:rPr>
            </w:pPr>
            <w:r w:rsidRPr="00CA430C">
              <w:rPr>
                <w:b/>
              </w:rPr>
              <w:t>Informācija par pretendentu:</w:t>
            </w:r>
          </w:p>
        </w:tc>
      </w:tr>
      <w:tr w:rsidR="00020803" w:rsidRPr="00CA430C" w:rsidTr="00020803">
        <w:trPr>
          <w:cantSplit/>
        </w:trPr>
        <w:tc>
          <w:tcPr>
            <w:tcW w:w="2508" w:type="dxa"/>
            <w:gridSpan w:val="2"/>
            <w:tcBorders>
              <w:top w:val="single" w:sz="4" w:space="0" w:color="auto"/>
              <w:left w:val="nil"/>
              <w:bottom w:val="nil"/>
              <w:right w:val="nil"/>
            </w:tcBorders>
          </w:tcPr>
          <w:p w:rsidR="00020803" w:rsidRPr="00CA430C" w:rsidRDefault="00020803" w:rsidP="00020803">
            <w:pPr>
              <w:pStyle w:val="Header"/>
              <w:spacing w:before="120"/>
            </w:pPr>
            <w:r w:rsidRPr="00CA430C">
              <w:t>Pretendenta nosaukums:</w:t>
            </w:r>
          </w:p>
        </w:tc>
        <w:tc>
          <w:tcPr>
            <w:tcW w:w="6780" w:type="dxa"/>
            <w:gridSpan w:val="3"/>
            <w:tcBorders>
              <w:top w:val="single" w:sz="4" w:space="0" w:color="auto"/>
              <w:left w:val="nil"/>
              <w:bottom w:val="single" w:sz="4" w:space="0" w:color="auto"/>
              <w:right w:val="nil"/>
            </w:tcBorders>
          </w:tcPr>
          <w:p w:rsidR="00020803" w:rsidRPr="00CA430C" w:rsidRDefault="00020803" w:rsidP="00020803">
            <w:pPr>
              <w:spacing w:before="120"/>
              <w:rPr>
                <w:b/>
              </w:rPr>
            </w:pPr>
          </w:p>
        </w:tc>
      </w:tr>
      <w:tr w:rsidR="00020803" w:rsidRPr="00CA430C" w:rsidTr="00020803">
        <w:trPr>
          <w:cantSplit/>
        </w:trPr>
        <w:tc>
          <w:tcPr>
            <w:tcW w:w="2508" w:type="dxa"/>
            <w:gridSpan w:val="2"/>
          </w:tcPr>
          <w:p w:rsidR="00020803" w:rsidRPr="00CA430C" w:rsidRDefault="00020803" w:rsidP="00020803">
            <w:pPr>
              <w:pStyle w:val="Header"/>
              <w:spacing w:before="120"/>
              <w:ind w:right="-52"/>
            </w:pPr>
            <w:r w:rsidRPr="00CA430C">
              <w:t>Reģistrācijas numurs:</w:t>
            </w:r>
          </w:p>
        </w:tc>
        <w:tc>
          <w:tcPr>
            <w:tcW w:w="6780" w:type="dxa"/>
            <w:gridSpan w:val="3"/>
            <w:tcBorders>
              <w:top w:val="single" w:sz="4" w:space="0" w:color="auto"/>
              <w:left w:val="nil"/>
              <w:bottom w:val="single" w:sz="4" w:space="0" w:color="auto"/>
              <w:right w:val="nil"/>
            </w:tcBorders>
          </w:tcPr>
          <w:p w:rsidR="00020803" w:rsidRPr="00CA430C" w:rsidRDefault="00020803" w:rsidP="00020803">
            <w:pPr>
              <w:spacing w:before="120"/>
              <w:rPr>
                <w:b/>
              </w:rPr>
            </w:pPr>
          </w:p>
        </w:tc>
      </w:tr>
      <w:tr w:rsidR="00020803" w:rsidRPr="00CA430C" w:rsidTr="00020803">
        <w:trPr>
          <w:cantSplit/>
        </w:trPr>
        <w:tc>
          <w:tcPr>
            <w:tcW w:w="2508" w:type="dxa"/>
            <w:gridSpan w:val="2"/>
          </w:tcPr>
          <w:p w:rsidR="00020803" w:rsidRPr="00CA430C" w:rsidRDefault="00020803" w:rsidP="00020803">
            <w:pPr>
              <w:spacing w:before="120"/>
              <w:rPr>
                <w:b/>
              </w:rPr>
            </w:pPr>
            <w:r w:rsidRPr="00CA430C">
              <w:rPr>
                <w:b/>
              </w:rPr>
              <w:t>Juridiskā adrese:</w:t>
            </w:r>
          </w:p>
        </w:tc>
        <w:tc>
          <w:tcPr>
            <w:tcW w:w="6780" w:type="dxa"/>
            <w:gridSpan w:val="3"/>
            <w:tcBorders>
              <w:top w:val="nil"/>
              <w:left w:val="nil"/>
              <w:bottom w:val="single" w:sz="4" w:space="0" w:color="auto"/>
              <w:right w:val="nil"/>
            </w:tcBorders>
          </w:tcPr>
          <w:p w:rsidR="00020803" w:rsidRPr="00CA430C" w:rsidRDefault="00020803" w:rsidP="00020803">
            <w:pPr>
              <w:spacing w:before="120"/>
              <w:rPr>
                <w:b/>
              </w:rPr>
            </w:pPr>
          </w:p>
        </w:tc>
      </w:tr>
      <w:tr w:rsidR="00020803" w:rsidRPr="00CA430C" w:rsidTr="00020803">
        <w:trPr>
          <w:cantSplit/>
        </w:trPr>
        <w:tc>
          <w:tcPr>
            <w:tcW w:w="2508" w:type="dxa"/>
            <w:gridSpan w:val="2"/>
          </w:tcPr>
          <w:p w:rsidR="00020803" w:rsidRPr="00CA430C" w:rsidRDefault="00020803" w:rsidP="00020803">
            <w:pPr>
              <w:spacing w:before="120"/>
              <w:rPr>
                <w:b/>
              </w:rPr>
            </w:pPr>
            <w:r w:rsidRPr="00CA430C">
              <w:rPr>
                <w:b/>
              </w:rPr>
              <w:t>Pasta adrese:</w:t>
            </w:r>
          </w:p>
        </w:tc>
        <w:tc>
          <w:tcPr>
            <w:tcW w:w="6780" w:type="dxa"/>
            <w:gridSpan w:val="3"/>
            <w:tcBorders>
              <w:top w:val="single" w:sz="4" w:space="0" w:color="auto"/>
              <w:left w:val="nil"/>
              <w:bottom w:val="single" w:sz="4" w:space="0" w:color="auto"/>
              <w:right w:val="nil"/>
            </w:tcBorders>
          </w:tcPr>
          <w:p w:rsidR="00020803" w:rsidRPr="00CA430C" w:rsidRDefault="00020803" w:rsidP="00020803">
            <w:pPr>
              <w:spacing w:before="120"/>
              <w:rPr>
                <w:b/>
              </w:rPr>
            </w:pPr>
          </w:p>
        </w:tc>
      </w:tr>
      <w:tr w:rsidR="00020803" w:rsidRPr="00CA430C" w:rsidTr="00020803">
        <w:trPr>
          <w:cantSplit/>
        </w:trPr>
        <w:tc>
          <w:tcPr>
            <w:tcW w:w="2508" w:type="dxa"/>
            <w:gridSpan w:val="2"/>
          </w:tcPr>
          <w:p w:rsidR="00020803" w:rsidRPr="00CA430C" w:rsidRDefault="00020803" w:rsidP="00020803">
            <w:pPr>
              <w:spacing w:before="120"/>
              <w:rPr>
                <w:b/>
              </w:rPr>
            </w:pPr>
            <w:r w:rsidRPr="00CA430C">
              <w:rPr>
                <w:b/>
              </w:rPr>
              <w:t>Tālrunis:</w:t>
            </w:r>
          </w:p>
        </w:tc>
        <w:tc>
          <w:tcPr>
            <w:tcW w:w="2656" w:type="dxa"/>
            <w:tcBorders>
              <w:top w:val="single" w:sz="4" w:space="0" w:color="auto"/>
              <w:left w:val="nil"/>
              <w:bottom w:val="single" w:sz="4" w:space="0" w:color="auto"/>
              <w:right w:val="nil"/>
            </w:tcBorders>
          </w:tcPr>
          <w:p w:rsidR="00020803" w:rsidRPr="00CA430C" w:rsidRDefault="00020803" w:rsidP="00020803">
            <w:pPr>
              <w:spacing w:before="120"/>
              <w:rPr>
                <w:b/>
              </w:rPr>
            </w:pPr>
          </w:p>
        </w:tc>
        <w:tc>
          <w:tcPr>
            <w:tcW w:w="923" w:type="dxa"/>
            <w:tcBorders>
              <w:top w:val="single" w:sz="4" w:space="0" w:color="auto"/>
              <w:left w:val="nil"/>
              <w:bottom w:val="nil"/>
              <w:right w:val="nil"/>
            </w:tcBorders>
          </w:tcPr>
          <w:p w:rsidR="00020803" w:rsidRPr="00CA430C" w:rsidRDefault="00020803" w:rsidP="00020803">
            <w:pPr>
              <w:spacing w:before="120"/>
              <w:rPr>
                <w:b/>
              </w:rPr>
            </w:pPr>
            <w:r w:rsidRPr="00CA430C">
              <w:rPr>
                <w:b/>
              </w:rPr>
              <w:t>Fakss:</w:t>
            </w:r>
          </w:p>
        </w:tc>
        <w:tc>
          <w:tcPr>
            <w:tcW w:w="3201" w:type="dxa"/>
            <w:tcBorders>
              <w:top w:val="single" w:sz="4" w:space="0" w:color="auto"/>
              <w:left w:val="nil"/>
              <w:bottom w:val="single" w:sz="4" w:space="0" w:color="auto"/>
              <w:right w:val="nil"/>
            </w:tcBorders>
          </w:tcPr>
          <w:p w:rsidR="00020803" w:rsidRPr="00CA430C" w:rsidRDefault="00020803" w:rsidP="00020803">
            <w:pPr>
              <w:spacing w:before="120"/>
              <w:rPr>
                <w:b/>
              </w:rPr>
            </w:pPr>
          </w:p>
        </w:tc>
      </w:tr>
      <w:tr w:rsidR="00020803" w:rsidRPr="00CA430C" w:rsidTr="00020803">
        <w:trPr>
          <w:cantSplit/>
        </w:trPr>
        <w:tc>
          <w:tcPr>
            <w:tcW w:w="2508" w:type="dxa"/>
            <w:gridSpan w:val="2"/>
          </w:tcPr>
          <w:p w:rsidR="00020803" w:rsidRPr="00CA430C" w:rsidRDefault="00020803" w:rsidP="00020803">
            <w:pPr>
              <w:spacing w:before="120"/>
              <w:rPr>
                <w:b/>
              </w:rPr>
            </w:pPr>
            <w:r w:rsidRPr="00CA430C">
              <w:rPr>
                <w:b/>
              </w:rPr>
              <w:t>E-pasta adrese:</w:t>
            </w:r>
          </w:p>
        </w:tc>
        <w:tc>
          <w:tcPr>
            <w:tcW w:w="6780" w:type="dxa"/>
            <w:gridSpan w:val="3"/>
            <w:tcBorders>
              <w:top w:val="nil"/>
              <w:left w:val="nil"/>
              <w:bottom w:val="single" w:sz="4" w:space="0" w:color="auto"/>
              <w:right w:val="nil"/>
            </w:tcBorders>
          </w:tcPr>
          <w:p w:rsidR="00020803" w:rsidRPr="00CA430C" w:rsidRDefault="00020803" w:rsidP="00020803">
            <w:pPr>
              <w:spacing w:before="120"/>
              <w:rPr>
                <w:b/>
              </w:rPr>
            </w:pPr>
          </w:p>
        </w:tc>
      </w:tr>
      <w:tr w:rsidR="00020803" w:rsidRPr="00CA430C" w:rsidTr="00020803">
        <w:trPr>
          <w:cantSplit/>
        </w:trPr>
        <w:tc>
          <w:tcPr>
            <w:tcW w:w="9288" w:type="dxa"/>
            <w:gridSpan w:val="5"/>
            <w:tcBorders>
              <w:top w:val="nil"/>
              <w:left w:val="nil"/>
              <w:bottom w:val="single" w:sz="4" w:space="0" w:color="auto"/>
              <w:right w:val="nil"/>
            </w:tcBorders>
          </w:tcPr>
          <w:p w:rsidR="00020803" w:rsidRPr="00CA430C" w:rsidRDefault="00020803" w:rsidP="00020803">
            <w:pPr>
              <w:spacing w:before="120"/>
              <w:rPr>
                <w:b/>
              </w:rPr>
            </w:pPr>
          </w:p>
        </w:tc>
      </w:tr>
      <w:tr w:rsidR="00020803" w:rsidRPr="00CA430C" w:rsidTr="00020803">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20803" w:rsidRPr="00CA430C" w:rsidRDefault="00020803" w:rsidP="005F570D">
            <w:pPr>
              <w:pStyle w:val="Heading7"/>
              <w:numPr>
                <w:ilvl w:val="0"/>
                <w:numId w:val="6"/>
              </w:numPr>
              <w:suppressAutoHyphens w:val="0"/>
              <w:spacing w:before="120"/>
              <w:rPr>
                <w:b/>
              </w:rPr>
            </w:pPr>
            <w:r w:rsidRPr="00CA430C">
              <w:rPr>
                <w:b/>
              </w:rPr>
              <w:t>Finanšu rekvizīti:</w:t>
            </w:r>
          </w:p>
        </w:tc>
      </w:tr>
      <w:tr w:rsidR="00020803" w:rsidRPr="00CA430C" w:rsidTr="00020803">
        <w:trPr>
          <w:cantSplit/>
        </w:trPr>
        <w:tc>
          <w:tcPr>
            <w:tcW w:w="2198" w:type="dxa"/>
            <w:tcBorders>
              <w:top w:val="single" w:sz="4" w:space="0" w:color="auto"/>
              <w:left w:val="nil"/>
              <w:bottom w:val="nil"/>
              <w:right w:val="nil"/>
            </w:tcBorders>
          </w:tcPr>
          <w:p w:rsidR="00020803" w:rsidRPr="00CA430C" w:rsidRDefault="00020803" w:rsidP="00020803">
            <w:pPr>
              <w:pStyle w:val="Header"/>
              <w:spacing w:before="120"/>
            </w:pPr>
            <w:r w:rsidRPr="00CA430C">
              <w:t>Bankas nosaukums:</w:t>
            </w:r>
          </w:p>
        </w:tc>
        <w:tc>
          <w:tcPr>
            <w:tcW w:w="7090" w:type="dxa"/>
            <w:gridSpan w:val="4"/>
            <w:tcBorders>
              <w:top w:val="single" w:sz="4" w:space="0" w:color="auto"/>
              <w:left w:val="nil"/>
              <w:bottom w:val="single" w:sz="4" w:space="0" w:color="auto"/>
              <w:right w:val="nil"/>
            </w:tcBorders>
          </w:tcPr>
          <w:p w:rsidR="00020803" w:rsidRPr="00CA430C" w:rsidRDefault="00020803" w:rsidP="00020803">
            <w:pPr>
              <w:spacing w:before="120"/>
              <w:rPr>
                <w:b/>
              </w:rPr>
            </w:pPr>
          </w:p>
        </w:tc>
      </w:tr>
      <w:tr w:rsidR="00020803" w:rsidRPr="00CA430C" w:rsidTr="00020803">
        <w:trPr>
          <w:cantSplit/>
        </w:trPr>
        <w:tc>
          <w:tcPr>
            <w:tcW w:w="2198" w:type="dxa"/>
          </w:tcPr>
          <w:p w:rsidR="00020803" w:rsidRPr="00CA430C" w:rsidRDefault="00020803" w:rsidP="00020803">
            <w:pPr>
              <w:pStyle w:val="Header"/>
              <w:spacing w:before="120"/>
              <w:ind w:right="-52"/>
            </w:pPr>
            <w:r w:rsidRPr="00CA430C">
              <w:t>Bankas kods:</w:t>
            </w:r>
          </w:p>
        </w:tc>
        <w:tc>
          <w:tcPr>
            <w:tcW w:w="7090" w:type="dxa"/>
            <w:gridSpan w:val="4"/>
            <w:tcBorders>
              <w:top w:val="single" w:sz="4" w:space="0" w:color="auto"/>
              <w:left w:val="nil"/>
              <w:bottom w:val="single" w:sz="4" w:space="0" w:color="auto"/>
              <w:right w:val="nil"/>
            </w:tcBorders>
          </w:tcPr>
          <w:p w:rsidR="00020803" w:rsidRPr="00CA430C" w:rsidRDefault="00020803" w:rsidP="00020803">
            <w:pPr>
              <w:spacing w:before="120"/>
              <w:rPr>
                <w:b/>
              </w:rPr>
            </w:pPr>
          </w:p>
        </w:tc>
      </w:tr>
      <w:tr w:rsidR="00020803" w:rsidRPr="00CA430C" w:rsidTr="00020803">
        <w:trPr>
          <w:cantSplit/>
        </w:trPr>
        <w:tc>
          <w:tcPr>
            <w:tcW w:w="2198" w:type="dxa"/>
          </w:tcPr>
          <w:p w:rsidR="00020803" w:rsidRPr="00CA430C" w:rsidRDefault="00020803" w:rsidP="00020803">
            <w:pPr>
              <w:spacing w:before="120"/>
              <w:rPr>
                <w:b/>
              </w:rPr>
            </w:pPr>
            <w:r w:rsidRPr="00CA430C">
              <w:rPr>
                <w:b/>
              </w:rPr>
              <w:t>Konta numurs:</w:t>
            </w:r>
          </w:p>
        </w:tc>
        <w:tc>
          <w:tcPr>
            <w:tcW w:w="7090" w:type="dxa"/>
            <w:gridSpan w:val="4"/>
            <w:tcBorders>
              <w:top w:val="nil"/>
              <w:left w:val="nil"/>
              <w:bottom w:val="single" w:sz="4" w:space="0" w:color="auto"/>
              <w:right w:val="nil"/>
            </w:tcBorders>
          </w:tcPr>
          <w:p w:rsidR="00020803" w:rsidRPr="00CA430C" w:rsidRDefault="00020803" w:rsidP="00020803">
            <w:pPr>
              <w:spacing w:before="120"/>
              <w:rPr>
                <w:b/>
              </w:rPr>
            </w:pPr>
          </w:p>
        </w:tc>
      </w:tr>
      <w:tr w:rsidR="00020803" w:rsidRPr="00CA430C" w:rsidTr="00020803">
        <w:trPr>
          <w:cantSplit/>
        </w:trPr>
        <w:tc>
          <w:tcPr>
            <w:tcW w:w="9288" w:type="dxa"/>
            <w:gridSpan w:val="5"/>
            <w:tcBorders>
              <w:top w:val="nil"/>
              <w:left w:val="nil"/>
              <w:bottom w:val="single" w:sz="4" w:space="0" w:color="auto"/>
              <w:right w:val="nil"/>
            </w:tcBorders>
          </w:tcPr>
          <w:p w:rsidR="00020803" w:rsidRPr="00CA430C" w:rsidRDefault="00020803" w:rsidP="00020803">
            <w:pPr>
              <w:spacing w:before="120"/>
              <w:rPr>
                <w:b/>
              </w:rPr>
            </w:pPr>
          </w:p>
        </w:tc>
      </w:tr>
      <w:tr w:rsidR="00020803" w:rsidRPr="00CA430C" w:rsidTr="00020803">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20803" w:rsidRPr="00CA430C" w:rsidRDefault="00020803" w:rsidP="005F570D">
            <w:pPr>
              <w:pStyle w:val="Heading7"/>
              <w:numPr>
                <w:ilvl w:val="0"/>
                <w:numId w:val="6"/>
              </w:numPr>
              <w:suppressAutoHyphens w:val="0"/>
              <w:spacing w:before="120"/>
              <w:rPr>
                <w:b/>
              </w:rPr>
            </w:pPr>
            <w:r w:rsidRPr="00CA430C">
              <w:rPr>
                <w:b/>
              </w:rPr>
              <w:t>Informācija par pretendenta kontaktpersonu (atbildīgo personu):</w:t>
            </w:r>
          </w:p>
        </w:tc>
      </w:tr>
      <w:tr w:rsidR="00020803" w:rsidRPr="00CA430C" w:rsidTr="00020803">
        <w:trPr>
          <w:cantSplit/>
        </w:trPr>
        <w:tc>
          <w:tcPr>
            <w:tcW w:w="2198" w:type="dxa"/>
          </w:tcPr>
          <w:p w:rsidR="00020803" w:rsidRPr="00CA430C" w:rsidRDefault="00020803" w:rsidP="00020803">
            <w:pPr>
              <w:spacing w:before="120"/>
              <w:rPr>
                <w:b/>
              </w:rPr>
            </w:pPr>
            <w:r w:rsidRPr="00CA430C">
              <w:rPr>
                <w:b/>
              </w:rPr>
              <w:t>Vārds, uzvārds:</w:t>
            </w:r>
          </w:p>
        </w:tc>
        <w:tc>
          <w:tcPr>
            <w:tcW w:w="7090" w:type="dxa"/>
            <w:gridSpan w:val="4"/>
            <w:tcBorders>
              <w:top w:val="nil"/>
              <w:left w:val="nil"/>
              <w:bottom w:val="single" w:sz="4" w:space="0" w:color="auto"/>
              <w:right w:val="nil"/>
            </w:tcBorders>
          </w:tcPr>
          <w:p w:rsidR="00020803" w:rsidRPr="00CA430C" w:rsidRDefault="00020803" w:rsidP="00020803">
            <w:pPr>
              <w:spacing w:before="120"/>
              <w:rPr>
                <w:b/>
              </w:rPr>
            </w:pPr>
          </w:p>
        </w:tc>
      </w:tr>
      <w:tr w:rsidR="00020803" w:rsidRPr="00CA430C" w:rsidTr="00020803">
        <w:trPr>
          <w:cantSplit/>
        </w:trPr>
        <w:tc>
          <w:tcPr>
            <w:tcW w:w="2198" w:type="dxa"/>
          </w:tcPr>
          <w:p w:rsidR="00020803" w:rsidRPr="00CA430C" w:rsidRDefault="00020803" w:rsidP="00020803">
            <w:pPr>
              <w:spacing w:before="120"/>
              <w:rPr>
                <w:b/>
              </w:rPr>
            </w:pPr>
            <w:r w:rsidRPr="00CA430C">
              <w:rPr>
                <w:b/>
              </w:rPr>
              <w:t>Ieņemamais amats:</w:t>
            </w:r>
          </w:p>
        </w:tc>
        <w:tc>
          <w:tcPr>
            <w:tcW w:w="7090" w:type="dxa"/>
            <w:gridSpan w:val="4"/>
            <w:tcBorders>
              <w:top w:val="single" w:sz="4" w:space="0" w:color="auto"/>
              <w:left w:val="nil"/>
              <w:bottom w:val="single" w:sz="4" w:space="0" w:color="auto"/>
              <w:right w:val="nil"/>
            </w:tcBorders>
          </w:tcPr>
          <w:p w:rsidR="00020803" w:rsidRPr="00CA430C" w:rsidRDefault="00020803" w:rsidP="00020803">
            <w:pPr>
              <w:spacing w:before="120"/>
              <w:rPr>
                <w:b/>
              </w:rPr>
            </w:pPr>
          </w:p>
        </w:tc>
      </w:tr>
      <w:tr w:rsidR="00020803" w:rsidRPr="00CA430C" w:rsidTr="00020803">
        <w:trPr>
          <w:cantSplit/>
        </w:trPr>
        <w:tc>
          <w:tcPr>
            <w:tcW w:w="2198" w:type="dxa"/>
          </w:tcPr>
          <w:p w:rsidR="00020803" w:rsidRPr="00CA430C" w:rsidRDefault="00020803" w:rsidP="00020803">
            <w:pPr>
              <w:spacing w:before="120"/>
              <w:rPr>
                <w:b/>
              </w:rPr>
            </w:pPr>
            <w:r w:rsidRPr="00CA430C">
              <w:rPr>
                <w:b/>
              </w:rPr>
              <w:t>Tālrunis:</w:t>
            </w:r>
          </w:p>
        </w:tc>
        <w:tc>
          <w:tcPr>
            <w:tcW w:w="2966" w:type="dxa"/>
            <w:gridSpan w:val="2"/>
            <w:tcBorders>
              <w:top w:val="single" w:sz="4" w:space="0" w:color="auto"/>
              <w:left w:val="nil"/>
              <w:bottom w:val="single" w:sz="4" w:space="0" w:color="auto"/>
              <w:right w:val="nil"/>
            </w:tcBorders>
          </w:tcPr>
          <w:p w:rsidR="00020803" w:rsidRPr="00CA430C" w:rsidRDefault="00020803" w:rsidP="00020803">
            <w:pPr>
              <w:spacing w:before="120"/>
              <w:rPr>
                <w:b/>
              </w:rPr>
            </w:pPr>
          </w:p>
        </w:tc>
        <w:tc>
          <w:tcPr>
            <w:tcW w:w="923" w:type="dxa"/>
            <w:tcBorders>
              <w:top w:val="single" w:sz="4" w:space="0" w:color="auto"/>
              <w:left w:val="nil"/>
              <w:bottom w:val="nil"/>
              <w:right w:val="nil"/>
            </w:tcBorders>
          </w:tcPr>
          <w:p w:rsidR="00020803" w:rsidRPr="00CA430C" w:rsidRDefault="00020803" w:rsidP="00020803">
            <w:pPr>
              <w:spacing w:before="120"/>
              <w:rPr>
                <w:b/>
              </w:rPr>
            </w:pPr>
            <w:r w:rsidRPr="00CA430C">
              <w:rPr>
                <w:b/>
              </w:rPr>
              <w:t>Fakss:</w:t>
            </w:r>
          </w:p>
        </w:tc>
        <w:tc>
          <w:tcPr>
            <w:tcW w:w="3201" w:type="dxa"/>
            <w:tcBorders>
              <w:top w:val="single" w:sz="4" w:space="0" w:color="auto"/>
              <w:left w:val="nil"/>
              <w:bottom w:val="single" w:sz="4" w:space="0" w:color="auto"/>
              <w:right w:val="nil"/>
            </w:tcBorders>
          </w:tcPr>
          <w:p w:rsidR="00020803" w:rsidRPr="00CA430C" w:rsidRDefault="00020803" w:rsidP="00020803">
            <w:pPr>
              <w:spacing w:before="120"/>
              <w:rPr>
                <w:b/>
              </w:rPr>
            </w:pPr>
          </w:p>
        </w:tc>
      </w:tr>
      <w:tr w:rsidR="00020803" w:rsidRPr="00CA430C" w:rsidTr="00020803">
        <w:trPr>
          <w:cantSplit/>
        </w:trPr>
        <w:tc>
          <w:tcPr>
            <w:tcW w:w="2198" w:type="dxa"/>
          </w:tcPr>
          <w:p w:rsidR="00020803" w:rsidRPr="00CA430C" w:rsidRDefault="00020803" w:rsidP="00020803">
            <w:pPr>
              <w:spacing w:before="120"/>
              <w:rPr>
                <w:b/>
              </w:rPr>
            </w:pPr>
            <w:r w:rsidRPr="00CA430C">
              <w:rPr>
                <w:b/>
              </w:rPr>
              <w:t>E-pasta adrese:</w:t>
            </w:r>
          </w:p>
        </w:tc>
        <w:tc>
          <w:tcPr>
            <w:tcW w:w="7090" w:type="dxa"/>
            <w:gridSpan w:val="4"/>
            <w:tcBorders>
              <w:top w:val="nil"/>
              <w:left w:val="nil"/>
              <w:bottom w:val="single" w:sz="4" w:space="0" w:color="auto"/>
              <w:right w:val="nil"/>
            </w:tcBorders>
          </w:tcPr>
          <w:p w:rsidR="00020803" w:rsidRPr="00CA430C" w:rsidRDefault="00020803" w:rsidP="00020803">
            <w:pPr>
              <w:spacing w:before="120"/>
              <w:rPr>
                <w:b/>
              </w:rPr>
            </w:pPr>
          </w:p>
        </w:tc>
      </w:tr>
    </w:tbl>
    <w:p w:rsidR="00020803" w:rsidRPr="00CA430C" w:rsidRDefault="00020803" w:rsidP="00020803">
      <w:pPr>
        <w:spacing w:after="120"/>
        <w:rPr>
          <w:b/>
        </w:rPr>
      </w:pPr>
    </w:p>
    <w:p w:rsidR="00020803" w:rsidRPr="00CA430C" w:rsidRDefault="00020803" w:rsidP="00020803">
      <w:pPr>
        <w:widowControl w:val="0"/>
      </w:pPr>
      <w:r w:rsidRPr="00CA430C">
        <w:t xml:space="preserve">Ar šo mēs apliecinām savu dalību iepirkumā </w:t>
      </w:r>
      <w:r w:rsidRPr="00CA430C">
        <w:rPr>
          <w:b/>
        </w:rPr>
        <w:t>„___________________________</w:t>
      </w:r>
      <w:r w:rsidRPr="00CA430C">
        <w:rPr>
          <w:b/>
          <w:bCs/>
        </w:rPr>
        <w:t>”</w:t>
      </w:r>
      <w:r w:rsidRPr="00CA430C">
        <w:rPr>
          <w:b/>
        </w:rPr>
        <w:t xml:space="preserve"> </w:t>
      </w:r>
      <w:proofErr w:type="spellStart"/>
      <w:r w:rsidRPr="00CA430C">
        <w:rPr>
          <w:szCs w:val="22"/>
        </w:rPr>
        <w:t>Id.nr</w:t>
      </w:r>
      <w:proofErr w:type="spellEnd"/>
      <w:r w:rsidRPr="00CA430C">
        <w:rPr>
          <w:szCs w:val="22"/>
        </w:rPr>
        <w:t>.: ĀND 201</w:t>
      </w:r>
      <w:r>
        <w:rPr>
          <w:szCs w:val="22"/>
        </w:rPr>
        <w:t>7</w:t>
      </w:r>
      <w:r w:rsidRPr="00CA430C">
        <w:rPr>
          <w:szCs w:val="22"/>
        </w:rPr>
        <w:t>/</w:t>
      </w:r>
      <w:r w:rsidR="006C0479">
        <w:rPr>
          <w:szCs w:val="22"/>
        </w:rPr>
        <w:t>105</w:t>
      </w:r>
      <w:r>
        <w:rPr>
          <w:szCs w:val="22"/>
        </w:rPr>
        <w:t>.</w:t>
      </w:r>
      <w:r w:rsidRPr="00CA430C">
        <w:rPr>
          <w:szCs w:val="22"/>
        </w:rPr>
        <w:t xml:space="preserve"> </w:t>
      </w:r>
      <w:r w:rsidRPr="00CA430C">
        <w:t>Apstiprinām, ka esam iepazinušies ar iepirkuma dokumentāciju un piekrītam visiem iepirkuma noteikumiem, tie mums ir skaidri un saprotami, iebildumu un pretenziju pret tiem nav.</w:t>
      </w:r>
    </w:p>
    <w:p w:rsidR="00020803" w:rsidRPr="00CA430C" w:rsidRDefault="00020803" w:rsidP="00020803">
      <w:pPr>
        <w:rPr>
          <w:b/>
        </w:rPr>
      </w:pPr>
    </w:p>
    <w:p w:rsidR="00020803" w:rsidRPr="00CA430C" w:rsidRDefault="00020803" w:rsidP="00020803">
      <w:pPr>
        <w:rPr>
          <w:b/>
          <w:bCs/>
        </w:rPr>
      </w:pPr>
      <w:r w:rsidRPr="00CA430C">
        <w:rPr>
          <w:b/>
          <w:bCs/>
        </w:rPr>
        <w:t>Šis piedāvājums ir spēkā līdz 201</w:t>
      </w:r>
      <w:r>
        <w:rPr>
          <w:b/>
          <w:bCs/>
        </w:rPr>
        <w:t>7</w:t>
      </w:r>
      <w:r w:rsidRPr="00CA430C">
        <w:rPr>
          <w:b/>
          <w:bCs/>
        </w:rPr>
        <w:t>.gada __._____________.</w:t>
      </w:r>
    </w:p>
    <w:p w:rsidR="00020803" w:rsidRPr="00CA430C" w:rsidRDefault="00020803" w:rsidP="00020803">
      <w:pPr>
        <w:jc w:val="center"/>
        <w:rPr>
          <w:b/>
          <w:bCs/>
        </w:rPr>
      </w:pPr>
    </w:p>
    <w:p w:rsidR="00020803" w:rsidRPr="00CA430C" w:rsidRDefault="00020803" w:rsidP="00020803">
      <w:pPr>
        <w:rPr>
          <w:b/>
          <w:bCs/>
        </w:rPr>
      </w:pPr>
    </w:p>
    <w:p w:rsidR="00020803" w:rsidRPr="00CA430C" w:rsidRDefault="00020803" w:rsidP="00020803">
      <w:pPr>
        <w:rPr>
          <w:b/>
          <w:bCs/>
        </w:rPr>
      </w:pPr>
      <w:r w:rsidRPr="00CA430C">
        <w:rPr>
          <w:b/>
          <w:bCs/>
        </w:rPr>
        <w:t>Ar šo apliecinām, ka visa piedāvājumā iesniegtā informācija ir patiesa.</w:t>
      </w:r>
    </w:p>
    <w:p w:rsidR="00020803" w:rsidRPr="00CA430C" w:rsidRDefault="00020803" w:rsidP="00020803">
      <w:pPr>
        <w:spacing w:after="120"/>
        <w:rPr>
          <w:b/>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020803" w:rsidRPr="00CA430C" w:rsidTr="00020803">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20803" w:rsidRPr="00CA430C" w:rsidRDefault="00020803" w:rsidP="00020803">
            <w:pPr>
              <w:rPr>
                <w:b/>
              </w:rPr>
            </w:pPr>
            <w:r w:rsidRPr="00CA430C">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020803" w:rsidRPr="00CA430C" w:rsidRDefault="00020803" w:rsidP="00020803">
            <w:pPr>
              <w:rPr>
                <w:b/>
              </w:rPr>
            </w:pPr>
          </w:p>
        </w:tc>
      </w:tr>
      <w:tr w:rsidR="00020803" w:rsidRPr="00CA430C" w:rsidTr="00020803">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20803" w:rsidRPr="00CA430C" w:rsidRDefault="00020803" w:rsidP="00020803">
            <w:pPr>
              <w:rPr>
                <w:b/>
              </w:rPr>
            </w:pPr>
            <w:r w:rsidRPr="00CA430C">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020803" w:rsidRPr="00CA430C" w:rsidRDefault="00020803" w:rsidP="00020803">
            <w:pPr>
              <w:rPr>
                <w:b/>
              </w:rPr>
            </w:pPr>
          </w:p>
        </w:tc>
      </w:tr>
      <w:tr w:rsidR="00020803" w:rsidRPr="00CA430C" w:rsidTr="00020803">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20803" w:rsidRPr="00CA430C" w:rsidRDefault="00020803" w:rsidP="00020803">
            <w:pPr>
              <w:rPr>
                <w:b/>
              </w:rPr>
            </w:pPr>
            <w:r w:rsidRPr="00CA430C">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020803" w:rsidRPr="00CA430C" w:rsidRDefault="00020803" w:rsidP="00020803">
            <w:pPr>
              <w:rPr>
                <w:b/>
              </w:rPr>
            </w:pPr>
          </w:p>
        </w:tc>
      </w:tr>
      <w:tr w:rsidR="00020803" w:rsidRPr="00CA430C" w:rsidTr="00020803">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20803" w:rsidRPr="00CA430C" w:rsidRDefault="00020803" w:rsidP="00020803">
            <w:pPr>
              <w:rPr>
                <w:b/>
              </w:rPr>
            </w:pPr>
            <w:r w:rsidRPr="00CA430C">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020803" w:rsidRPr="00CA430C" w:rsidRDefault="00020803" w:rsidP="00020803">
            <w:pPr>
              <w:rPr>
                <w:b/>
              </w:rPr>
            </w:pPr>
          </w:p>
        </w:tc>
      </w:tr>
    </w:tbl>
    <w:p w:rsidR="00020803" w:rsidRPr="00CA430C" w:rsidRDefault="00020803" w:rsidP="00020803">
      <w:pPr>
        <w:pStyle w:val="Apakpunkts"/>
        <w:numPr>
          <w:ilvl w:val="0"/>
          <w:numId w:val="0"/>
        </w:numPr>
        <w:tabs>
          <w:tab w:val="left" w:pos="720"/>
        </w:tabs>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6C0479" w:rsidRDefault="006C0479" w:rsidP="00020803">
      <w:pPr>
        <w:pStyle w:val="Punkts"/>
        <w:numPr>
          <w:ilvl w:val="0"/>
          <w:numId w:val="0"/>
        </w:numPr>
        <w:tabs>
          <w:tab w:val="left" w:pos="720"/>
        </w:tabs>
        <w:jc w:val="right"/>
        <w:rPr>
          <w:rFonts w:ascii="Times New Roman" w:hAnsi="Times New Roman"/>
        </w:rPr>
      </w:pPr>
    </w:p>
    <w:p w:rsidR="00020803" w:rsidRPr="00CA430C" w:rsidRDefault="00020803" w:rsidP="00020803">
      <w:pPr>
        <w:pStyle w:val="Punkts"/>
        <w:numPr>
          <w:ilvl w:val="0"/>
          <w:numId w:val="0"/>
        </w:numPr>
        <w:tabs>
          <w:tab w:val="left" w:pos="720"/>
        </w:tabs>
        <w:jc w:val="right"/>
        <w:rPr>
          <w:rFonts w:ascii="Times New Roman" w:hAnsi="Times New Roman"/>
        </w:rPr>
      </w:pPr>
      <w:r w:rsidRPr="00CA430C">
        <w:rPr>
          <w:rFonts w:ascii="Times New Roman" w:hAnsi="Times New Roman"/>
        </w:rPr>
        <w:t>B2 pielikums: Veikto darbu saraksta veidne</w:t>
      </w:r>
    </w:p>
    <w:p w:rsidR="00020803" w:rsidRPr="00CA430C" w:rsidRDefault="00020803" w:rsidP="00020803">
      <w:pPr>
        <w:pStyle w:val="Apakpunkts"/>
        <w:numPr>
          <w:ilvl w:val="0"/>
          <w:numId w:val="0"/>
        </w:numPr>
        <w:tabs>
          <w:tab w:val="left" w:pos="720"/>
        </w:tabs>
        <w:rPr>
          <w:rFonts w:ascii="Times New Roman" w:hAnsi="Times New Roman"/>
          <w:highlight w:val="green"/>
        </w:rPr>
      </w:pPr>
    </w:p>
    <w:p w:rsidR="00020803" w:rsidRPr="00CA430C" w:rsidRDefault="00020803" w:rsidP="00020803">
      <w:pPr>
        <w:jc w:val="center"/>
        <w:rPr>
          <w:b/>
        </w:rPr>
      </w:pPr>
      <w:r w:rsidRPr="00CA430C">
        <w:rPr>
          <w:b/>
        </w:rPr>
        <w:t>VEIKTO DARBU SARAKSTS</w:t>
      </w:r>
    </w:p>
    <w:p w:rsidR="00020803" w:rsidRPr="00CA430C" w:rsidRDefault="00020803" w:rsidP="00020803">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903"/>
        <w:gridCol w:w="1337"/>
        <w:gridCol w:w="672"/>
        <w:gridCol w:w="2071"/>
        <w:gridCol w:w="2072"/>
      </w:tblGrid>
      <w:tr w:rsidR="00020803" w:rsidRPr="00CA430C" w:rsidTr="00020803">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0803" w:rsidRPr="00CA430C" w:rsidRDefault="00020803" w:rsidP="00020803">
            <w:pPr>
              <w:pStyle w:val="BodyText"/>
              <w:spacing w:after="0"/>
              <w:jc w:val="center"/>
              <w:rPr>
                <w:b/>
                <w:sz w:val="20"/>
                <w:lang w:eastAsia="en-US"/>
              </w:rPr>
            </w:pPr>
            <w:r w:rsidRPr="00CA430C">
              <w:rPr>
                <w:b/>
                <w:sz w:val="20"/>
                <w:lang w:eastAsia="en-US"/>
              </w:rPr>
              <w:t>Nr.</w:t>
            </w:r>
          </w:p>
          <w:p w:rsidR="00020803" w:rsidRPr="00CA430C" w:rsidRDefault="00020803" w:rsidP="00020803">
            <w:pPr>
              <w:pStyle w:val="BodyText"/>
              <w:spacing w:after="0"/>
              <w:jc w:val="center"/>
              <w:rPr>
                <w:b/>
                <w:sz w:val="20"/>
                <w:lang w:eastAsia="en-US"/>
              </w:rPr>
            </w:pPr>
            <w:r w:rsidRPr="00CA430C">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0803" w:rsidRPr="00CA430C" w:rsidRDefault="00020803" w:rsidP="00020803">
            <w:pPr>
              <w:pStyle w:val="BodyText"/>
              <w:spacing w:after="0"/>
              <w:jc w:val="center"/>
              <w:rPr>
                <w:b/>
                <w:sz w:val="20"/>
                <w:lang w:eastAsia="en-US"/>
              </w:rPr>
            </w:pPr>
            <w:r w:rsidRPr="00CA430C">
              <w:rPr>
                <w:b/>
                <w:sz w:val="20"/>
                <w:lang w:eastAsia="en-US"/>
              </w:rPr>
              <w:t xml:space="preserve">Objekta nosaukums un veikto darbu raksturojums, </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0803" w:rsidRPr="00CA430C" w:rsidRDefault="00020803" w:rsidP="00020803">
            <w:pPr>
              <w:pStyle w:val="BodyText"/>
              <w:spacing w:after="0"/>
              <w:jc w:val="center"/>
              <w:rPr>
                <w:b/>
                <w:sz w:val="20"/>
                <w:lang w:eastAsia="en-US"/>
              </w:rPr>
            </w:pPr>
            <w:r w:rsidRPr="00CA430C">
              <w:rPr>
                <w:b/>
                <w:sz w:val="20"/>
                <w:lang w:eastAsia="en-US"/>
              </w:rPr>
              <w:t>Līgumcena</w:t>
            </w:r>
            <w:proofErr w:type="gramStart"/>
            <w:r w:rsidRPr="00CA430C">
              <w:rPr>
                <w:b/>
                <w:sz w:val="20"/>
                <w:lang w:eastAsia="en-US"/>
              </w:rPr>
              <w:t xml:space="preserve">  </w:t>
            </w:r>
            <w:proofErr w:type="gramEnd"/>
            <w:r w:rsidRPr="00CA430C">
              <w:rPr>
                <w:b/>
                <w:sz w:val="20"/>
                <w:lang w:eastAsia="en-US"/>
              </w:rPr>
              <w:t>PVN (EUR)</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0803" w:rsidRPr="00CA430C" w:rsidRDefault="00020803" w:rsidP="00020803">
            <w:pPr>
              <w:pStyle w:val="BodyText"/>
              <w:spacing w:after="0"/>
              <w:jc w:val="center"/>
              <w:rPr>
                <w:b/>
                <w:sz w:val="20"/>
                <w:lang w:eastAsia="en-US"/>
              </w:rPr>
            </w:pPr>
            <w:r w:rsidRPr="00CA430C">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0803" w:rsidRPr="00CA430C" w:rsidRDefault="00020803" w:rsidP="00020803">
            <w:pPr>
              <w:pStyle w:val="BodyText"/>
              <w:spacing w:after="0"/>
              <w:jc w:val="center"/>
              <w:rPr>
                <w:b/>
                <w:sz w:val="20"/>
                <w:lang w:eastAsia="en-US"/>
              </w:rPr>
            </w:pPr>
            <w:r w:rsidRPr="00CA430C">
              <w:rPr>
                <w:b/>
                <w:sz w:val="20"/>
                <w:lang w:eastAsia="en-US"/>
              </w:rPr>
              <w:t xml:space="preserve">Pasūtītājs (nosaukums, reģistrācijas numurs, adrese un </w:t>
            </w:r>
            <w:proofErr w:type="spellStart"/>
            <w:r w:rsidRPr="00CA430C">
              <w:rPr>
                <w:b/>
                <w:sz w:val="20"/>
                <w:lang w:eastAsia="en-US"/>
              </w:rPr>
              <w:t>kontakt-</w:t>
            </w:r>
            <w:proofErr w:type="spellEnd"/>
            <w:r w:rsidRPr="00CA430C">
              <w:rPr>
                <w:b/>
                <w:sz w:val="20"/>
                <w:lang w:eastAsia="en-US"/>
              </w:rPr>
              <w:t xml:space="preserve"> persona)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0803" w:rsidRPr="00CA430C" w:rsidRDefault="00020803" w:rsidP="00020803">
            <w:pPr>
              <w:pStyle w:val="BodyText"/>
              <w:spacing w:after="0"/>
              <w:jc w:val="center"/>
              <w:rPr>
                <w:b/>
                <w:sz w:val="20"/>
                <w:lang w:eastAsia="en-US"/>
              </w:rPr>
            </w:pPr>
            <w:r w:rsidRPr="00CA430C">
              <w:rPr>
                <w:b/>
                <w:sz w:val="20"/>
                <w:lang w:eastAsia="en-US"/>
              </w:rPr>
              <w:t>Pakalpojumu sniegšanas uzsākšanas un pabeigšanas gads un mēnesis</w:t>
            </w:r>
          </w:p>
        </w:tc>
      </w:tr>
      <w:tr w:rsidR="00020803" w:rsidRPr="00CA430C" w:rsidTr="00020803">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pStyle w:val="BodyText"/>
              <w:spacing w:after="0"/>
              <w:jc w:val="center"/>
              <w:rPr>
                <w:sz w:val="20"/>
                <w:highlight w:val="lightGray"/>
                <w:lang w:eastAsia="en-US"/>
              </w:rPr>
            </w:pPr>
            <w:r w:rsidRPr="00CA430C">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pStyle w:val="BodyText"/>
              <w:spacing w:after="0"/>
              <w:jc w:val="center"/>
              <w:rPr>
                <w:b/>
                <w:sz w:val="20"/>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pStyle w:val="BodyText"/>
              <w:spacing w:after="0"/>
              <w:jc w:val="center"/>
              <w:rPr>
                <w:b/>
                <w:sz w:val="20"/>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pStyle w:val="BodyText"/>
              <w:spacing w:after="0"/>
              <w:jc w:val="center"/>
              <w:rPr>
                <w:b/>
                <w:sz w:val="20"/>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pStyle w:val="BodyText"/>
              <w:spacing w:after="0"/>
              <w:jc w:val="center"/>
              <w:rPr>
                <w:b/>
                <w:sz w:val="20"/>
                <w:lang w:eastAsia="en-US"/>
              </w:rPr>
            </w:pPr>
            <w:r w:rsidRPr="00CA430C">
              <w:rPr>
                <w:sz w:val="20"/>
                <w:highlight w:val="lightGray"/>
                <w:lang w:eastAsia="en-US"/>
              </w:rPr>
              <w:t>&lt;…&gt;</w:t>
            </w:r>
            <w:r w:rsidRPr="00CA430C">
              <w:rPr>
                <w:sz w:val="20"/>
                <w:lang w:eastAsia="en-US"/>
              </w:rPr>
              <w:t>/</w:t>
            </w:r>
            <w:r w:rsidRPr="00CA430C">
              <w:rPr>
                <w:sz w:val="20"/>
                <w:highlight w:val="lightGray"/>
                <w:lang w:eastAsia="en-US"/>
              </w:rPr>
              <w:t>&lt;…&gt;</w:t>
            </w:r>
          </w:p>
        </w:tc>
      </w:tr>
      <w:tr w:rsidR="00020803" w:rsidRPr="00CA430C" w:rsidTr="00020803">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pStyle w:val="BodyText"/>
              <w:spacing w:after="0"/>
              <w:jc w:val="center"/>
              <w:rPr>
                <w:b/>
                <w:sz w:val="20"/>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jc w:val="center"/>
            </w:pPr>
            <w:r w:rsidRPr="00CA430C">
              <w:rPr>
                <w:highlight w:val="lightGray"/>
              </w:rPr>
              <w:t>&lt;…&gt;</w:t>
            </w:r>
            <w:r w:rsidRPr="00CA430C">
              <w:t>/</w:t>
            </w:r>
            <w:r w:rsidRPr="00CA430C">
              <w:rPr>
                <w:highlight w:val="lightGray"/>
              </w:rPr>
              <w:t>&lt;…&gt;</w:t>
            </w:r>
          </w:p>
        </w:tc>
      </w:tr>
      <w:tr w:rsidR="00020803" w:rsidRPr="00CA430C" w:rsidTr="00020803">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pStyle w:val="BodyText"/>
              <w:spacing w:after="0"/>
              <w:jc w:val="center"/>
              <w:rPr>
                <w:i/>
                <w:sz w:val="20"/>
                <w:highlight w:val="lightGray"/>
                <w:lang w:eastAsia="en-US"/>
              </w:rPr>
            </w:pPr>
            <w:r w:rsidRPr="00CA430C">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jc w:val="center"/>
            </w:pPr>
            <w:r w:rsidRPr="00CA430C">
              <w:rPr>
                <w:highlight w:val="lightGray"/>
              </w:rPr>
              <w:t>&lt;…&gt;</w:t>
            </w:r>
            <w:r w:rsidRPr="00CA430C">
              <w:t>/</w:t>
            </w:r>
            <w:r w:rsidRPr="00CA430C">
              <w:rPr>
                <w:highlight w:val="lightGray"/>
              </w:rPr>
              <w:t>&lt;…&gt;</w:t>
            </w:r>
          </w:p>
        </w:tc>
      </w:tr>
    </w:tbl>
    <w:p w:rsidR="00020803" w:rsidRPr="00CA430C" w:rsidRDefault="00020803" w:rsidP="00020803">
      <w:pPr>
        <w:pStyle w:val="Apakpunkts"/>
        <w:numPr>
          <w:ilvl w:val="0"/>
          <w:numId w:val="0"/>
        </w:numPr>
        <w:tabs>
          <w:tab w:val="left" w:pos="720"/>
        </w:tabs>
        <w:ind w:left="851" w:hanging="851"/>
        <w:rPr>
          <w:rFonts w:ascii="Times New Roman" w:hAnsi="Times New Roman"/>
        </w:rPr>
      </w:pPr>
    </w:p>
    <w:p w:rsidR="00020803" w:rsidRPr="00CA430C" w:rsidRDefault="00020803" w:rsidP="00020803">
      <w:pPr>
        <w:pStyle w:val="Apakpunkts"/>
        <w:numPr>
          <w:ilvl w:val="0"/>
          <w:numId w:val="0"/>
        </w:numPr>
        <w:tabs>
          <w:tab w:val="left" w:pos="720"/>
        </w:tabs>
        <w:ind w:left="851" w:hanging="851"/>
        <w:rPr>
          <w:rFonts w:ascii="Times New Roman" w:hAnsi="Times New Roman"/>
        </w:rPr>
      </w:pPr>
    </w:p>
    <w:p w:rsidR="00020803" w:rsidRPr="00CA430C" w:rsidRDefault="00020803" w:rsidP="00020803">
      <w:pPr>
        <w:pStyle w:val="Apakpunkts"/>
        <w:numPr>
          <w:ilvl w:val="0"/>
          <w:numId w:val="0"/>
        </w:numPr>
        <w:tabs>
          <w:tab w:val="left" w:pos="720"/>
        </w:tabs>
        <w:ind w:left="851" w:hanging="851"/>
        <w:rPr>
          <w:rFonts w:ascii="Times New Roman" w:hAnsi="Times New Roman"/>
          <w:b w:val="0"/>
        </w:rPr>
      </w:pPr>
    </w:p>
    <w:p w:rsidR="00020803" w:rsidRPr="00CA430C" w:rsidRDefault="00020803" w:rsidP="00020803">
      <w:pPr>
        <w:pStyle w:val="BodyText"/>
        <w:spacing w:after="0"/>
        <w:rPr>
          <w:sz w:val="20"/>
        </w:rPr>
      </w:pPr>
    </w:p>
    <w:p w:rsidR="00020803" w:rsidRPr="00CA430C" w:rsidRDefault="00020803" w:rsidP="00020803">
      <w:pPr>
        <w:pStyle w:val="BodyText"/>
        <w:spacing w:after="0"/>
        <w:rPr>
          <w:b/>
          <w:i/>
          <w:sz w:val="20"/>
        </w:rPr>
      </w:pPr>
      <w:r w:rsidRPr="00CA430C">
        <w:rPr>
          <w:b/>
          <w:i/>
          <w:sz w:val="20"/>
        </w:rPr>
        <w:t xml:space="preserve">Pielikumā: </w:t>
      </w:r>
    </w:p>
    <w:p w:rsidR="00020803" w:rsidRPr="00CA430C" w:rsidRDefault="00020803" w:rsidP="00020803">
      <w:pPr>
        <w:pStyle w:val="BodyText"/>
        <w:spacing w:after="0"/>
        <w:rPr>
          <w:sz w:val="20"/>
        </w:rPr>
      </w:pPr>
      <w:r w:rsidRPr="00CA430C">
        <w:rPr>
          <w:sz w:val="20"/>
        </w:rPr>
        <w:t>Atsauksme Nr.1 no</w:t>
      </w:r>
      <w:proofErr w:type="gramStart"/>
      <w:r w:rsidRPr="00CA430C">
        <w:rPr>
          <w:sz w:val="20"/>
        </w:rPr>
        <w:t xml:space="preserve">  </w:t>
      </w:r>
      <w:proofErr w:type="gramEnd"/>
      <w:r w:rsidRPr="00CA430C">
        <w:rPr>
          <w:sz w:val="20"/>
        </w:rPr>
        <w:t>________________</w:t>
      </w:r>
    </w:p>
    <w:p w:rsidR="00020803" w:rsidRPr="00CA430C" w:rsidRDefault="00020803" w:rsidP="00020803">
      <w:pPr>
        <w:pStyle w:val="BodyText"/>
        <w:spacing w:after="0"/>
        <w:rPr>
          <w:sz w:val="20"/>
        </w:rPr>
      </w:pPr>
      <w:r w:rsidRPr="00CA430C">
        <w:rPr>
          <w:sz w:val="20"/>
        </w:rPr>
        <w:t>Atsauksme Nr.2 no ________________</w:t>
      </w:r>
    </w:p>
    <w:p w:rsidR="00020803" w:rsidRPr="00CA430C" w:rsidRDefault="00020803" w:rsidP="00020803">
      <w:pPr>
        <w:pStyle w:val="BodyText"/>
        <w:spacing w:after="0"/>
        <w:rPr>
          <w:sz w:val="20"/>
        </w:rPr>
      </w:pPr>
      <w:r w:rsidRPr="00CA430C">
        <w:rPr>
          <w:sz w:val="20"/>
        </w:rPr>
        <w:t>Atsauksme Nr.3 no ________________</w:t>
      </w:r>
    </w:p>
    <w:p w:rsidR="00020803" w:rsidRPr="00CA430C" w:rsidRDefault="00020803" w:rsidP="00020803">
      <w:pPr>
        <w:pStyle w:val="Apakpunkts"/>
        <w:numPr>
          <w:ilvl w:val="0"/>
          <w:numId w:val="0"/>
        </w:numPr>
        <w:tabs>
          <w:tab w:val="left" w:pos="720"/>
        </w:tabs>
        <w:ind w:left="851" w:hanging="851"/>
        <w:rPr>
          <w:rFonts w:ascii="Times New Roman" w:hAnsi="Times New Roman"/>
        </w:rPr>
      </w:pPr>
    </w:p>
    <w:p w:rsidR="00020803" w:rsidRPr="00CA430C" w:rsidRDefault="00020803" w:rsidP="00020803">
      <w:pPr>
        <w:pStyle w:val="Punkts"/>
        <w:numPr>
          <w:ilvl w:val="0"/>
          <w:numId w:val="0"/>
        </w:numPr>
        <w:tabs>
          <w:tab w:val="left" w:pos="720"/>
        </w:tabs>
        <w:jc w:val="right"/>
        <w:rPr>
          <w:rFonts w:ascii="Times New Roman" w:hAnsi="Times New Roman"/>
        </w:rPr>
      </w:pPr>
      <w:r w:rsidRPr="00CA430C">
        <w:rPr>
          <w:rFonts w:ascii="Times New Roman" w:hAnsi="Times New Roman"/>
          <w:b w:val="0"/>
        </w:rPr>
        <w:br w:type="page"/>
      </w:r>
    </w:p>
    <w:p w:rsidR="00020803" w:rsidRPr="00CA430C" w:rsidRDefault="00020803" w:rsidP="00020803">
      <w:pPr>
        <w:pStyle w:val="Punkts"/>
        <w:numPr>
          <w:ilvl w:val="0"/>
          <w:numId w:val="0"/>
        </w:numPr>
        <w:tabs>
          <w:tab w:val="left" w:pos="720"/>
        </w:tabs>
        <w:jc w:val="right"/>
        <w:rPr>
          <w:rFonts w:ascii="Times New Roman" w:hAnsi="Times New Roman"/>
        </w:rPr>
      </w:pPr>
      <w:r w:rsidRPr="00CA430C">
        <w:rPr>
          <w:rFonts w:ascii="Times New Roman" w:hAnsi="Times New Roman"/>
        </w:rPr>
        <w:lastRenderedPageBreak/>
        <w:t xml:space="preserve">B3 pielikums: Apakšuzņēmējiem nododamo darbu saraksta veidne </w:t>
      </w:r>
    </w:p>
    <w:p w:rsidR="00020803" w:rsidRPr="00CA430C" w:rsidRDefault="00020803" w:rsidP="00020803">
      <w:pPr>
        <w:pStyle w:val="Apakpunkts"/>
        <w:numPr>
          <w:ilvl w:val="0"/>
          <w:numId w:val="0"/>
        </w:numPr>
        <w:tabs>
          <w:tab w:val="left" w:pos="720"/>
        </w:tabs>
        <w:jc w:val="center"/>
        <w:rPr>
          <w:rFonts w:ascii="Times New Roman" w:hAnsi="Times New Roman"/>
        </w:rPr>
      </w:pPr>
    </w:p>
    <w:p w:rsidR="00020803" w:rsidRPr="00CA430C" w:rsidRDefault="00020803" w:rsidP="00020803">
      <w:pPr>
        <w:pStyle w:val="Apakpunkts"/>
        <w:numPr>
          <w:ilvl w:val="0"/>
          <w:numId w:val="0"/>
        </w:numPr>
        <w:tabs>
          <w:tab w:val="left" w:pos="720"/>
        </w:tabs>
        <w:jc w:val="center"/>
        <w:rPr>
          <w:rFonts w:ascii="Times New Roman" w:hAnsi="Times New Roman"/>
        </w:rPr>
      </w:pPr>
    </w:p>
    <w:p w:rsidR="00020803" w:rsidRPr="00CA430C" w:rsidRDefault="00020803" w:rsidP="00020803">
      <w:pPr>
        <w:pStyle w:val="Apakpunkts"/>
        <w:numPr>
          <w:ilvl w:val="0"/>
          <w:numId w:val="0"/>
        </w:numPr>
        <w:tabs>
          <w:tab w:val="left" w:pos="720"/>
        </w:tabs>
        <w:jc w:val="center"/>
        <w:rPr>
          <w:rFonts w:ascii="Times New Roman" w:hAnsi="Times New Roman"/>
        </w:rPr>
      </w:pPr>
    </w:p>
    <w:p w:rsidR="00020803" w:rsidRPr="00CA430C" w:rsidRDefault="00020803" w:rsidP="00020803">
      <w:pPr>
        <w:jc w:val="center"/>
        <w:rPr>
          <w:b/>
        </w:rPr>
      </w:pPr>
      <w:r w:rsidRPr="00CA430C">
        <w:rPr>
          <w:b/>
        </w:rPr>
        <w:t>APAKŠUZŅĒMĒJIEM NODODAMO DARBU SARAKSTS</w:t>
      </w:r>
    </w:p>
    <w:p w:rsidR="00020803" w:rsidRPr="00CA430C" w:rsidRDefault="00020803" w:rsidP="0002080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020803" w:rsidRPr="00CA430C" w:rsidTr="00020803">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0803" w:rsidRPr="00CA430C" w:rsidRDefault="00020803" w:rsidP="006C0479">
            <w:pPr>
              <w:pStyle w:val="Heading5"/>
              <w:numPr>
                <w:ilvl w:val="0"/>
                <w:numId w:val="0"/>
              </w:numPr>
              <w:tabs>
                <w:tab w:val="left" w:pos="720"/>
              </w:tabs>
              <w:ind w:left="249"/>
              <w:rPr>
                <w:bCs w:val="0"/>
                <w:i/>
                <w:sz w:val="20"/>
                <w:lang w:val="lv-LV"/>
              </w:rPr>
            </w:pPr>
            <w:r w:rsidRPr="00CA430C">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0803" w:rsidRPr="00CA430C" w:rsidRDefault="00020803" w:rsidP="00020803">
            <w:pPr>
              <w:jc w:val="center"/>
              <w:rPr>
                <w:b/>
                <w:bCs/>
              </w:rPr>
            </w:pPr>
            <w:r w:rsidRPr="00CA430C">
              <w:rPr>
                <w:b/>
                <w:bCs/>
              </w:rPr>
              <w:t>Nododamo darbu apjoms (% no kopējās līgumcenas bez PVN)</w:t>
            </w:r>
          </w:p>
        </w:tc>
        <w:tc>
          <w:tcPr>
            <w:tcW w:w="4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0803" w:rsidRPr="00CA430C" w:rsidRDefault="00020803" w:rsidP="00020803">
            <w:pPr>
              <w:jc w:val="center"/>
              <w:rPr>
                <w:b/>
              </w:rPr>
            </w:pPr>
            <w:r w:rsidRPr="00CA430C">
              <w:rPr>
                <w:b/>
              </w:rPr>
              <w:t>Īss apakšuzņēmēja veicamo darbu apraksts</w:t>
            </w:r>
          </w:p>
        </w:tc>
      </w:tr>
      <w:tr w:rsidR="00020803" w:rsidRPr="00CA430C" w:rsidTr="00020803">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jc w:val="center"/>
              <w:rPr>
                <w:highlight w:val="lightGray"/>
              </w:rPr>
            </w:pPr>
            <w:r w:rsidRPr="00CA430C">
              <w:rPr>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jc w:val="center"/>
              <w:rPr>
                <w:highlight w:val="lightGray"/>
              </w:rPr>
            </w:pPr>
            <w:r w:rsidRPr="00CA430C">
              <w:rPr>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jc w:val="center"/>
            </w:pPr>
            <w:r w:rsidRPr="00CA430C">
              <w:rPr>
                <w:highlight w:val="lightGray"/>
              </w:rPr>
              <w:t>&lt;…&gt;</w:t>
            </w:r>
          </w:p>
        </w:tc>
      </w:tr>
      <w:tr w:rsidR="00020803" w:rsidRPr="00CA430C" w:rsidTr="00020803">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jc w:val="center"/>
              <w:rPr>
                <w:highlight w:val="lightGray"/>
              </w:rPr>
            </w:pPr>
            <w:r w:rsidRPr="00CA430C">
              <w:rPr>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jc w:val="center"/>
              <w:rPr>
                <w:highlight w:val="lightGray"/>
              </w:rPr>
            </w:pPr>
            <w:r w:rsidRPr="00CA430C">
              <w:rPr>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jc w:val="center"/>
            </w:pPr>
            <w:r w:rsidRPr="00CA430C">
              <w:rPr>
                <w:highlight w:val="lightGray"/>
              </w:rPr>
              <w:t>&lt;…&gt;</w:t>
            </w:r>
          </w:p>
        </w:tc>
      </w:tr>
      <w:tr w:rsidR="00020803" w:rsidRPr="00CA430C" w:rsidTr="00020803">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jc w:val="center"/>
              <w:rPr>
                <w:highlight w:val="lightGray"/>
              </w:rPr>
            </w:pPr>
            <w:r w:rsidRPr="00CA430C">
              <w:rPr>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jc w:val="center"/>
              <w:rPr>
                <w:highlight w:val="lightGray"/>
              </w:rPr>
            </w:pPr>
            <w:r w:rsidRPr="00CA430C">
              <w:rPr>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20803" w:rsidRPr="00CA430C" w:rsidRDefault="00020803" w:rsidP="00020803">
            <w:pPr>
              <w:jc w:val="center"/>
            </w:pPr>
            <w:r w:rsidRPr="00CA430C">
              <w:rPr>
                <w:highlight w:val="lightGray"/>
              </w:rPr>
              <w:t>&lt;…&gt;</w:t>
            </w:r>
          </w:p>
        </w:tc>
      </w:tr>
    </w:tbl>
    <w:p w:rsidR="00020803" w:rsidRPr="00CA430C" w:rsidRDefault="00020803" w:rsidP="00020803">
      <w:pPr>
        <w:pStyle w:val="Apakpunkts"/>
        <w:numPr>
          <w:ilvl w:val="0"/>
          <w:numId w:val="0"/>
        </w:numPr>
        <w:tabs>
          <w:tab w:val="left" w:pos="720"/>
        </w:tabs>
        <w:rPr>
          <w:rFonts w:ascii="Times New Roman" w:hAnsi="Times New Roman"/>
        </w:rPr>
      </w:pPr>
    </w:p>
    <w:p w:rsidR="00020803" w:rsidRPr="00CA430C" w:rsidRDefault="00020803" w:rsidP="00020803">
      <w:pPr>
        <w:pStyle w:val="Punkts"/>
        <w:numPr>
          <w:ilvl w:val="0"/>
          <w:numId w:val="0"/>
        </w:numPr>
        <w:tabs>
          <w:tab w:val="left" w:pos="720"/>
        </w:tabs>
        <w:jc w:val="right"/>
        <w:rPr>
          <w:rFonts w:ascii="Times New Roman" w:hAnsi="Times New Roman"/>
        </w:rPr>
      </w:pPr>
      <w:r w:rsidRPr="00CA430C">
        <w:rPr>
          <w:rFonts w:ascii="Times New Roman" w:hAnsi="Times New Roman"/>
          <w:b w:val="0"/>
        </w:rPr>
        <w:br w:type="page"/>
      </w:r>
    </w:p>
    <w:p w:rsidR="00020803" w:rsidRPr="00CA430C" w:rsidRDefault="00020803" w:rsidP="00020803">
      <w:pPr>
        <w:pStyle w:val="Punkts"/>
        <w:numPr>
          <w:ilvl w:val="0"/>
          <w:numId w:val="0"/>
        </w:numPr>
        <w:tabs>
          <w:tab w:val="left" w:pos="720"/>
        </w:tabs>
        <w:ind w:left="3969"/>
        <w:jc w:val="right"/>
        <w:rPr>
          <w:rFonts w:ascii="Times New Roman" w:hAnsi="Times New Roman"/>
        </w:rPr>
      </w:pPr>
      <w:r w:rsidRPr="00CA430C">
        <w:rPr>
          <w:rFonts w:ascii="Times New Roman" w:hAnsi="Times New Roman"/>
        </w:rPr>
        <w:lastRenderedPageBreak/>
        <w:t xml:space="preserve">B4 pielikums: Personas, uz kuras iespējām pretendents balstās, un apakšuzņēmēja, kura veicamo darbu vērtība ir vismaz </w:t>
      </w:r>
      <w:r w:rsidR="006C0479">
        <w:rPr>
          <w:rFonts w:ascii="Times New Roman" w:hAnsi="Times New Roman"/>
        </w:rPr>
        <w:t>1</w:t>
      </w:r>
      <w:r w:rsidRPr="00CA430C">
        <w:rPr>
          <w:rFonts w:ascii="Times New Roman" w:hAnsi="Times New Roman"/>
        </w:rPr>
        <w:t>0 procenti no iepirkuma līguma summas,</w:t>
      </w:r>
    </w:p>
    <w:p w:rsidR="00020803" w:rsidRPr="00CA430C" w:rsidRDefault="00020803" w:rsidP="00020803">
      <w:pPr>
        <w:pStyle w:val="Punkts"/>
        <w:numPr>
          <w:ilvl w:val="0"/>
          <w:numId w:val="0"/>
        </w:numPr>
        <w:tabs>
          <w:tab w:val="left" w:pos="720"/>
        </w:tabs>
        <w:jc w:val="right"/>
        <w:rPr>
          <w:rFonts w:ascii="Times New Roman" w:hAnsi="Times New Roman"/>
        </w:rPr>
      </w:pPr>
      <w:r w:rsidRPr="00CA430C">
        <w:rPr>
          <w:rFonts w:ascii="Times New Roman" w:hAnsi="Times New Roman"/>
        </w:rPr>
        <w:t>apliecinājuma veidne</w:t>
      </w:r>
    </w:p>
    <w:p w:rsidR="00020803" w:rsidRPr="00CA430C" w:rsidRDefault="00020803" w:rsidP="00020803">
      <w:pPr>
        <w:pStyle w:val="Punkts"/>
        <w:numPr>
          <w:ilvl w:val="0"/>
          <w:numId w:val="0"/>
        </w:numPr>
        <w:tabs>
          <w:tab w:val="left" w:pos="720"/>
        </w:tabs>
        <w:rPr>
          <w:rFonts w:ascii="Times New Roman" w:hAnsi="Times New Roman"/>
        </w:rPr>
      </w:pPr>
    </w:p>
    <w:p w:rsidR="00020803" w:rsidRPr="00CA430C" w:rsidRDefault="00020803" w:rsidP="00020803">
      <w:pPr>
        <w:pStyle w:val="Apakpunkts"/>
        <w:numPr>
          <w:ilvl w:val="0"/>
          <w:numId w:val="0"/>
        </w:numPr>
        <w:tabs>
          <w:tab w:val="left" w:pos="720"/>
        </w:tabs>
        <w:rPr>
          <w:rFonts w:ascii="Times New Roman" w:hAnsi="Times New Roman"/>
        </w:rPr>
      </w:pPr>
    </w:p>
    <w:p w:rsidR="00020803" w:rsidRPr="00CA430C" w:rsidRDefault="00020803" w:rsidP="00020803">
      <w:pPr>
        <w:pStyle w:val="Apakpunkts"/>
        <w:numPr>
          <w:ilvl w:val="0"/>
          <w:numId w:val="0"/>
        </w:numPr>
        <w:tabs>
          <w:tab w:val="left" w:pos="720"/>
        </w:tabs>
        <w:jc w:val="right"/>
        <w:rPr>
          <w:rFonts w:ascii="Times New Roman" w:hAnsi="Times New Roman"/>
          <w:b w:val="0"/>
          <w:highlight w:val="lightGray"/>
        </w:rPr>
      </w:pPr>
      <w:r w:rsidRPr="00CA430C">
        <w:rPr>
          <w:rFonts w:ascii="Times New Roman" w:hAnsi="Times New Roman"/>
          <w:b w:val="0"/>
          <w:highlight w:val="lightGray"/>
        </w:rPr>
        <w:t>&lt;Pasūtītāja nosaukums&gt;</w:t>
      </w:r>
    </w:p>
    <w:p w:rsidR="00020803" w:rsidRPr="00CA430C" w:rsidRDefault="00020803" w:rsidP="00020803">
      <w:pPr>
        <w:pStyle w:val="Apakpunkts"/>
        <w:numPr>
          <w:ilvl w:val="0"/>
          <w:numId w:val="0"/>
        </w:numPr>
        <w:tabs>
          <w:tab w:val="left" w:pos="720"/>
        </w:tabs>
        <w:jc w:val="right"/>
        <w:rPr>
          <w:rFonts w:ascii="Times New Roman" w:hAnsi="Times New Roman"/>
          <w:b w:val="0"/>
          <w:highlight w:val="lightGray"/>
        </w:rPr>
      </w:pPr>
      <w:r w:rsidRPr="00CA430C">
        <w:rPr>
          <w:rFonts w:ascii="Times New Roman" w:hAnsi="Times New Roman"/>
          <w:b w:val="0"/>
          <w:highlight w:val="lightGray"/>
        </w:rPr>
        <w:t>&lt;reģistrācijas numurs&gt;</w:t>
      </w:r>
    </w:p>
    <w:p w:rsidR="00020803" w:rsidRPr="00CA430C" w:rsidRDefault="00020803" w:rsidP="00020803">
      <w:pPr>
        <w:pStyle w:val="Apakpunkts"/>
        <w:numPr>
          <w:ilvl w:val="0"/>
          <w:numId w:val="0"/>
        </w:numPr>
        <w:tabs>
          <w:tab w:val="left" w:pos="720"/>
        </w:tabs>
        <w:jc w:val="right"/>
        <w:rPr>
          <w:rFonts w:ascii="Times New Roman" w:hAnsi="Times New Roman"/>
          <w:b w:val="0"/>
        </w:rPr>
      </w:pPr>
      <w:r w:rsidRPr="00CA430C">
        <w:rPr>
          <w:rFonts w:ascii="Times New Roman" w:hAnsi="Times New Roman"/>
          <w:b w:val="0"/>
          <w:highlight w:val="lightGray"/>
        </w:rPr>
        <w:t>&lt;adrese&gt;</w:t>
      </w:r>
    </w:p>
    <w:p w:rsidR="00020803" w:rsidRPr="00CA430C" w:rsidRDefault="00020803" w:rsidP="00020803">
      <w:pPr>
        <w:pStyle w:val="Rindkopa"/>
        <w:rPr>
          <w:rFonts w:ascii="Times New Roman" w:hAnsi="Times New Roman"/>
        </w:rPr>
      </w:pPr>
    </w:p>
    <w:p w:rsidR="00020803" w:rsidRPr="00CA430C" w:rsidRDefault="00020803" w:rsidP="00020803">
      <w:pPr>
        <w:pStyle w:val="Rindkopa"/>
        <w:rPr>
          <w:rFonts w:ascii="Times New Roman" w:hAnsi="Times New Roman"/>
        </w:rPr>
      </w:pPr>
    </w:p>
    <w:p w:rsidR="00020803" w:rsidRPr="00CA430C" w:rsidRDefault="00020803" w:rsidP="00020803">
      <w:pPr>
        <w:pStyle w:val="Apakpunkts"/>
        <w:numPr>
          <w:ilvl w:val="0"/>
          <w:numId w:val="0"/>
        </w:numPr>
        <w:shd w:val="clear" w:color="auto" w:fill="D6E3BC" w:themeFill="accent3" w:themeFillTint="66"/>
        <w:tabs>
          <w:tab w:val="left" w:pos="720"/>
        </w:tabs>
        <w:jc w:val="center"/>
        <w:rPr>
          <w:rFonts w:ascii="Times New Roman" w:hAnsi="Times New Roman"/>
        </w:rPr>
      </w:pPr>
    </w:p>
    <w:p w:rsidR="00020803" w:rsidRPr="00CA430C" w:rsidRDefault="00020803" w:rsidP="00020803">
      <w:pPr>
        <w:pStyle w:val="Apakpunkts"/>
        <w:numPr>
          <w:ilvl w:val="0"/>
          <w:numId w:val="0"/>
        </w:numPr>
        <w:shd w:val="clear" w:color="auto" w:fill="D6E3BC" w:themeFill="accent3" w:themeFillTint="66"/>
        <w:tabs>
          <w:tab w:val="left" w:pos="720"/>
        </w:tabs>
        <w:jc w:val="center"/>
        <w:rPr>
          <w:rFonts w:ascii="Times New Roman" w:hAnsi="Times New Roman"/>
        </w:rPr>
      </w:pPr>
      <w:r w:rsidRPr="00CA430C">
        <w:rPr>
          <w:rFonts w:ascii="Times New Roman" w:hAnsi="Times New Roman"/>
        </w:rPr>
        <w:t xml:space="preserve">PERSONAS, UZ KURAS IESPĒJĀM PRETENDENTS BALSTĀS, LAI APLIECINĀTU PRETENDENTA ATBILSTĪBU PRETENDENTA KVALIFIKĀCIJAS PRASĪBĀM, UN APAKŠUZŅĒMĒJA, KURA VEICAMO DARBU VĒRTĪBA IR VISMAZ </w:t>
      </w:r>
      <w:r w:rsidR="006C0479">
        <w:rPr>
          <w:rFonts w:ascii="Times New Roman" w:hAnsi="Times New Roman"/>
        </w:rPr>
        <w:t>1</w:t>
      </w:r>
      <w:r w:rsidRPr="00CA430C">
        <w:rPr>
          <w:rFonts w:ascii="Times New Roman" w:hAnsi="Times New Roman"/>
        </w:rPr>
        <w:t>0 PROCENTI NO KOPĒJĀS IEPIRKUMA LĪGUMA SUMMAS</w:t>
      </w:r>
    </w:p>
    <w:p w:rsidR="00020803" w:rsidRPr="00CA430C" w:rsidRDefault="00020803" w:rsidP="00020803">
      <w:pPr>
        <w:pStyle w:val="Apakpunkts"/>
        <w:numPr>
          <w:ilvl w:val="0"/>
          <w:numId w:val="0"/>
        </w:numPr>
        <w:shd w:val="clear" w:color="auto" w:fill="D6E3BC" w:themeFill="accent3" w:themeFillTint="66"/>
        <w:tabs>
          <w:tab w:val="left" w:pos="720"/>
        </w:tabs>
        <w:jc w:val="center"/>
        <w:rPr>
          <w:rFonts w:ascii="Times New Roman" w:hAnsi="Times New Roman"/>
        </w:rPr>
      </w:pPr>
      <w:r w:rsidRPr="00CA430C">
        <w:rPr>
          <w:rFonts w:ascii="Times New Roman" w:hAnsi="Times New Roman"/>
        </w:rPr>
        <w:t>APLIECINĀJUMS</w:t>
      </w:r>
    </w:p>
    <w:p w:rsidR="00020803" w:rsidRPr="00CA430C" w:rsidRDefault="00020803" w:rsidP="00020803">
      <w:pPr>
        <w:pStyle w:val="Apakpunkts"/>
        <w:numPr>
          <w:ilvl w:val="0"/>
          <w:numId w:val="0"/>
        </w:numPr>
        <w:tabs>
          <w:tab w:val="left" w:pos="720"/>
        </w:tabs>
        <w:rPr>
          <w:rFonts w:ascii="Times New Roman" w:hAnsi="Times New Roman"/>
        </w:rPr>
      </w:pPr>
    </w:p>
    <w:p w:rsidR="00020803" w:rsidRPr="00CA430C" w:rsidRDefault="00020803" w:rsidP="00020803">
      <w:pPr>
        <w:pStyle w:val="Apakpunkts"/>
        <w:numPr>
          <w:ilvl w:val="0"/>
          <w:numId w:val="0"/>
        </w:numPr>
        <w:tabs>
          <w:tab w:val="left" w:pos="720"/>
        </w:tabs>
        <w:rPr>
          <w:rFonts w:ascii="Times New Roman" w:hAnsi="Times New Roman"/>
        </w:rPr>
      </w:pPr>
      <w:r w:rsidRPr="00CA430C">
        <w:rPr>
          <w:rFonts w:ascii="Times New Roman" w:hAnsi="Times New Roman"/>
        </w:rPr>
        <w:t>Iepirkuma</w:t>
      </w:r>
      <w:proofErr w:type="gramStart"/>
      <w:r w:rsidRPr="00CA430C">
        <w:rPr>
          <w:rFonts w:ascii="Times New Roman" w:hAnsi="Times New Roman"/>
        </w:rPr>
        <w:t xml:space="preserve">  </w:t>
      </w:r>
      <w:proofErr w:type="gramEnd"/>
      <w:r w:rsidRPr="00CA430C">
        <w:rPr>
          <w:rFonts w:ascii="Times New Roman" w:hAnsi="Times New Roman"/>
        </w:rPr>
        <w:t>„</w:t>
      </w:r>
      <w:r w:rsidRPr="00CA430C">
        <w:rPr>
          <w:rFonts w:ascii="Times New Roman" w:hAnsi="Times New Roman"/>
          <w:highlight w:val="lightGray"/>
        </w:rPr>
        <w:t>&lt;Iepirkuma nosaukums&gt;</w:t>
      </w:r>
      <w:r w:rsidRPr="00CA430C">
        <w:rPr>
          <w:rFonts w:ascii="Times New Roman" w:hAnsi="Times New Roman"/>
        </w:rPr>
        <w:t>” (</w:t>
      </w:r>
      <w:proofErr w:type="spellStart"/>
      <w:r w:rsidRPr="00CA430C">
        <w:rPr>
          <w:rFonts w:ascii="Times New Roman" w:hAnsi="Times New Roman"/>
        </w:rPr>
        <w:t>id.Nr</w:t>
      </w:r>
      <w:proofErr w:type="spellEnd"/>
      <w:r w:rsidRPr="00CA430C">
        <w:rPr>
          <w:rFonts w:ascii="Times New Roman" w:hAnsi="Times New Roman"/>
        </w:rPr>
        <w:t>.</w:t>
      </w:r>
      <w:r w:rsidRPr="00CA430C">
        <w:rPr>
          <w:rFonts w:ascii="Times New Roman" w:hAnsi="Times New Roman"/>
          <w:highlight w:val="lightGray"/>
        </w:rPr>
        <w:t>&lt;iepirkuma identifikācijas numurs&gt;</w:t>
      </w:r>
      <w:r w:rsidRPr="00CA430C">
        <w:rPr>
          <w:rFonts w:ascii="Times New Roman" w:hAnsi="Times New Roman"/>
        </w:rPr>
        <w:t>) ietvaros</w:t>
      </w:r>
    </w:p>
    <w:p w:rsidR="00020803" w:rsidRPr="00CA430C" w:rsidRDefault="00020803" w:rsidP="00020803">
      <w:pPr>
        <w:pStyle w:val="Rindkopa"/>
        <w:rPr>
          <w:rFonts w:ascii="Times New Roman" w:hAnsi="Times New Roman"/>
        </w:rPr>
      </w:pPr>
    </w:p>
    <w:p w:rsidR="00020803" w:rsidRPr="00CA430C" w:rsidRDefault="00020803" w:rsidP="00020803">
      <w:pPr>
        <w:pStyle w:val="Rindkopa"/>
        <w:ind w:left="0" w:firstLine="720"/>
        <w:rPr>
          <w:rFonts w:ascii="Times New Roman" w:hAnsi="Times New Roman"/>
        </w:rPr>
      </w:pPr>
    </w:p>
    <w:p w:rsidR="00020803" w:rsidRPr="00CA430C" w:rsidRDefault="00020803" w:rsidP="00020803">
      <w:pPr>
        <w:pStyle w:val="Rindkopa"/>
        <w:ind w:left="0" w:firstLine="720"/>
        <w:rPr>
          <w:rFonts w:ascii="Times New Roman" w:hAnsi="Times New Roman"/>
        </w:rPr>
      </w:pPr>
      <w:r w:rsidRPr="00CA430C">
        <w:rPr>
          <w:rFonts w:ascii="Times New Roman" w:hAnsi="Times New Roman"/>
        </w:rPr>
        <w:t xml:space="preserve">Ar šo </w:t>
      </w:r>
      <w:r w:rsidRPr="00CA430C">
        <w:rPr>
          <w:rFonts w:ascii="Times New Roman" w:hAnsi="Times New Roman"/>
          <w:highlight w:val="lightGray"/>
        </w:rPr>
        <w:t>&lt;Personas, uz kuras iespējām pretendents balstās</w:t>
      </w:r>
      <w:r w:rsidRPr="00CA430C">
        <w:rPr>
          <w:rFonts w:ascii="Times New Roman" w:hAnsi="Times New Roman"/>
          <w:szCs w:val="20"/>
          <w:highlight w:val="lightGray"/>
        </w:rPr>
        <w:t>,/Apakšuzņēmēja</w:t>
      </w:r>
      <w:r w:rsidRPr="00CA430C">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sidRPr="00CA430C">
        <w:rPr>
          <w:rFonts w:ascii="Times New Roman" w:hAnsi="Times New Roman"/>
        </w:rPr>
        <w:t>:</w:t>
      </w:r>
    </w:p>
    <w:p w:rsidR="00020803" w:rsidRPr="00CA430C" w:rsidRDefault="00020803" w:rsidP="00020803">
      <w:pPr>
        <w:pStyle w:val="Punkts"/>
        <w:numPr>
          <w:ilvl w:val="0"/>
          <w:numId w:val="0"/>
        </w:numPr>
        <w:tabs>
          <w:tab w:val="left" w:pos="720"/>
        </w:tabs>
        <w:rPr>
          <w:rFonts w:ascii="Times New Roman" w:hAnsi="Times New Roman"/>
        </w:rPr>
      </w:pPr>
    </w:p>
    <w:p w:rsidR="00020803" w:rsidRPr="00CA430C" w:rsidRDefault="00020803" w:rsidP="005F570D">
      <w:pPr>
        <w:pStyle w:val="Rindkopa"/>
        <w:numPr>
          <w:ilvl w:val="0"/>
          <w:numId w:val="4"/>
        </w:numPr>
        <w:rPr>
          <w:rFonts w:ascii="Times New Roman" w:hAnsi="Times New Roman"/>
        </w:rPr>
      </w:pPr>
      <w:r w:rsidRPr="00CA430C">
        <w:rPr>
          <w:rFonts w:ascii="Times New Roman" w:hAnsi="Times New Roman"/>
        </w:rPr>
        <w:t xml:space="preserve">apliecina, ka ir informēts par to, ka </w:t>
      </w:r>
      <w:r w:rsidRPr="00CA430C">
        <w:rPr>
          <w:rFonts w:ascii="Times New Roman" w:hAnsi="Times New Roman"/>
          <w:highlight w:val="lightGray"/>
        </w:rPr>
        <w:t>&lt;Pretendenta nosaukums, reģistrācijas numurs un adrese&gt;</w:t>
      </w:r>
      <w:r w:rsidRPr="00CA430C">
        <w:rPr>
          <w:rFonts w:ascii="Times New Roman" w:hAnsi="Times New Roman"/>
        </w:rPr>
        <w:t xml:space="preserve"> (turpmāk – Pretendents) iesniegs piedāvājumu </w:t>
      </w:r>
      <w:r w:rsidRPr="00CA430C">
        <w:rPr>
          <w:rFonts w:ascii="Times New Roman" w:hAnsi="Times New Roman"/>
          <w:highlight w:val="lightGray"/>
        </w:rPr>
        <w:t>&lt;Pasūtītāja nosaukums, reģistrācijas numurs un adrese&gt;</w:t>
      </w:r>
      <w:r w:rsidRPr="00CA430C">
        <w:rPr>
          <w:rFonts w:ascii="Times New Roman" w:hAnsi="Times New Roman"/>
        </w:rPr>
        <w:t xml:space="preserve"> (turpmāk – Pasūtītājs) organizētā iepirkumā „</w:t>
      </w:r>
      <w:r w:rsidRPr="00CA430C">
        <w:rPr>
          <w:rFonts w:ascii="Times New Roman" w:hAnsi="Times New Roman"/>
          <w:highlight w:val="lightGray"/>
        </w:rPr>
        <w:t>&lt;Iepirkuma nosaukums&gt;</w:t>
      </w:r>
      <w:r w:rsidRPr="00CA430C">
        <w:rPr>
          <w:rFonts w:ascii="Times New Roman" w:hAnsi="Times New Roman"/>
        </w:rPr>
        <w:t>” (</w:t>
      </w:r>
      <w:proofErr w:type="spellStart"/>
      <w:r w:rsidRPr="00CA430C">
        <w:rPr>
          <w:rFonts w:ascii="Times New Roman" w:hAnsi="Times New Roman"/>
        </w:rPr>
        <w:t>id.Nr</w:t>
      </w:r>
      <w:proofErr w:type="spellEnd"/>
      <w:r w:rsidRPr="00CA430C">
        <w:rPr>
          <w:rFonts w:ascii="Times New Roman" w:hAnsi="Times New Roman"/>
        </w:rPr>
        <w:t>.</w:t>
      </w:r>
      <w:r w:rsidRPr="00CA430C">
        <w:rPr>
          <w:rFonts w:ascii="Times New Roman" w:hAnsi="Times New Roman"/>
          <w:highlight w:val="lightGray"/>
        </w:rPr>
        <w:t>&lt;iepirkuma identifikācijas numurs&gt;</w:t>
      </w:r>
      <w:r w:rsidRPr="00CA430C">
        <w:rPr>
          <w:rFonts w:ascii="Times New Roman" w:hAnsi="Times New Roman"/>
        </w:rPr>
        <w:t>)</w:t>
      </w:r>
      <w:r w:rsidRPr="00CA430C">
        <w:rPr>
          <w:rFonts w:ascii="Times New Roman" w:hAnsi="Times New Roman"/>
          <w:bCs/>
        </w:rPr>
        <w:t xml:space="preserve"> </w:t>
      </w:r>
      <w:r w:rsidRPr="00CA430C">
        <w:rPr>
          <w:rFonts w:ascii="Times New Roman" w:hAnsi="Times New Roman"/>
        </w:rPr>
        <w:t xml:space="preserve">ietvaros; </w:t>
      </w:r>
    </w:p>
    <w:p w:rsidR="00020803" w:rsidRPr="00CA430C" w:rsidRDefault="00020803" w:rsidP="00020803">
      <w:pPr>
        <w:pStyle w:val="Punkts"/>
        <w:numPr>
          <w:ilvl w:val="0"/>
          <w:numId w:val="0"/>
        </w:numPr>
        <w:tabs>
          <w:tab w:val="left" w:pos="720"/>
        </w:tabs>
        <w:ind w:left="851"/>
        <w:rPr>
          <w:rFonts w:ascii="Times New Roman" w:hAnsi="Times New Roman"/>
        </w:rPr>
      </w:pPr>
    </w:p>
    <w:p w:rsidR="00020803" w:rsidRPr="00CA430C" w:rsidRDefault="00020803" w:rsidP="005F570D">
      <w:pPr>
        <w:pStyle w:val="Rindkopa"/>
        <w:numPr>
          <w:ilvl w:val="0"/>
          <w:numId w:val="4"/>
        </w:numPr>
        <w:rPr>
          <w:rFonts w:ascii="Times New Roman" w:hAnsi="Times New Roman"/>
        </w:rPr>
      </w:pPr>
      <w:r w:rsidRPr="00CA430C">
        <w:rPr>
          <w:rFonts w:ascii="Times New Roman" w:hAnsi="Times New Roman"/>
        </w:rPr>
        <w:t xml:space="preserve">gadījumā, ja ar Pretendentu tiks noslēgts iepirkuma </w:t>
      </w:r>
      <w:smartTag w:uri="schemas-tilde-lv/tildestengine" w:element="veidnes">
        <w:smartTagPr>
          <w:attr w:name="text" w:val="līgums"/>
          <w:attr w:name="baseform" w:val="līgums"/>
          <w:attr w:name="id" w:val="-1"/>
        </w:smartTagPr>
        <w:r w:rsidRPr="00CA430C">
          <w:rPr>
            <w:rFonts w:ascii="Times New Roman" w:hAnsi="Times New Roman"/>
          </w:rPr>
          <w:t>līgums</w:t>
        </w:r>
      </w:smartTag>
      <w:r w:rsidRPr="00CA430C">
        <w:rPr>
          <w:rFonts w:ascii="Times New Roman" w:hAnsi="Times New Roman"/>
        </w:rPr>
        <w:t>, apņemas:</w:t>
      </w:r>
    </w:p>
    <w:p w:rsidR="00020803" w:rsidRPr="00CA430C" w:rsidRDefault="00020803" w:rsidP="00020803">
      <w:pPr>
        <w:pStyle w:val="Rindkopa"/>
        <w:ind w:left="360"/>
        <w:rPr>
          <w:rFonts w:ascii="Times New Roman" w:hAnsi="Times New Roman"/>
          <w:highlight w:val="yellow"/>
        </w:rPr>
      </w:pPr>
      <w:proofErr w:type="gramStart"/>
      <w:r w:rsidRPr="00CA430C">
        <w:rPr>
          <w:rFonts w:ascii="Times New Roman" w:hAnsi="Times New Roman"/>
          <w:highlight w:val="yellow"/>
        </w:rPr>
        <w:t>[</w:t>
      </w:r>
      <w:proofErr w:type="gramEnd"/>
      <w:r w:rsidRPr="00CA430C">
        <w:rPr>
          <w:rFonts w:ascii="Times New Roman" w:hAnsi="Times New Roman"/>
          <w:highlight w:val="yellow"/>
        </w:rPr>
        <w:t>veikt šādus darbus:</w:t>
      </w:r>
    </w:p>
    <w:p w:rsidR="00020803" w:rsidRPr="00CA430C" w:rsidRDefault="00020803" w:rsidP="00020803">
      <w:pPr>
        <w:pStyle w:val="Rindkopa"/>
        <w:ind w:left="360"/>
        <w:rPr>
          <w:rFonts w:ascii="Times New Roman" w:hAnsi="Times New Roman"/>
          <w:highlight w:val="yellow"/>
        </w:rPr>
      </w:pPr>
      <w:r w:rsidRPr="00CA430C">
        <w:rPr>
          <w:rFonts w:ascii="Times New Roman" w:hAnsi="Times New Roman"/>
          <w:highlight w:val="lightGray"/>
        </w:rPr>
        <w:t>&lt;īss darbu apraksts atbilstoši Apakšuzņēmējiem nododamo darbu sarakstā norādītajam&gt;</w:t>
      </w:r>
      <w:r w:rsidRPr="00CA430C">
        <w:rPr>
          <w:rFonts w:ascii="Times New Roman" w:hAnsi="Times New Roman"/>
          <w:highlight w:val="yellow"/>
        </w:rPr>
        <w:t xml:space="preserve"> un]</w:t>
      </w:r>
    </w:p>
    <w:p w:rsidR="00020803" w:rsidRPr="00CA430C" w:rsidRDefault="00020803" w:rsidP="00020803">
      <w:pPr>
        <w:pStyle w:val="Apakpunkts"/>
        <w:numPr>
          <w:ilvl w:val="0"/>
          <w:numId w:val="0"/>
        </w:numPr>
        <w:tabs>
          <w:tab w:val="left" w:pos="720"/>
        </w:tabs>
        <w:ind w:left="360"/>
        <w:jc w:val="both"/>
        <w:rPr>
          <w:rFonts w:ascii="Times New Roman" w:hAnsi="Times New Roman"/>
          <w:b w:val="0"/>
          <w:highlight w:val="yellow"/>
        </w:rPr>
      </w:pPr>
      <w:proofErr w:type="gramStart"/>
      <w:r w:rsidRPr="00CA430C">
        <w:rPr>
          <w:rFonts w:ascii="Times New Roman" w:hAnsi="Times New Roman"/>
          <w:b w:val="0"/>
          <w:highlight w:val="yellow"/>
        </w:rPr>
        <w:t>[</w:t>
      </w:r>
      <w:proofErr w:type="gramEnd"/>
      <w:r w:rsidRPr="00CA430C">
        <w:rPr>
          <w:rFonts w:ascii="Times New Roman" w:hAnsi="Times New Roman"/>
          <w:b w:val="0"/>
          <w:highlight w:val="yellow"/>
        </w:rPr>
        <w:t>nodot Pretendentam šādus resursus:</w:t>
      </w:r>
    </w:p>
    <w:p w:rsidR="00020803" w:rsidRPr="00CA430C" w:rsidRDefault="00020803" w:rsidP="00020803">
      <w:pPr>
        <w:pStyle w:val="Apakpunkts"/>
        <w:numPr>
          <w:ilvl w:val="0"/>
          <w:numId w:val="0"/>
        </w:numPr>
        <w:tabs>
          <w:tab w:val="left" w:pos="720"/>
        </w:tabs>
        <w:ind w:left="360"/>
        <w:jc w:val="both"/>
        <w:rPr>
          <w:rFonts w:ascii="Times New Roman" w:hAnsi="Times New Roman"/>
          <w:b w:val="0"/>
        </w:rPr>
      </w:pPr>
      <w:r w:rsidRPr="00CA430C">
        <w:rPr>
          <w:rFonts w:ascii="Times New Roman" w:hAnsi="Times New Roman"/>
          <w:b w:val="0"/>
          <w:highlight w:val="lightGray"/>
        </w:rPr>
        <w:t>&lt;īss Pretendentam nododamo resursu (piemēram, finanšu resursu, speciālistu un/vai tehniskā aprīkojuma) apraksts&gt;</w:t>
      </w:r>
      <w:r w:rsidRPr="00CA430C">
        <w:rPr>
          <w:rFonts w:ascii="Times New Roman" w:hAnsi="Times New Roman"/>
          <w:b w:val="0"/>
          <w:highlight w:val="yellow"/>
        </w:rPr>
        <w:t>]</w:t>
      </w:r>
      <w:r w:rsidRPr="00CA430C">
        <w:rPr>
          <w:rFonts w:ascii="Times New Roman" w:hAnsi="Times New Roman"/>
          <w:b w:val="0"/>
        </w:rPr>
        <w:t>.</w:t>
      </w:r>
    </w:p>
    <w:p w:rsidR="00020803" w:rsidRPr="00CA430C" w:rsidRDefault="00020803" w:rsidP="00020803">
      <w:pPr>
        <w:pStyle w:val="Rindkopa"/>
        <w:ind w:left="0"/>
        <w:rPr>
          <w:rFonts w:ascii="Times New Roman" w:hAnsi="Times New Roman"/>
        </w:rPr>
      </w:pPr>
    </w:p>
    <w:tbl>
      <w:tblPr>
        <w:tblW w:w="0" w:type="auto"/>
        <w:tblLook w:val="01E0" w:firstRow="1" w:lastRow="1" w:firstColumn="1" w:lastColumn="1" w:noHBand="0" w:noVBand="0"/>
      </w:tblPr>
      <w:tblGrid>
        <w:gridCol w:w="6333"/>
      </w:tblGrid>
      <w:tr w:rsidR="00020803" w:rsidRPr="00CA430C" w:rsidTr="00020803">
        <w:tc>
          <w:tcPr>
            <w:tcW w:w="0" w:type="auto"/>
            <w:hideMark/>
          </w:tcPr>
          <w:p w:rsidR="00020803" w:rsidRPr="00CA430C" w:rsidRDefault="00020803" w:rsidP="00020803">
            <w:pPr>
              <w:rPr>
                <w:iCs/>
                <w:highlight w:val="lightGray"/>
              </w:rPr>
            </w:pPr>
            <w:r w:rsidRPr="00CA430C">
              <w:rPr>
                <w:iCs/>
                <w:highlight w:val="lightGray"/>
              </w:rPr>
              <w:t>&lt;</w:t>
            </w:r>
            <w:proofErr w:type="spellStart"/>
            <w:r w:rsidRPr="00CA430C">
              <w:rPr>
                <w:iCs/>
                <w:highlight w:val="lightGray"/>
              </w:rPr>
              <w:t>Paraksttiesīgās</w:t>
            </w:r>
            <w:proofErr w:type="spellEnd"/>
            <w:r w:rsidRPr="00CA430C">
              <w:rPr>
                <w:iCs/>
                <w:highlight w:val="lightGray"/>
              </w:rPr>
              <w:t xml:space="preserve"> personas amata nosaukums, vārds un uzvārds&gt;</w:t>
            </w:r>
          </w:p>
        </w:tc>
      </w:tr>
      <w:tr w:rsidR="00020803" w:rsidRPr="00CA430C" w:rsidTr="00020803">
        <w:tc>
          <w:tcPr>
            <w:tcW w:w="0" w:type="auto"/>
            <w:hideMark/>
          </w:tcPr>
          <w:p w:rsidR="00020803" w:rsidRPr="00CA430C" w:rsidRDefault="00020803" w:rsidP="00020803">
            <w:pPr>
              <w:pStyle w:val="Heading1"/>
              <w:tabs>
                <w:tab w:val="left" w:pos="720"/>
              </w:tabs>
              <w:jc w:val="both"/>
              <w:rPr>
                <w:rFonts w:ascii="Times New Roman" w:hAnsi="Times New Roman" w:cs="Times New Roman"/>
                <w:b/>
                <w:sz w:val="20"/>
                <w:highlight w:val="lightGray"/>
                <w:lang w:val="lv-LV"/>
              </w:rPr>
            </w:pPr>
            <w:r w:rsidRPr="00CA430C">
              <w:rPr>
                <w:rFonts w:ascii="Times New Roman" w:hAnsi="Times New Roman" w:cs="Times New Roman"/>
                <w:sz w:val="20"/>
                <w:highlight w:val="lightGray"/>
                <w:lang w:val="lv-LV"/>
              </w:rPr>
              <w:t>&lt;Paraksttiesīgās personas paraksts&gt;</w:t>
            </w:r>
          </w:p>
        </w:tc>
      </w:tr>
    </w:tbl>
    <w:p w:rsidR="00020803" w:rsidRPr="00CA430C" w:rsidRDefault="00020803" w:rsidP="00020803">
      <w:pPr>
        <w:pStyle w:val="Punkts"/>
        <w:numPr>
          <w:ilvl w:val="0"/>
          <w:numId w:val="0"/>
        </w:numPr>
        <w:tabs>
          <w:tab w:val="left" w:pos="720"/>
        </w:tabs>
        <w:jc w:val="center"/>
        <w:rPr>
          <w:rFonts w:ascii="Times New Roman" w:hAnsi="Times New Roman"/>
        </w:rPr>
      </w:pPr>
    </w:p>
    <w:p w:rsidR="00020803" w:rsidRPr="00CA430C" w:rsidRDefault="00020803" w:rsidP="00020803">
      <w:pPr>
        <w:pStyle w:val="Punkts"/>
        <w:numPr>
          <w:ilvl w:val="0"/>
          <w:numId w:val="0"/>
        </w:numPr>
        <w:tabs>
          <w:tab w:val="left" w:pos="720"/>
        </w:tabs>
        <w:jc w:val="center"/>
        <w:rPr>
          <w:rFonts w:ascii="Times New Roman" w:hAnsi="Times New Roman"/>
        </w:rPr>
      </w:pPr>
    </w:p>
    <w:p w:rsidR="00020803" w:rsidRPr="00CA430C" w:rsidRDefault="00020803" w:rsidP="00020803">
      <w:pPr>
        <w:pStyle w:val="Punkts"/>
        <w:numPr>
          <w:ilvl w:val="0"/>
          <w:numId w:val="0"/>
        </w:numPr>
        <w:tabs>
          <w:tab w:val="left" w:pos="720"/>
        </w:tabs>
        <w:jc w:val="center"/>
        <w:rPr>
          <w:rFonts w:ascii="Times New Roman" w:hAnsi="Times New Roman"/>
        </w:rPr>
      </w:pPr>
      <w:bookmarkStart w:id="0" w:name="_GoBack"/>
      <w:bookmarkEnd w:id="0"/>
    </w:p>
    <w:sectPr w:rsidR="00020803" w:rsidRPr="00CA430C" w:rsidSect="006C0479">
      <w:pgSz w:w="11906" w:h="16838"/>
      <w:pgMar w:top="1410" w:right="1701" w:bottom="1410"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70D" w:rsidRDefault="005F570D" w:rsidP="00020803">
      <w:r>
        <w:separator/>
      </w:r>
    </w:p>
  </w:endnote>
  <w:endnote w:type="continuationSeparator" w:id="0">
    <w:p w:rsidR="005F570D" w:rsidRDefault="005F570D" w:rsidP="0002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70D" w:rsidRDefault="005F570D" w:rsidP="00020803">
      <w:r>
        <w:separator/>
      </w:r>
    </w:p>
  </w:footnote>
  <w:footnote w:type="continuationSeparator" w:id="0">
    <w:p w:rsidR="005F570D" w:rsidRDefault="005F570D" w:rsidP="00020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2">
    <w:nsid w:val="00000007"/>
    <w:multiLevelType w:val="multilevel"/>
    <w:tmpl w:val="285217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4A51B5"/>
    <w:multiLevelType w:val="hybridMultilevel"/>
    <w:tmpl w:val="E218476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6">
    <w:nsid w:val="1AEB62AB"/>
    <w:multiLevelType w:val="hybridMultilevel"/>
    <w:tmpl w:val="A03CA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8">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nsid w:val="23DB3DA5"/>
    <w:multiLevelType w:val="hybridMultilevel"/>
    <w:tmpl w:val="26FE453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nsid w:val="268736A6"/>
    <w:multiLevelType w:val="hybridMultilevel"/>
    <w:tmpl w:val="91748E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6440398"/>
    <w:multiLevelType w:val="hybridMultilevel"/>
    <w:tmpl w:val="091234F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10"/>
  </w:num>
  <w:num w:numId="10">
    <w:abstractNumId w:val="11"/>
  </w:num>
  <w:num w:numId="11">
    <w:abstractNumId w:val="3"/>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F99"/>
    <w:rsid w:val="00020803"/>
    <w:rsid w:val="00320941"/>
    <w:rsid w:val="004A0C2E"/>
    <w:rsid w:val="005F570D"/>
    <w:rsid w:val="006272AB"/>
    <w:rsid w:val="0063448C"/>
    <w:rsid w:val="00681F29"/>
    <w:rsid w:val="006C0479"/>
    <w:rsid w:val="009D1F99"/>
    <w:rsid w:val="00A71A99"/>
    <w:rsid w:val="00A91D12"/>
    <w:rsid w:val="00B2569B"/>
    <w:rsid w:val="00BA5713"/>
    <w:rsid w:val="00CC4885"/>
    <w:rsid w:val="00E842F2"/>
    <w:rsid w:val="00F15F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803"/>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020803"/>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unhideWhenUsed/>
    <w:qFormat/>
    <w:rsid w:val="00020803"/>
    <w:pPr>
      <w:keepNext/>
      <w:numPr>
        <w:ilvl w:val="1"/>
        <w:numId w:val="1"/>
      </w:numPr>
      <w:tabs>
        <w:tab w:val="left" w:pos="284"/>
      </w:tabs>
      <w:spacing w:after="100"/>
      <w:outlineLvl w:val="1"/>
    </w:pPr>
    <w:rPr>
      <w:rFonts w:ascii="Times New Roman Bold" w:eastAsia="Times New Roman" w:hAnsi="Times New Roman Bold" w:cs="Times New Roman Bold"/>
      <w:sz w:val="22"/>
      <w:szCs w:val="20"/>
      <w:lang w:val="x-none"/>
    </w:rPr>
  </w:style>
  <w:style w:type="paragraph" w:styleId="Heading3">
    <w:name w:val="heading 3"/>
    <w:basedOn w:val="Normal"/>
    <w:next w:val="Normal"/>
    <w:link w:val="Heading3Char"/>
    <w:unhideWhenUsed/>
    <w:qFormat/>
    <w:rsid w:val="00020803"/>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unhideWhenUsed/>
    <w:qFormat/>
    <w:rsid w:val="00020803"/>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unhideWhenUsed/>
    <w:qFormat/>
    <w:rsid w:val="00020803"/>
    <w:pPr>
      <w:keepNext/>
      <w:numPr>
        <w:ilvl w:val="4"/>
        <w:numId w:val="1"/>
      </w:numPr>
      <w:outlineLvl w:val="4"/>
    </w:pPr>
    <w:rPr>
      <w:rFonts w:eastAsia="Times New Roman"/>
      <w:b/>
      <w:bCs/>
      <w:lang w:val="x-none"/>
    </w:rPr>
  </w:style>
  <w:style w:type="paragraph" w:styleId="Heading6">
    <w:name w:val="heading 6"/>
    <w:basedOn w:val="Normal"/>
    <w:next w:val="Normal"/>
    <w:link w:val="Heading6Char"/>
    <w:unhideWhenUsed/>
    <w:qFormat/>
    <w:rsid w:val="00020803"/>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020803"/>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unhideWhenUsed/>
    <w:qFormat/>
    <w:rsid w:val="00020803"/>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unhideWhenUsed/>
    <w:qFormat/>
    <w:rsid w:val="00020803"/>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020803"/>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
    <w:basedOn w:val="DefaultParagraphFont"/>
    <w:link w:val="Heading2"/>
    <w:rsid w:val="00020803"/>
    <w:rPr>
      <w:rFonts w:ascii="Times New Roman Bold" w:eastAsia="Times New Roman" w:hAnsi="Times New Roman Bold" w:cs="Times New Roman Bold"/>
      <w:szCs w:val="20"/>
      <w:lang w:val="x-none" w:eastAsia="ar-SA"/>
    </w:rPr>
  </w:style>
  <w:style w:type="character" w:customStyle="1" w:styleId="Heading3Char">
    <w:name w:val="Heading 3 Char"/>
    <w:basedOn w:val="DefaultParagraphFont"/>
    <w:link w:val="Heading3"/>
    <w:rsid w:val="00020803"/>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rsid w:val="00020803"/>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020803"/>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rsid w:val="00020803"/>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020803"/>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rsid w:val="00020803"/>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rsid w:val="00020803"/>
    <w:rPr>
      <w:rFonts w:ascii="Times New Roman" w:eastAsia="Times New Roman" w:hAnsi="Times New Roman" w:cs="Times New Roman"/>
      <w:lang w:val="x-none" w:eastAsia="ar-SA"/>
    </w:rPr>
  </w:style>
  <w:style w:type="character" w:styleId="Hyperlink">
    <w:name w:val="Hyperlink"/>
    <w:unhideWhenUsed/>
    <w:rsid w:val="00020803"/>
    <w:rPr>
      <w:color w:val="0000FF"/>
      <w:u w:val="single"/>
    </w:rPr>
  </w:style>
  <w:style w:type="paragraph" w:styleId="Header">
    <w:name w:val="header"/>
    <w:basedOn w:val="Normal"/>
    <w:link w:val="HeaderChar"/>
    <w:unhideWhenUsed/>
    <w:rsid w:val="00020803"/>
    <w:pPr>
      <w:tabs>
        <w:tab w:val="center" w:pos="4153"/>
        <w:tab w:val="right" w:pos="8306"/>
      </w:tabs>
    </w:pPr>
    <w:rPr>
      <w:lang w:val="x-none"/>
    </w:rPr>
  </w:style>
  <w:style w:type="character" w:customStyle="1" w:styleId="HeaderChar">
    <w:name w:val="Header Char"/>
    <w:basedOn w:val="DefaultParagraphFont"/>
    <w:link w:val="Header"/>
    <w:rsid w:val="00020803"/>
    <w:rPr>
      <w:rFonts w:ascii="Times New Roman" w:eastAsia="Calibri" w:hAnsi="Times New Roman" w:cs="Times New Roman"/>
      <w:sz w:val="24"/>
      <w:szCs w:val="24"/>
      <w:lang w:val="x-none" w:eastAsia="ar-SA"/>
    </w:rPr>
  </w:style>
  <w:style w:type="character" w:customStyle="1" w:styleId="BodyTextChar1">
    <w:name w:val="Body Text Char1"/>
    <w:aliases w:val="Body Text1 Char,Body Text Char Char Char1,Body Text Char2 Char Char Char1,Body Text Char Char Char Char Char1,Body Text Char1 Char Char Char Char Char1,Body Text Char Char Char Char Char Char Char1,Body Text Char Char Char"/>
    <w:link w:val="BodyText"/>
    <w:locked/>
    <w:rsid w:val="00020803"/>
    <w:rPr>
      <w:rFonts w:ascii="Times New Roman" w:eastAsia="Times New Roman" w:hAnsi="Times New Roman" w:cs="Times New Roman"/>
      <w:lang w:eastAsia="lv-LV"/>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unhideWhenUsed/>
    <w:rsid w:val="00020803"/>
    <w:pPr>
      <w:suppressAutoHyphens w:val="0"/>
      <w:spacing w:after="120"/>
      <w:jc w:val="left"/>
    </w:pPr>
    <w:rPr>
      <w:rFonts w:eastAsia="Times New Roman"/>
      <w:sz w:val="22"/>
      <w:szCs w:val="22"/>
      <w:lang w:eastAsia="lv-LV"/>
    </w:rPr>
  </w:style>
  <w:style w:type="character" w:customStyle="1" w:styleId="BodyTextChar">
    <w:name w:val="Body Text Char"/>
    <w:basedOn w:val="DefaultParagraphFont"/>
    <w:uiPriority w:val="99"/>
    <w:semiHidden/>
    <w:rsid w:val="00020803"/>
    <w:rPr>
      <w:rFonts w:ascii="Times New Roman" w:eastAsia="Calibri" w:hAnsi="Times New Roman" w:cs="Times New Roman"/>
      <w:sz w:val="24"/>
      <w:szCs w:val="24"/>
      <w:lang w:eastAsia="ar-SA"/>
    </w:rPr>
  </w:style>
  <w:style w:type="paragraph" w:styleId="ListParagraph">
    <w:name w:val="List Paragraph"/>
    <w:basedOn w:val="Normal"/>
    <w:uiPriority w:val="34"/>
    <w:qFormat/>
    <w:rsid w:val="00020803"/>
    <w:pPr>
      <w:ind w:left="720"/>
    </w:pPr>
  </w:style>
  <w:style w:type="paragraph" w:customStyle="1" w:styleId="Apakpunkts">
    <w:name w:val="Apakšpunkts"/>
    <w:basedOn w:val="Normal"/>
    <w:link w:val="ApakpunktsChar"/>
    <w:rsid w:val="00020803"/>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020803"/>
    <w:pPr>
      <w:numPr>
        <w:numId w:val="2"/>
      </w:numPr>
      <w:suppressAutoHyphens w:val="0"/>
      <w:jc w:val="left"/>
    </w:pPr>
    <w:rPr>
      <w:rFonts w:ascii="Arial" w:eastAsia="Times New Roman" w:hAnsi="Arial"/>
      <w:b/>
      <w:sz w:val="20"/>
      <w:lang w:eastAsia="lv-LV"/>
    </w:rPr>
  </w:style>
  <w:style w:type="character" w:customStyle="1" w:styleId="ApakpunktsChar">
    <w:name w:val="Apakšpunkts Char"/>
    <w:link w:val="Apakpunkts"/>
    <w:locked/>
    <w:rsid w:val="00020803"/>
    <w:rPr>
      <w:rFonts w:ascii="Arial" w:eastAsia="Times New Roman" w:hAnsi="Arial" w:cs="Times New Roman"/>
      <w:b/>
      <w:sz w:val="20"/>
      <w:szCs w:val="24"/>
      <w:lang w:eastAsia="lv-LV"/>
    </w:rPr>
  </w:style>
  <w:style w:type="paragraph" w:customStyle="1" w:styleId="Rindkopa">
    <w:name w:val="Rindkopa"/>
    <w:basedOn w:val="Normal"/>
    <w:next w:val="Punkts"/>
    <w:rsid w:val="00020803"/>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020803"/>
    <w:pPr>
      <w:numPr>
        <w:ilvl w:val="2"/>
        <w:numId w:val="2"/>
      </w:numPr>
      <w:suppressAutoHyphens w:val="0"/>
    </w:pPr>
    <w:rPr>
      <w:rFonts w:ascii="Arial" w:eastAsia="Times New Roman" w:hAnsi="Arial"/>
      <w:sz w:val="20"/>
      <w:lang w:eastAsia="lv-LV"/>
    </w:rPr>
  </w:style>
  <w:style w:type="paragraph" w:customStyle="1" w:styleId="Atsauce">
    <w:name w:val="Atsauce"/>
    <w:basedOn w:val="FootnoteText"/>
    <w:rsid w:val="00020803"/>
    <w:pPr>
      <w:suppressAutoHyphens w:val="0"/>
      <w:jc w:val="left"/>
    </w:pPr>
    <w:rPr>
      <w:rFonts w:ascii="Arial" w:eastAsia="Times New Roman" w:hAnsi="Arial" w:cs="Arial"/>
      <w:sz w:val="16"/>
      <w:szCs w:val="16"/>
      <w:lang w:eastAsia="en-US"/>
    </w:rPr>
  </w:style>
  <w:style w:type="character" w:styleId="FootnoteReference">
    <w:name w:val="footnote reference"/>
    <w:semiHidden/>
    <w:unhideWhenUsed/>
    <w:rsid w:val="00020803"/>
    <w:rPr>
      <w:vertAlign w:val="superscript"/>
    </w:rPr>
  </w:style>
  <w:style w:type="table" w:styleId="TableGrid">
    <w:name w:val="Table Grid"/>
    <w:basedOn w:val="TableNormal"/>
    <w:rsid w:val="00020803"/>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20803"/>
    <w:rPr>
      <w:sz w:val="20"/>
      <w:szCs w:val="20"/>
    </w:rPr>
  </w:style>
  <w:style w:type="character" w:customStyle="1" w:styleId="FootnoteTextChar">
    <w:name w:val="Footnote Text Char"/>
    <w:basedOn w:val="DefaultParagraphFont"/>
    <w:link w:val="FootnoteText"/>
    <w:uiPriority w:val="99"/>
    <w:semiHidden/>
    <w:rsid w:val="00020803"/>
    <w:rPr>
      <w:rFonts w:ascii="Times New Roman" w:eastAsia="Calibri" w:hAnsi="Times New Roman" w:cs="Times New Roman"/>
      <w:sz w:val="20"/>
      <w:szCs w:val="20"/>
      <w:lang w:eastAsia="ar-SA"/>
    </w:rPr>
  </w:style>
  <w:style w:type="paragraph" w:styleId="Title">
    <w:name w:val="Title"/>
    <w:basedOn w:val="Normal"/>
    <w:link w:val="TitleChar"/>
    <w:qFormat/>
    <w:rsid w:val="00020803"/>
    <w:pPr>
      <w:suppressAutoHyphens w:val="0"/>
      <w:jc w:val="center"/>
    </w:pPr>
    <w:rPr>
      <w:rFonts w:eastAsia="Times New Roman"/>
      <w:b/>
      <w:szCs w:val="20"/>
      <w:lang w:eastAsia="en-US"/>
    </w:rPr>
  </w:style>
  <w:style w:type="character" w:customStyle="1" w:styleId="TitleChar">
    <w:name w:val="Title Char"/>
    <w:basedOn w:val="DefaultParagraphFont"/>
    <w:link w:val="Title"/>
    <w:rsid w:val="00020803"/>
    <w:rPr>
      <w:rFonts w:ascii="Times New Roman" w:eastAsia="Times New Roman" w:hAnsi="Times New Roman" w:cs="Times New Roman"/>
      <w:b/>
      <w:sz w:val="24"/>
      <w:szCs w:val="20"/>
    </w:rPr>
  </w:style>
  <w:style w:type="paragraph" w:styleId="Subtitle">
    <w:name w:val="Subtitle"/>
    <w:basedOn w:val="Normal"/>
    <w:link w:val="SubtitleChar"/>
    <w:qFormat/>
    <w:rsid w:val="00020803"/>
    <w:pPr>
      <w:suppressAutoHyphens w:val="0"/>
      <w:jc w:val="center"/>
    </w:pPr>
    <w:rPr>
      <w:rFonts w:eastAsia="Times New Roman"/>
      <w:szCs w:val="20"/>
      <w:lang w:eastAsia="en-US"/>
    </w:rPr>
  </w:style>
  <w:style w:type="character" w:customStyle="1" w:styleId="SubtitleChar">
    <w:name w:val="Subtitle Char"/>
    <w:basedOn w:val="DefaultParagraphFont"/>
    <w:link w:val="Subtitle"/>
    <w:rsid w:val="00020803"/>
    <w:rPr>
      <w:rFonts w:ascii="Times New Roman" w:eastAsia="Times New Roman" w:hAnsi="Times New Roman" w:cs="Times New Roman"/>
      <w:sz w:val="24"/>
      <w:szCs w:val="20"/>
    </w:rPr>
  </w:style>
  <w:style w:type="paragraph" w:customStyle="1" w:styleId="StyleHeading1">
    <w:name w:val="Style Heading 1"/>
    <w:aliases w:val="H1 + Times New Roman 12 pt Left"/>
    <w:basedOn w:val="Heading1"/>
    <w:rsid w:val="00020803"/>
    <w:pPr>
      <w:numPr>
        <w:numId w:val="0"/>
      </w:numPr>
      <w:tabs>
        <w:tab w:val="num" w:pos="432"/>
      </w:tabs>
      <w:suppressAutoHyphens w:val="0"/>
      <w:ind w:left="432" w:hanging="432"/>
      <w:jc w:val="left"/>
    </w:pPr>
    <w:rPr>
      <w:rFonts w:ascii="Times New Roman" w:hAnsi="Times New Roman" w:cs="Times New Roman"/>
      <w:b/>
      <w:bCs/>
      <w:sz w:val="24"/>
      <w:lang w:val="lv-LV" w:eastAsia="en-US"/>
    </w:rPr>
  </w:style>
  <w:style w:type="paragraph" w:styleId="Footer">
    <w:name w:val="footer"/>
    <w:basedOn w:val="Normal"/>
    <w:link w:val="FooterChar"/>
    <w:rsid w:val="00020803"/>
    <w:pPr>
      <w:tabs>
        <w:tab w:val="center" w:pos="4153"/>
        <w:tab w:val="right" w:pos="8306"/>
      </w:tabs>
    </w:pPr>
    <w:rPr>
      <w:lang w:val="x-none"/>
    </w:rPr>
  </w:style>
  <w:style w:type="character" w:customStyle="1" w:styleId="FooterChar">
    <w:name w:val="Footer Char"/>
    <w:basedOn w:val="DefaultParagraphFont"/>
    <w:link w:val="Footer"/>
    <w:rsid w:val="00020803"/>
    <w:rPr>
      <w:rFonts w:ascii="Times New Roman" w:eastAsia="Calibri" w:hAnsi="Times New Roman" w:cs="Times New Roman"/>
      <w:sz w:val="24"/>
      <w:szCs w:val="24"/>
      <w:lang w:val="x-none" w:eastAsia="ar-SA"/>
    </w:rPr>
  </w:style>
  <w:style w:type="paragraph" w:styleId="BalloonText">
    <w:name w:val="Balloon Text"/>
    <w:basedOn w:val="Normal"/>
    <w:link w:val="BalloonTextChar"/>
    <w:uiPriority w:val="99"/>
    <w:semiHidden/>
    <w:unhideWhenUsed/>
    <w:rsid w:val="00020803"/>
    <w:pPr>
      <w:suppressAutoHyphens w:val="0"/>
      <w:overflowPunct w:val="0"/>
      <w:autoSpaceDE w:val="0"/>
      <w:autoSpaceDN w:val="0"/>
      <w:adjustRightInd w:val="0"/>
      <w:jc w:val="left"/>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uiPriority w:val="99"/>
    <w:semiHidden/>
    <w:rsid w:val="00020803"/>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803"/>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020803"/>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unhideWhenUsed/>
    <w:qFormat/>
    <w:rsid w:val="00020803"/>
    <w:pPr>
      <w:keepNext/>
      <w:numPr>
        <w:ilvl w:val="1"/>
        <w:numId w:val="1"/>
      </w:numPr>
      <w:tabs>
        <w:tab w:val="left" w:pos="284"/>
      </w:tabs>
      <w:spacing w:after="100"/>
      <w:outlineLvl w:val="1"/>
    </w:pPr>
    <w:rPr>
      <w:rFonts w:ascii="Times New Roman Bold" w:eastAsia="Times New Roman" w:hAnsi="Times New Roman Bold" w:cs="Times New Roman Bold"/>
      <w:sz w:val="22"/>
      <w:szCs w:val="20"/>
      <w:lang w:val="x-none"/>
    </w:rPr>
  </w:style>
  <w:style w:type="paragraph" w:styleId="Heading3">
    <w:name w:val="heading 3"/>
    <w:basedOn w:val="Normal"/>
    <w:next w:val="Normal"/>
    <w:link w:val="Heading3Char"/>
    <w:unhideWhenUsed/>
    <w:qFormat/>
    <w:rsid w:val="00020803"/>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unhideWhenUsed/>
    <w:qFormat/>
    <w:rsid w:val="00020803"/>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unhideWhenUsed/>
    <w:qFormat/>
    <w:rsid w:val="00020803"/>
    <w:pPr>
      <w:keepNext/>
      <w:numPr>
        <w:ilvl w:val="4"/>
        <w:numId w:val="1"/>
      </w:numPr>
      <w:outlineLvl w:val="4"/>
    </w:pPr>
    <w:rPr>
      <w:rFonts w:eastAsia="Times New Roman"/>
      <w:b/>
      <w:bCs/>
      <w:lang w:val="x-none"/>
    </w:rPr>
  </w:style>
  <w:style w:type="paragraph" w:styleId="Heading6">
    <w:name w:val="heading 6"/>
    <w:basedOn w:val="Normal"/>
    <w:next w:val="Normal"/>
    <w:link w:val="Heading6Char"/>
    <w:unhideWhenUsed/>
    <w:qFormat/>
    <w:rsid w:val="00020803"/>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020803"/>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unhideWhenUsed/>
    <w:qFormat/>
    <w:rsid w:val="00020803"/>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unhideWhenUsed/>
    <w:qFormat/>
    <w:rsid w:val="00020803"/>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020803"/>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
    <w:basedOn w:val="DefaultParagraphFont"/>
    <w:link w:val="Heading2"/>
    <w:rsid w:val="00020803"/>
    <w:rPr>
      <w:rFonts w:ascii="Times New Roman Bold" w:eastAsia="Times New Roman" w:hAnsi="Times New Roman Bold" w:cs="Times New Roman Bold"/>
      <w:szCs w:val="20"/>
      <w:lang w:val="x-none" w:eastAsia="ar-SA"/>
    </w:rPr>
  </w:style>
  <w:style w:type="character" w:customStyle="1" w:styleId="Heading3Char">
    <w:name w:val="Heading 3 Char"/>
    <w:basedOn w:val="DefaultParagraphFont"/>
    <w:link w:val="Heading3"/>
    <w:rsid w:val="00020803"/>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rsid w:val="00020803"/>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020803"/>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rsid w:val="00020803"/>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020803"/>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rsid w:val="00020803"/>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rsid w:val="00020803"/>
    <w:rPr>
      <w:rFonts w:ascii="Times New Roman" w:eastAsia="Times New Roman" w:hAnsi="Times New Roman" w:cs="Times New Roman"/>
      <w:lang w:val="x-none" w:eastAsia="ar-SA"/>
    </w:rPr>
  </w:style>
  <w:style w:type="character" w:styleId="Hyperlink">
    <w:name w:val="Hyperlink"/>
    <w:unhideWhenUsed/>
    <w:rsid w:val="00020803"/>
    <w:rPr>
      <w:color w:val="0000FF"/>
      <w:u w:val="single"/>
    </w:rPr>
  </w:style>
  <w:style w:type="paragraph" w:styleId="Header">
    <w:name w:val="header"/>
    <w:basedOn w:val="Normal"/>
    <w:link w:val="HeaderChar"/>
    <w:unhideWhenUsed/>
    <w:rsid w:val="00020803"/>
    <w:pPr>
      <w:tabs>
        <w:tab w:val="center" w:pos="4153"/>
        <w:tab w:val="right" w:pos="8306"/>
      </w:tabs>
    </w:pPr>
    <w:rPr>
      <w:lang w:val="x-none"/>
    </w:rPr>
  </w:style>
  <w:style w:type="character" w:customStyle="1" w:styleId="HeaderChar">
    <w:name w:val="Header Char"/>
    <w:basedOn w:val="DefaultParagraphFont"/>
    <w:link w:val="Header"/>
    <w:rsid w:val="00020803"/>
    <w:rPr>
      <w:rFonts w:ascii="Times New Roman" w:eastAsia="Calibri" w:hAnsi="Times New Roman" w:cs="Times New Roman"/>
      <w:sz w:val="24"/>
      <w:szCs w:val="24"/>
      <w:lang w:val="x-none" w:eastAsia="ar-SA"/>
    </w:rPr>
  </w:style>
  <w:style w:type="character" w:customStyle="1" w:styleId="BodyTextChar1">
    <w:name w:val="Body Text Char1"/>
    <w:aliases w:val="Body Text1 Char,Body Text Char Char Char1,Body Text Char2 Char Char Char1,Body Text Char Char Char Char Char1,Body Text Char1 Char Char Char Char Char1,Body Text Char Char Char Char Char Char Char1,Body Text Char Char Char"/>
    <w:link w:val="BodyText"/>
    <w:locked/>
    <w:rsid w:val="00020803"/>
    <w:rPr>
      <w:rFonts w:ascii="Times New Roman" w:eastAsia="Times New Roman" w:hAnsi="Times New Roman" w:cs="Times New Roman"/>
      <w:lang w:eastAsia="lv-LV"/>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unhideWhenUsed/>
    <w:rsid w:val="00020803"/>
    <w:pPr>
      <w:suppressAutoHyphens w:val="0"/>
      <w:spacing w:after="120"/>
      <w:jc w:val="left"/>
    </w:pPr>
    <w:rPr>
      <w:rFonts w:eastAsia="Times New Roman"/>
      <w:sz w:val="22"/>
      <w:szCs w:val="22"/>
      <w:lang w:eastAsia="lv-LV"/>
    </w:rPr>
  </w:style>
  <w:style w:type="character" w:customStyle="1" w:styleId="BodyTextChar">
    <w:name w:val="Body Text Char"/>
    <w:basedOn w:val="DefaultParagraphFont"/>
    <w:uiPriority w:val="99"/>
    <w:semiHidden/>
    <w:rsid w:val="00020803"/>
    <w:rPr>
      <w:rFonts w:ascii="Times New Roman" w:eastAsia="Calibri" w:hAnsi="Times New Roman" w:cs="Times New Roman"/>
      <w:sz w:val="24"/>
      <w:szCs w:val="24"/>
      <w:lang w:eastAsia="ar-SA"/>
    </w:rPr>
  </w:style>
  <w:style w:type="paragraph" w:styleId="ListParagraph">
    <w:name w:val="List Paragraph"/>
    <w:basedOn w:val="Normal"/>
    <w:uiPriority w:val="34"/>
    <w:qFormat/>
    <w:rsid w:val="00020803"/>
    <w:pPr>
      <w:ind w:left="720"/>
    </w:pPr>
  </w:style>
  <w:style w:type="paragraph" w:customStyle="1" w:styleId="Apakpunkts">
    <w:name w:val="Apakšpunkts"/>
    <w:basedOn w:val="Normal"/>
    <w:link w:val="ApakpunktsChar"/>
    <w:rsid w:val="00020803"/>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020803"/>
    <w:pPr>
      <w:numPr>
        <w:numId w:val="2"/>
      </w:numPr>
      <w:suppressAutoHyphens w:val="0"/>
      <w:jc w:val="left"/>
    </w:pPr>
    <w:rPr>
      <w:rFonts w:ascii="Arial" w:eastAsia="Times New Roman" w:hAnsi="Arial"/>
      <w:b/>
      <w:sz w:val="20"/>
      <w:lang w:eastAsia="lv-LV"/>
    </w:rPr>
  </w:style>
  <w:style w:type="character" w:customStyle="1" w:styleId="ApakpunktsChar">
    <w:name w:val="Apakšpunkts Char"/>
    <w:link w:val="Apakpunkts"/>
    <w:locked/>
    <w:rsid w:val="00020803"/>
    <w:rPr>
      <w:rFonts w:ascii="Arial" w:eastAsia="Times New Roman" w:hAnsi="Arial" w:cs="Times New Roman"/>
      <w:b/>
      <w:sz w:val="20"/>
      <w:szCs w:val="24"/>
      <w:lang w:eastAsia="lv-LV"/>
    </w:rPr>
  </w:style>
  <w:style w:type="paragraph" w:customStyle="1" w:styleId="Rindkopa">
    <w:name w:val="Rindkopa"/>
    <w:basedOn w:val="Normal"/>
    <w:next w:val="Punkts"/>
    <w:rsid w:val="00020803"/>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020803"/>
    <w:pPr>
      <w:numPr>
        <w:ilvl w:val="2"/>
        <w:numId w:val="2"/>
      </w:numPr>
      <w:suppressAutoHyphens w:val="0"/>
    </w:pPr>
    <w:rPr>
      <w:rFonts w:ascii="Arial" w:eastAsia="Times New Roman" w:hAnsi="Arial"/>
      <w:sz w:val="20"/>
      <w:lang w:eastAsia="lv-LV"/>
    </w:rPr>
  </w:style>
  <w:style w:type="paragraph" w:customStyle="1" w:styleId="Atsauce">
    <w:name w:val="Atsauce"/>
    <w:basedOn w:val="FootnoteText"/>
    <w:rsid w:val="00020803"/>
    <w:pPr>
      <w:suppressAutoHyphens w:val="0"/>
      <w:jc w:val="left"/>
    </w:pPr>
    <w:rPr>
      <w:rFonts w:ascii="Arial" w:eastAsia="Times New Roman" w:hAnsi="Arial" w:cs="Arial"/>
      <w:sz w:val="16"/>
      <w:szCs w:val="16"/>
      <w:lang w:eastAsia="en-US"/>
    </w:rPr>
  </w:style>
  <w:style w:type="character" w:styleId="FootnoteReference">
    <w:name w:val="footnote reference"/>
    <w:semiHidden/>
    <w:unhideWhenUsed/>
    <w:rsid w:val="00020803"/>
    <w:rPr>
      <w:vertAlign w:val="superscript"/>
    </w:rPr>
  </w:style>
  <w:style w:type="table" w:styleId="TableGrid">
    <w:name w:val="Table Grid"/>
    <w:basedOn w:val="TableNormal"/>
    <w:rsid w:val="00020803"/>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20803"/>
    <w:rPr>
      <w:sz w:val="20"/>
      <w:szCs w:val="20"/>
    </w:rPr>
  </w:style>
  <w:style w:type="character" w:customStyle="1" w:styleId="FootnoteTextChar">
    <w:name w:val="Footnote Text Char"/>
    <w:basedOn w:val="DefaultParagraphFont"/>
    <w:link w:val="FootnoteText"/>
    <w:uiPriority w:val="99"/>
    <w:semiHidden/>
    <w:rsid w:val="00020803"/>
    <w:rPr>
      <w:rFonts w:ascii="Times New Roman" w:eastAsia="Calibri" w:hAnsi="Times New Roman" w:cs="Times New Roman"/>
      <w:sz w:val="20"/>
      <w:szCs w:val="20"/>
      <w:lang w:eastAsia="ar-SA"/>
    </w:rPr>
  </w:style>
  <w:style w:type="paragraph" w:styleId="Title">
    <w:name w:val="Title"/>
    <w:basedOn w:val="Normal"/>
    <w:link w:val="TitleChar"/>
    <w:qFormat/>
    <w:rsid w:val="00020803"/>
    <w:pPr>
      <w:suppressAutoHyphens w:val="0"/>
      <w:jc w:val="center"/>
    </w:pPr>
    <w:rPr>
      <w:rFonts w:eastAsia="Times New Roman"/>
      <w:b/>
      <w:szCs w:val="20"/>
      <w:lang w:eastAsia="en-US"/>
    </w:rPr>
  </w:style>
  <w:style w:type="character" w:customStyle="1" w:styleId="TitleChar">
    <w:name w:val="Title Char"/>
    <w:basedOn w:val="DefaultParagraphFont"/>
    <w:link w:val="Title"/>
    <w:rsid w:val="00020803"/>
    <w:rPr>
      <w:rFonts w:ascii="Times New Roman" w:eastAsia="Times New Roman" w:hAnsi="Times New Roman" w:cs="Times New Roman"/>
      <w:b/>
      <w:sz w:val="24"/>
      <w:szCs w:val="20"/>
    </w:rPr>
  </w:style>
  <w:style w:type="paragraph" w:styleId="Subtitle">
    <w:name w:val="Subtitle"/>
    <w:basedOn w:val="Normal"/>
    <w:link w:val="SubtitleChar"/>
    <w:qFormat/>
    <w:rsid w:val="00020803"/>
    <w:pPr>
      <w:suppressAutoHyphens w:val="0"/>
      <w:jc w:val="center"/>
    </w:pPr>
    <w:rPr>
      <w:rFonts w:eastAsia="Times New Roman"/>
      <w:szCs w:val="20"/>
      <w:lang w:eastAsia="en-US"/>
    </w:rPr>
  </w:style>
  <w:style w:type="character" w:customStyle="1" w:styleId="SubtitleChar">
    <w:name w:val="Subtitle Char"/>
    <w:basedOn w:val="DefaultParagraphFont"/>
    <w:link w:val="Subtitle"/>
    <w:rsid w:val="00020803"/>
    <w:rPr>
      <w:rFonts w:ascii="Times New Roman" w:eastAsia="Times New Roman" w:hAnsi="Times New Roman" w:cs="Times New Roman"/>
      <w:sz w:val="24"/>
      <w:szCs w:val="20"/>
    </w:rPr>
  </w:style>
  <w:style w:type="paragraph" w:customStyle="1" w:styleId="StyleHeading1">
    <w:name w:val="Style Heading 1"/>
    <w:aliases w:val="H1 + Times New Roman 12 pt Left"/>
    <w:basedOn w:val="Heading1"/>
    <w:rsid w:val="00020803"/>
    <w:pPr>
      <w:numPr>
        <w:numId w:val="0"/>
      </w:numPr>
      <w:tabs>
        <w:tab w:val="num" w:pos="432"/>
      </w:tabs>
      <w:suppressAutoHyphens w:val="0"/>
      <w:ind w:left="432" w:hanging="432"/>
      <w:jc w:val="left"/>
    </w:pPr>
    <w:rPr>
      <w:rFonts w:ascii="Times New Roman" w:hAnsi="Times New Roman" w:cs="Times New Roman"/>
      <w:b/>
      <w:bCs/>
      <w:sz w:val="24"/>
      <w:lang w:val="lv-LV" w:eastAsia="en-US"/>
    </w:rPr>
  </w:style>
  <w:style w:type="paragraph" w:styleId="Footer">
    <w:name w:val="footer"/>
    <w:basedOn w:val="Normal"/>
    <w:link w:val="FooterChar"/>
    <w:rsid w:val="00020803"/>
    <w:pPr>
      <w:tabs>
        <w:tab w:val="center" w:pos="4153"/>
        <w:tab w:val="right" w:pos="8306"/>
      </w:tabs>
    </w:pPr>
    <w:rPr>
      <w:lang w:val="x-none"/>
    </w:rPr>
  </w:style>
  <w:style w:type="character" w:customStyle="1" w:styleId="FooterChar">
    <w:name w:val="Footer Char"/>
    <w:basedOn w:val="DefaultParagraphFont"/>
    <w:link w:val="Footer"/>
    <w:rsid w:val="00020803"/>
    <w:rPr>
      <w:rFonts w:ascii="Times New Roman" w:eastAsia="Calibri" w:hAnsi="Times New Roman" w:cs="Times New Roman"/>
      <w:sz w:val="24"/>
      <w:szCs w:val="24"/>
      <w:lang w:val="x-none" w:eastAsia="ar-SA"/>
    </w:rPr>
  </w:style>
  <w:style w:type="paragraph" w:styleId="BalloonText">
    <w:name w:val="Balloon Text"/>
    <w:basedOn w:val="Normal"/>
    <w:link w:val="BalloonTextChar"/>
    <w:uiPriority w:val="99"/>
    <w:semiHidden/>
    <w:unhideWhenUsed/>
    <w:rsid w:val="00020803"/>
    <w:pPr>
      <w:suppressAutoHyphens w:val="0"/>
      <w:overflowPunct w:val="0"/>
      <w:autoSpaceDE w:val="0"/>
      <w:autoSpaceDN w:val="0"/>
      <w:adjustRightInd w:val="0"/>
      <w:jc w:val="left"/>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uiPriority w:val="99"/>
    <w:semiHidden/>
    <w:rsid w:val="0002080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01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azi.lv/" TargetMode="External"/><Relationship Id="rId4" Type="http://schemas.openxmlformats.org/officeDocument/2006/relationships/settings" Target="settings.xml"/><Relationship Id="rId9" Type="http://schemas.openxmlformats.org/officeDocument/2006/relationships/hyperlink" Target="mailto:rita.steina@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11992</Words>
  <Characters>6836</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9</cp:revision>
  <dcterms:created xsi:type="dcterms:W3CDTF">2017-08-04T05:59:00Z</dcterms:created>
  <dcterms:modified xsi:type="dcterms:W3CDTF">2017-08-04T06:19:00Z</dcterms:modified>
</cp:coreProperties>
</file>