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C1" w:rsidRDefault="00842AC1" w:rsidP="00842AC1">
      <w:pPr>
        <w:jc w:val="center"/>
        <w:rPr>
          <w:b/>
        </w:rPr>
      </w:pPr>
      <w:r w:rsidRPr="009D2D87">
        <w:rPr>
          <w:noProof/>
        </w:rPr>
        <w:drawing>
          <wp:inline distT="0" distB="0" distL="0" distR="0" wp14:anchorId="1533E8F7" wp14:editId="037D116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842AC1" w:rsidRDefault="00842AC1" w:rsidP="00842AC1">
      <w:pPr>
        <w:jc w:val="center"/>
        <w:rPr>
          <w:b/>
        </w:rPr>
      </w:pPr>
    </w:p>
    <w:p w:rsidR="00842AC1" w:rsidRDefault="00842AC1" w:rsidP="00842AC1">
      <w:pPr>
        <w:shd w:val="clear" w:color="auto" w:fill="C2D69B"/>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sz w:val="28"/>
        </w:rPr>
      </w:pPr>
      <w:r>
        <w:rPr>
          <w:b/>
          <w:sz w:val="28"/>
        </w:rPr>
        <w:t>IEPIRKUMA</w:t>
      </w:r>
    </w:p>
    <w:p w:rsidR="00842AC1" w:rsidRDefault="00842AC1" w:rsidP="00842AC1">
      <w:pPr>
        <w:shd w:val="clear" w:color="auto" w:fill="C2D69B"/>
        <w:rPr>
          <w:sz w:val="28"/>
        </w:rPr>
      </w:pPr>
    </w:p>
    <w:p w:rsidR="00842AC1" w:rsidRDefault="00842AC1" w:rsidP="00842AC1">
      <w:pPr>
        <w:shd w:val="clear" w:color="auto" w:fill="C2D69B"/>
        <w:rPr>
          <w:sz w:val="36"/>
          <w:szCs w:val="36"/>
        </w:rPr>
      </w:pPr>
    </w:p>
    <w:p w:rsidR="00842AC1" w:rsidRPr="004726A8" w:rsidRDefault="00842AC1" w:rsidP="00842AC1">
      <w:pPr>
        <w:shd w:val="clear" w:color="auto" w:fill="C2D69B"/>
        <w:jc w:val="center"/>
        <w:rPr>
          <w:sz w:val="36"/>
          <w:szCs w:val="36"/>
        </w:rPr>
      </w:pPr>
      <w:r w:rsidRPr="004726A8">
        <w:rPr>
          <w:b/>
          <w:sz w:val="36"/>
          <w:szCs w:val="36"/>
        </w:rPr>
        <w:t>„</w:t>
      </w:r>
      <w:r w:rsidR="006B7610">
        <w:rPr>
          <w:b/>
          <w:sz w:val="36"/>
          <w:szCs w:val="36"/>
        </w:rPr>
        <w:t>Revidenta</w:t>
      </w:r>
      <w:r>
        <w:rPr>
          <w:b/>
          <w:sz w:val="36"/>
          <w:szCs w:val="36"/>
        </w:rPr>
        <w:t xml:space="preserve"> pakalpojumi</w:t>
      </w:r>
      <w:r w:rsidRPr="004726A8">
        <w:rPr>
          <w:b/>
          <w:sz w:val="36"/>
          <w:szCs w:val="36"/>
        </w:rPr>
        <w:t>”</w:t>
      </w:r>
    </w:p>
    <w:p w:rsidR="00842AC1" w:rsidRPr="00D2499A" w:rsidRDefault="00842AC1" w:rsidP="00842AC1">
      <w:pPr>
        <w:shd w:val="clear" w:color="auto" w:fill="C2D69B"/>
        <w:rPr>
          <w:sz w:val="28"/>
        </w:rPr>
      </w:pPr>
    </w:p>
    <w:p w:rsidR="00842AC1" w:rsidRPr="00D2499A" w:rsidRDefault="00842AC1" w:rsidP="00842AC1">
      <w:pPr>
        <w:shd w:val="clear" w:color="auto" w:fill="C2D69B"/>
        <w:rPr>
          <w:sz w:val="28"/>
        </w:rPr>
      </w:pPr>
    </w:p>
    <w:p w:rsidR="00842AC1" w:rsidRPr="00D2499A" w:rsidRDefault="00842AC1" w:rsidP="00842AC1">
      <w:pPr>
        <w:shd w:val="clear" w:color="auto" w:fill="C2D69B"/>
        <w:jc w:val="center"/>
        <w:rPr>
          <w:b/>
          <w:sz w:val="28"/>
        </w:rPr>
      </w:pPr>
      <w:r w:rsidRPr="00D2499A">
        <w:rPr>
          <w:b/>
          <w:sz w:val="28"/>
        </w:rPr>
        <w:t>NOLIKUMS</w:t>
      </w:r>
    </w:p>
    <w:p w:rsidR="00842AC1" w:rsidRPr="00D2499A" w:rsidRDefault="00842AC1" w:rsidP="00842AC1">
      <w:pPr>
        <w:shd w:val="clear" w:color="auto" w:fill="C2D69B"/>
        <w:jc w:val="center"/>
        <w:rPr>
          <w:b/>
          <w:sz w:val="28"/>
        </w:rPr>
      </w:pPr>
    </w:p>
    <w:p w:rsidR="00842AC1" w:rsidRPr="00D2499A" w:rsidRDefault="00842AC1" w:rsidP="00842AC1">
      <w:pPr>
        <w:shd w:val="clear" w:color="auto" w:fill="C2D69B"/>
        <w:jc w:val="center"/>
        <w:rPr>
          <w:b/>
          <w:sz w:val="28"/>
        </w:rPr>
      </w:pPr>
    </w:p>
    <w:p w:rsidR="00842AC1" w:rsidRPr="00D2499A" w:rsidRDefault="00842AC1" w:rsidP="00842AC1">
      <w:pPr>
        <w:shd w:val="clear" w:color="auto" w:fill="C2D69B"/>
        <w:jc w:val="center"/>
        <w:rPr>
          <w:b/>
        </w:rPr>
      </w:pPr>
      <w:r w:rsidRPr="00D2499A">
        <w:rPr>
          <w:b/>
          <w:sz w:val="28"/>
        </w:rPr>
        <w:t>Identifikācijas Nr.: ĀND 201</w:t>
      </w:r>
      <w:r w:rsidR="006B7610">
        <w:rPr>
          <w:b/>
          <w:sz w:val="28"/>
        </w:rPr>
        <w:t>7/97</w:t>
      </w:r>
    </w:p>
    <w:p w:rsidR="00842AC1" w:rsidRPr="00D2499A"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p>
    <w:p w:rsidR="00842AC1" w:rsidRDefault="00842AC1" w:rsidP="00842AC1">
      <w:pPr>
        <w:shd w:val="clear" w:color="auto" w:fill="C2D69B"/>
        <w:jc w:val="center"/>
        <w:rPr>
          <w:b/>
        </w:rPr>
      </w:pPr>
      <w:r>
        <w:rPr>
          <w:b/>
        </w:rPr>
        <w:t>Ādažos</w:t>
      </w:r>
    </w:p>
    <w:p w:rsidR="00842AC1" w:rsidRDefault="00842AC1" w:rsidP="00842AC1">
      <w:pPr>
        <w:shd w:val="clear" w:color="auto" w:fill="C2D69B"/>
        <w:jc w:val="center"/>
        <w:rPr>
          <w:b/>
        </w:rPr>
      </w:pPr>
      <w:r>
        <w:rPr>
          <w:b/>
        </w:rPr>
        <w:t>2017</w:t>
      </w:r>
    </w:p>
    <w:p w:rsidR="00842AC1" w:rsidRDefault="00842AC1" w:rsidP="00842AC1">
      <w:pPr>
        <w:shd w:val="clear" w:color="auto" w:fill="C2D69B"/>
        <w:jc w:val="center"/>
      </w:pPr>
    </w:p>
    <w:p w:rsidR="00842AC1" w:rsidRDefault="00842AC1" w:rsidP="00842AC1"/>
    <w:p w:rsidR="00842AC1" w:rsidRDefault="00842AC1" w:rsidP="00842AC1"/>
    <w:p w:rsidR="00842AC1" w:rsidRDefault="00842AC1" w:rsidP="00842AC1">
      <w:pPr>
        <w:numPr>
          <w:ilvl w:val="0"/>
          <w:numId w:val="5"/>
        </w:numPr>
        <w:shd w:val="clear" w:color="auto" w:fill="C2D69B"/>
        <w:suppressAutoHyphens/>
        <w:spacing w:before="120" w:after="120"/>
        <w:ind w:left="357" w:hanging="357"/>
        <w:jc w:val="center"/>
        <w:rPr>
          <w:b/>
        </w:rPr>
      </w:pPr>
      <w:r>
        <w:rPr>
          <w:b/>
        </w:rPr>
        <w:lastRenderedPageBreak/>
        <w:t>Vispārējā informācija</w:t>
      </w:r>
    </w:p>
    <w:p w:rsidR="00842AC1" w:rsidRDefault="00842AC1" w:rsidP="00842AC1">
      <w:pPr>
        <w:numPr>
          <w:ilvl w:val="1"/>
          <w:numId w:val="5"/>
        </w:numPr>
        <w:suppressAutoHyphens/>
        <w:spacing w:before="120" w:after="120"/>
        <w:ind w:left="567" w:hanging="567"/>
        <w:jc w:val="both"/>
      </w:pPr>
      <w:r w:rsidRPr="007722C5">
        <w:rPr>
          <w:b/>
        </w:rPr>
        <w:t xml:space="preserve">Iepirkuma identifikācijas numurs: </w:t>
      </w:r>
      <w:r w:rsidR="006B7610">
        <w:t>ĀND 2017/97</w:t>
      </w:r>
    </w:p>
    <w:p w:rsidR="00842AC1" w:rsidRDefault="00842AC1" w:rsidP="00842AC1">
      <w:pPr>
        <w:numPr>
          <w:ilvl w:val="1"/>
          <w:numId w:val="5"/>
        </w:numPr>
        <w:suppressAutoHyphens/>
        <w:spacing w:before="120" w:after="120"/>
        <w:ind w:left="567" w:hanging="567"/>
        <w:jc w:val="both"/>
      </w:pPr>
      <w:r w:rsidRPr="007722C5">
        <w:rPr>
          <w:b/>
        </w:rPr>
        <w:t xml:space="preserve">Pasūtītājs: </w:t>
      </w:r>
      <w:r>
        <w:t>Ādažu novada dome</w:t>
      </w:r>
    </w:p>
    <w:p w:rsidR="00842AC1" w:rsidRDefault="00842AC1" w:rsidP="00842AC1">
      <w:pPr>
        <w:numPr>
          <w:ilvl w:val="1"/>
          <w:numId w:val="5"/>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842AC1" w:rsidTr="00400644">
        <w:tc>
          <w:tcPr>
            <w:tcW w:w="1950" w:type="dxa"/>
            <w:hideMark/>
          </w:tcPr>
          <w:p w:rsidR="00842AC1" w:rsidRDefault="00842AC1" w:rsidP="00400644">
            <w:pPr>
              <w:ind w:left="-108"/>
            </w:pPr>
            <w:r>
              <w:t>Adrese:</w:t>
            </w:r>
          </w:p>
        </w:tc>
        <w:tc>
          <w:tcPr>
            <w:tcW w:w="5103" w:type="dxa"/>
            <w:hideMark/>
          </w:tcPr>
          <w:p w:rsidR="00842AC1" w:rsidRDefault="00842AC1" w:rsidP="00400644">
            <w:r>
              <w:t>Gaujas iela 33A, Ādaži, Ādažu novads, LV-2164</w:t>
            </w:r>
          </w:p>
        </w:tc>
      </w:tr>
      <w:tr w:rsidR="00842AC1" w:rsidTr="00400644">
        <w:tc>
          <w:tcPr>
            <w:tcW w:w="1950" w:type="dxa"/>
            <w:hideMark/>
          </w:tcPr>
          <w:p w:rsidR="00842AC1" w:rsidRDefault="00842AC1" w:rsidP="00400644">
            <w:pPr>
              <w:ind w:left="-108"/>
            </w:pPr>
            <w:r>
              <w:t>Reģistrācijas Nr.</w:t>
            </w:r>
          </w:p>
        </w:tc>
        <w:tc>
          <w:tcPr>
            <w:tcW w:w="5103" w:type="dxa"/>
            <w:hideMark/>
          </w:tcPr>
          <w:p w:rsidR="00842AC1" w:rsidRDefault="00842AC1" w:rsidP="00400644">
            <w:r>
              <w:t>90000048472</w:t>
            </w:r>
          </w:p>
        </w:tc>
      </w:tr>
      <w:tr w:rsidR="00842AC1" w:rsidTr="00400644">
        <w:tc>
          <w:tcPr>
            <w:tcW w:w="1950" w:type="dxa"/>
            <w:hideMark/>
          </w:tcPr>
          <w:p w:rsidR="00842AC1" w:rsidRDefault="00842AC1" w:rsidP="00400644">
            <w:pPr>
              <w:ind w:left="-108"/>
            </w:pPr>
            <w:r>
              <w:t>Tālrunis:</w:t>
            </w:r>
          </w:p>
        </w:tc>
        <w:tc>
          <w:tcPr>
            <w:tcW w:w="5103" w:type="dxa"/>
            <w:hideMark/>
          </w:tcPr>
          <w:p w:rsidR="00842AC1" w:rsidRDefault="00842AC1" w:rsidP="00400644">
            <w:r>
              <w:t>67997350</w:t>
            </w:r>
          </w:p>
        </w:tc>
      </w:tr>
      <w:tr w:rsidR="00842AC1" w:rsidTr="00400644">
        <w:tc>
          <w:tcPr>
            <w:tcW w:w="1950" w:type="dxa"/>
            <w:hideMark/>
          </w:tcPr>
          <w:p w:rsidR="00842AC1" w:rsidRDefault="00842AC1" w:rsidP="00400644">
            <w:pPr>
              <w:ind w:left="-108"/>
            </w:pPr>
            <w:r>
              <w:t>Fakss:</w:t>
            </w:r>
          </w:p>
        </w:tc>
        <w:tc>
          <w:tcPr>
            <w:tcW w:w="5103" w:type="dxa"/>
            <w:hideMark/>
          </w:tcPr>
          <w:p w:rsidR="00842AC1" w:rsidRDefault="00842AC1" w:rsidP="00400644">
            <w:r>
              <w:t>67997828</w:t>
            </w:r>
          </w:p>
        </w:tc>
      </w:tr>
    </w:tbl>
    <w:p w:rsidR="00842AC1" w:rsidRDefault="00842AC1" w:rsidP="00842AC1">
      <w:pPr>
        <w:numPr>
          <w:ilvl w:val="1"/>
          <w:numId w:val="5"/>
        </w:numPr>
        <w:suppressAutoHyphens/>
        <w:spacing w:before="120" w:after="120"/>
        <w:ind w:left="567" w:hanging="567"/>
        <w:jc w:val="both"/>
        <w:rPr>
          <w:rStyle w:val="Hyperlink"/>
        </w:rPr>
      </w:pPr>
      <w:r w:rsidRPr="007722C5">
        <w:rPr>
          <w:b/>
        </w:rPr>
        <w:t>Kontaktpersona</w:t>
      </w:r>
      <w:r>
        <w:t xml:space="preserve">: Rita Šteina, tālr.: 67996298, e-pasts: </w:t>
      </w:r>
      <w:hyperlink r:id="rId8" w:history="1">
        <w:r w:rsidRPr="00BF1CCE">
          <w:rPr>
            <w:rStyle w:val="Hyperlink"/>
          </w:rPr>
          <w:t>rita.steina@adazi.lv</w:t>
        </w:r>
      </w:hyperlink>
      <w:r>
        <w:rPr>
          <w:rStyle w:val="Hyperlink"/>
        </w:rPr>
        <w:t>.</w:t>
      </w:r>
    </w:p>
    <w:p w:rsidR="00842AC1" w:rsidRDefault="00842AC1" w:rsidP="00842AC1"/>
    <w:p w:rsidR="00842AC1" w:rsidRDefault="00842AC1" w:rsidP="00842AC1">
      <w:pPr>
        <w:numPr>
          <w:ilvl w:val="0"/>
          <w:numId w:val="5"/>
        </w:numPr>
        <w:shd w:val="clear" w:color="auto" w:fill="C2D69B"/>
        <w:suppressAutoHyphens/>
        <w:spacing w:before="120" w:after="120"/>
        <w:jc w:val="center"/>
      </w:pPr>
      <w:r>
        <w:rPr>
          <w:b/>
        </w:rPr>
        <w:t>Informācija par iepirkumu</w:t>
      </w:r>
    </w:p>
    <w:p w:rsidR="00842AC1" w:rsidRDefault="00842AC1" w:rsidP="00842AC1">
      <w:pPr>
        <w:numPr>
          <w:ilvl w:val="1"/>
          <w:numId w:val="5"/>
        </w:numPr>
        <w:tabs>
          <w:tab w:val="clear" w:pos="0"/>
          <w:tab w:val="num" w:pos="567"/>
        </w:tabs>
        <w:suppressAutoHyphens/>
        <w:spacing w:before="120" w:after="120"/>
        <w:ind w:left="567" w:hanging="567"/>
        <w:jc w:val="both"/>
      </w:pPr>
      <w:r>
        <w:t>Iepirkums tiek veikts atbilstoši Publisko iepirkumu likuma 9.panta nosacījumiem.</w:t>
      </w:r>
    </w:p>
    <w:p w:rsidR="00400644" w:rsidRDefault="00842AC1" w:rsidP="00400644">
      <w:pPr>
        <w:numPr>
          <w:ilvl w:val="1"/>
          <w:numId w:val="5"/>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9" w:history="1">
        <w:r>
          <w:rPr>
            <w:rStyle w:val="Hyperlink"/>
          </w:rPr>
          <w:t>www.adazi.lv</w:t>
        </w:r>
      </w:hyperlink>
      <w:r w:rsidR="00400644">
        <w:t>.</w:t>
      </w:r>
    </w:p>
    <w:p w:rsidR="00842AC1" w:rsidRDefault="00842AC1" w:rsidP="00842AC1"/>
    <w:p w:rsidR="00842AC1" w:rsidRDefault="00842AC1" w:rsidP="00842AC1">
      <w:pPr>
        <w:numPr>
          <w:ilvl w:val="0"/>
          <w:numId w:val="5"/>
        </w:numPr>
        <w:shd w:val="clear" w:color="auto" w:fill="C2D69B"/>
        <w:suppressAutoHyphens/>
        <w:spacing w:before="120" w:after="120"/>
        <w:jc w:val="center"/>
      </w:pPr>
      <w:r>
        <w:rPr>
          <w:b/>
        </w:rPr>
        <w:t>Piedāvājuma iesniegšanas un atvēršanas vieta, datums, laiks un kārtība</w:t>
      </w:r>
    </w:p>
    <w:p w:rsidR="00842AC1" w:rsidRDefault="00842AC1" w:rsidP="00842AC1">
      <w:pPr>
        <w:numPr>
          <w:ilvl w:val="1"/>
          <w:numId w:val="5"/>
        </w:numPr>
        <w:tabs>
          <w:tab w:val="clear" w:pos="0"/>
          <w:tab w:val="left" w:pos="567"/>
        </w:tabs>
        <w:suppressAutoHyphens/>
        <w:spacing w:before="120" w:after="120"/>
        <w:ind w:left="567" w:hanging="567"/>
        <w:jc w:val="both"/>
      </w:pPr>
      <w:r>
        <w:t xml:space="preserve">Piedāvājums jāiesniedz līdz </w:t>
      </w:r>
      <w:r>
        <w:rPr>
          <w:b/>
        </w:rPr>
        <w:t>2017</w:t>
      </w:r>
      <w:r w:rsidRPr="000B2736">
        <w:rPr>
          <w:b/>
        </w:rPr>
        <w:t xml:space="preserve">.gada </w:t>
      </w:r>
      <w:r w:rsidR="006B7610">
        <w:rPr>
          <w:b/>
        </w:rPr>
        <w:t>4.augusta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842AC1" w:rsidRDefault="00842AC1" w:rsidP="00842AC1">
      <w:pPr>
        <w:numPr>
          <w:ilvl w:val="1"/>
          <w:numId w:val="5"/>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842AC1" w:rsidRDefault="00842AC1" w:rsidP="00842AC1">
      <w:pPr>
        <w:numPr>
          <w:ilvl w:val="1"/>
          <w:numId w:val="5"/>
        </w:numPr>
        <w:tabs>
          <w:tab w:val="clear" w:pos="0"/>
          <w:tab w:val="left" w:pos="567"/>
        </w:tabs>
        <w:suppressAutoHyphens/>
        <w:spacing w:before="120" w:after="120"/>
        <w:ind w:left="567" w:hanging="567"/>
        <w:jc w:val="both"/>
      </w:pPr>
      <w:r>
        <w:t>Iepirkuma piedāvājumu vērtēšana notiek slēgtās komisijas sēdēs.</w:t>
      </w:r>
    </w:p>
    <w:p w:rsidR="00842AC1" w:rsidRDefault="00842AC1" w:rsidP="00842AC1">
      <w:pPr>
        <w:pStyle w:val="ListParagraph"/>
      </w:pPr>
    </w:p>
    <w:p w:rsidR="00842AC1" w:rsidRDefault="00842AC1" w:rsidP="00842AC1">
      <w:pPr>
        <w:numPr>
          <w:ilvl w:val="0"/>
          <w:numId w:val="5"/>
        </w:numPr>
        <w:shd w:val="clear" w:color="auto" w:fill="C2D69B"/>
        <w:suppressAutoHyphens/>
        <w:spacing w:before="120" w:after="120"/>
        <w:jc w:val="center"/>
      </w:pPr>
      <w:r>
        <w:rPr>
          <w:b/>
        </w:rPr>
        <w:t>Piedāvājuma noformēšana</w:t>
      </w:r>
    </w:p>
    <w:p w:rsidR="00842AC1" w:rsidRDefault="00842AC1" w:rsidP="00842AC1">
      <w:pPr>
        <w:numPr>
          <w:ilvl w:val="1"/>
          <w:numId w:val="5"/>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842AC1" w:rsidRDefault="00842AC1" w:rsidP="00842AC1">
      <w:pPr>
        <w:numPr>
          <w:ilvl w:val="0"/>
          <w:numId w:val="7"/>
        </w:numPr>
        <w:suppressAutoHyphens/>
        <w:ind w:left="1134" w:hanging="425"/>
        <w:jc w:val="both"/>
      </w:pPr>
      <w:r>
        <w:t>pasūtītāja nosaukums un adrese;</w:t>
      </w:r>
    </w:p>
    <w:p w:rsidR="00842AC1" w:rsidRDefault="00842AC1" w:rsidP="00842AC1">
      <w:pPr>
        <w:numPr>
          <w:ilvl w:val="0"/>
          <w:numId w:val="7"/>
        </w:numPr>
        <w:suppressAutoHyphens/>
        <w:ind w:left="1134" w:hanging="425"/>
        <w:jc w:val="both"/>
      </w:pPr>
      <w:r>
        <w:t>Iepirkuma nosaukums un identifikācijas numurs;</w:t>
      </w:r>
    </w:p>
    <w:p w:rsidR="00842AC1" w:rsidRDefault="00842AC1" w:rsidP="00842AC1">
      <w:pPr>
        <w:numPr>
          <w:ilvl w:val="0"/>
          <w:numId w:val="7"/>
        </w:numPr>
        <w:suppressAutoHyphens/>
        <w:ind w:left="1134" w:hanging="425"/>
        <w:jc w:val="both"/>
      </w:pPr>
      <w:r>
        <w:t xml:space="preserve">Atzīme „Neatvērt līdz 2017. gada </w:t>
      </w:r>
      <w:r w:rsidR="006B7610">
        <w:t>4.augusta</w:t>
      </w:r>
      <w:r>
        <w:t xml:space="preserve"> plkst. 10:00”;</w:t>
      </w:r>
    </w:p>
    <w:p w:rsidR="00842AC1" w:rsidRDefault="00842AC1" w:rsidP="00842AC1">
      <w:pPr>
        <w:numPr>
          <w:ilvl w:val="1"/>
          <w:numId w:val="5"/>
        </w:numPr>
        <w:suppressAutoHyphens/>
        <w:spacing w:before="120" w:after="120"/>
        <w:ind w:left="567" w:hanging="567"/>
        <w:jc w:val="both"/>
      </w:pPr>
      <w:r>
        <w:t>Katrs piedāvājuma eksemplāra sējums sastāv no divām daļām:</w:t>
      </w:r>
    </w:p>
    <w:p w:rsidR="00842AC1" w:rsidRDefault="00842AC1" w:rsidP="00842AC1">
      <w:pPr>
        <w:numPr>
          <w:ilvl w:val="0"/>
          <w:numId w:val="7"/>
        </w:numPr>
        <w:suppressAutoHyphens/>
        <w:ind w:left="1134" w:hanging="425"/>
        <w:jc w:val="both"/>
      </w:pPr>
      <w:r>
        <w:t>pretendenta atlases dokumenti, ieskaitot pieteikumu dalībai iepirkumā;</w:t>
      </w:r>
    </w:p>
    <w:p w:rsidR="00842AC1" w:rsidRDefault="00842AC1" w:rsidP="00842AC1">
      <w:pPr>
        <w:numPr>
          <w:ilvl w:val="0"/>
          <w:numId w:val="7"/>
        </w:numPr>
        <w:suppressAutoHyphens/>
        <w:ind w:left="1134" w:hanging="425"/>
        <w:jc w:val="both"/>
      </w:pPr>
      <w:r>
        <w:t>tehniskais un finanšu piedāvājums.</w:t>
      </w:r>
    </w:p>
    <w:p w:rsidR="00842AC1" w:rsidRDefault="00842AC1" w:rsidP="00842AC1">
      <w:pPr>
        <w:numPr>
          <w:ilvl w:val="1"/>
          <w:numId w:val="5"/>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Piedāvājums jāsagatavo latviešu valodā. </w:t>
      </w:r>
    </w:p>
    <w:p w:rsidR="00842AC1" w:rsidRDefault="00842AC1" w:rsidP="00842AC1">
      <w:pPr>
        <w:numPr>
          <w:ilvl w:val="1"/>
          <w:numId w:val="5"/>
        </w:numPr>
        <w:tabs>
          <w:tab w:val="clear" w:pos="0"/>
          <w:tab w:val="num" w:pos="567"/>
        </w:tabs>
        <w:suppressAutoHyphens/>
        <w:spacing w:before="120" w:after="120"/>
        <w:ind w:left="567" w:hanging="567"/>
        <w:jc w:val="both"/>
      </w:pPr>
      <w:r>
        <w:lastRenderedPageBreak/>
        <w:t xml:space="preserve">Pretendents drīkst iesniegt tikai vienu piedāvājumu par visu darba apjomu.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842AC1" w:rsidRDefault="00842AC1" w:rsidP="00842AC1">
      <w:pPr>
        <w:numPr>
          <w:ilvl w:val="1"/>
          <w:numId w:val="5"/>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842AC1" w:rsidRDefault="00842AC1" w:rsidP="00842AC1">
      <w:pPr>
        <w:numPr>
          <w:ilvl w:val="1"/>
          <w:numId w:val="5"/>
        </w:numPr>
        <w:tabs>
          <w:tab w:val="clear" w:pos="0"/>
          <w:tab w:val="num" w:pos="567"/>
        </w:tabs>
        <w:suppressAutoHyphens/>
        <w:spacing w:before="120" w:after="120"/>
        <w:ind w:left="567" w:hanging="567"/>
        <w:jc w:val="both"/>
      </w:pPr>
      <w:r>
        <w:t>Iesniegtie piedāvājumi ir Pasūtītāja īpašums un netiks atdoti atpakaļ Pretendentiem.</w:t>
      </w:r>
    </w:p>
    <w:p w:rsidR="00842AC1" w:rsidRDefault="00842AC1" w:rsidP="00842AC1"/>
    <w:p w:rsidR="00842AC1" w:rsidRDefault="00842AC1" w:rsidP="00842AC1">
      <w:pPr>
        <w:numPr>
          <w:ilvl w:val="0"/>
          <w:numId w:val="5"/>
        </w:numPr>
        <w:shd w:val="clear" w:color="auto" w:fill="C2D69B"/>
        <w:suppressAutoHyphens/>
        <w:spacing w:before="120" w:after="120"/>
        <w:ind w:left="357" w:hanging="357"/>
        <w:jc w:val="center"/>
      </w:pPr>
      <w:r>
        <w:rPr>
          <w:b/>
        </w:rPr>
        <w:t>Informācija par iepirkuma priekšmetu</w:t>
      </w:r>
    </w:p>
    <w:p w:rsidR="00C50CA7" w:rsidRPr="006B7610" w:rsidRDefault="00842AC1" w:rsidP="00C50CA7">
      <w:pPr>
        <w:numPr>
          <w:ilvl w:val="1"/>
          <w:numId w:val="5"/>
        </w:numPr>
        <w:tabs>
          <w:tab w:val="clear" w:pos="0"/>
          <w:tab w:val="num" w:pos="567"/>
        </w:tabs>
        <w:suppressAutoHyphens/>
        <w:spacing w:before="120" w:after="120"/>
        <w:ind w:left="567" w:hanging="567"/>
        <w:jc w:val="both"/>
      </w:pPr>
      <w:r w:rsidRPr="006B7610">
        <w:t xml:space="preserve">Iepirkuma priekšmets </w:t>
      </w:r>
      <w:r w:rsidR="00C50CA7" w:rsidRPr="006B7610">
        <w:t xml:space="preserve">ir </w:t>
      </w:r>
      <w:r w:rsidR="006B7610" w:rsidRPr="006B7610">
        <w:rPr>
          <w:rStyle w:val="FontStyle24"/>
          <w:sz w:val="24"/>
          <w:szCs w:val="24"/>
        </w:rPr>
        <w:t>Ādažu novada domes un pašvaldības kapitālsabiedrību 2017.-2019.gadu finanšu pārskatu revīzijas pakalpojumi.</w:t>
      </w:r>
    </w:p>
    <w:p w:rsidR="00842AC1" w:rsidRDefault="00842AC1" w:rsidP="00842AC1">
      <w:pPr>
        <w:numPr>
          <w:ilvl w:val="1"/>
          <w:numId w:val="5"/>
        </w:numPr>
        <w:tabs>
          <w:tab w:val="clear" w:pos="0"/>
          <w:tab w:val="num" w:pos="567"/>
        </w:tabs>
        <w:suppressAutoHyphens/>
        <w:spacing w:before="120" w:after="120"/>
        <w:ind w:left="567" w:hanging="567"/>
        <w:jc w:val="both"/>
      </w:pPr>
      <w:r>
        <w:t>Iepirkuma priekšmets nav sadalīts daļās.</w:t>
      </w:r>
    </w:p>
    <w:p w:rsidR="00842AC1" w:rsidRDefault="00842AC1" w:rsidP="00842AC1">
      <w:pPr>
        <w:numPr>
          <w:ilvl w:val="1"/>
          <w:numId w:val="5"/>
        </w:numPr>
        <w:tabs>
          <w:tab w:val="clear" w:pos="0"/>
          <w:tab w:val="num" w:pos="567"/>
        </w:tabs>
        <w:suppressAutoHyphens/>
        <w:spacing w:before="120" w:after="120"/>
        <w:ind w:left="567" w:hanging="567"/>
        <w:jc w:val="both"/>
      </w:pPr>
      <w:r>
        <w:t>Pretendentam ir jāiesniedz piedāvājums par visu iepirkuma apjomu.</w:t>
      </w:r>
    </w:p>
    <w:p w:rsidR="00842AC1" w:rsidRDefault="00842AC1" w:rsidP="00842AC1">
      <w:pPr>
        <w:numPr>
          <w:ilvl w:val="1"/>
          <w:numId w:val="5"/>
        </w:numPr>
        <w:tabs>
          <w:tab w:val="clear" w:pos="0"/>
          <w:tab w:val="num" w:pos="567"/>
        </w:tabs>
        <w:suppressAutoHyphens/>
        <w:spacing w:before="120" w:after="120"/>
        <w:ind w:left="567" w:hanging="567"/>
        <w:jc w:val="both"/>
      </w:pPr>
      <w:r>
        <w:t>Nav atļauta piedāvājumu variantu iesniegšana.</w:t>
      </w:r>
    </w:p>
    <w:p w:rsidR="00842AC1" w:rsidRDefault="00876D9F" w:rsidP="00842AC1">
      <w:pPr>
        <w:numPr>
          <w:ilvl w:val="1"/>
          <w:numId w:val="5"/>
        </w:numPr>
        <w:tabs>
          <w:tab w:val="clear" w:pos="0"/>
          <w:tab w:val="num" w:pos="567"/>
        </w:tabs>
        <w:suppressAutoHyphens/>
        <w:spacing w:before="120" w:after="120"/>
        <w:ind w:left="567" w:hanging="567"/>
        <w:jc w:val="both"/>
      </w:pPr>
      <w:r>
        <w:t>L</w:t>
      </w:r>
      <w:r w:rsidR="00842AC1">
        <w:t xml:space="preserve">īguma izpildes termiņš – </w:t>
      </w:r>
      <w:r>
        <w:t>skatīt tehnisko specifikāciju</w:t>
      </w:r>
      <w:r w:rsidR="00842AC1">
        <w:t>.</w:t>
      </w:r>
    </w:p>
    <w:p w:rsidR="00842AC1" w:rsidRDefault="00842AC1" w:rsidP="00842AC1">
      <w:pPr>
        <w:suppressAutoHyphens/>
        <w:spacing w:before="120" w:after="120"/>
        <w:ind w:left="567"/>
        <w:jc w:val="both"/>
      </w:pPr>
    </w:p>
    <w:p w:rsidR="00842AC1" w:rsidRDefault="00842AC1" w:rsidP="00842AC1">
      <w:pPr>
        <w:numPr>
          <w:ilvl w:val="0"/>
          <w:numId w:val="5"/>
        </w:numPr>
        <w:shd w:val="clear" w:color="auto" w:fill="C2D69B"/>
        <w:suppressAutoHyphens/>
        <w:spacing w:before="120" w:after="120"/>
        <w:ind w:left="357" w:hanging="357"/>
        <w:jc w:val="center"/>
        <w:rPr>
          <w:b/>
        </w:rPr>
      </w:pPr>
      <w:r>
        <w:rPr>
          <w:b/>
        </w:rPr>
        <w:t>Kvalifikācijas prasības pretendentiem</w:t>
      </w:r>
    </w:p>
    <w:p w:rsidR="00E209AF" w:rsidRDefault="00842AC1" w:rsidP="00E209AF">
      <w:pPr>
        <w:numPr>
          <w:ilvl w:val="1"/>
          <w:numId w:val="5"/>
        </w:numPr>
        <w:suppressAutoHyphens/>
        <w:spacing w:before="120" w:after="120"/>
        <w:ind w:left="567" w:hanging="567"/>
        <w:jc w:val="both"/>
      </w:pPr>
      <w:r w:rsidRPr="002C58D3">
        <w:t xml:space="preserve">Pretendents normatīvajos tiesību aktos noteiktajā kārtībā ir reģistrēts Komercreģistrā vai līdzvērtīgā reģistrā ārvalstīs. </w:t>
      </w:r>
    </w:p>
    <w:p w:rsidR="00E96531" w:rsidRDefault="00E209AF" w:rsidP="00E96531">
      <w:pPr>
        <w:numPr>
          <w:ilvl w:val="1"/>
          <w:numId w:val="5"/>
        </w:numPr>
        <w:suppressAutoHyphens/>
        <w:spacing w:before="120" w:after="120"/>
        <w:ind w:left="567" w:hanging="567"/>
        <w:jc w:val="both"/>
      </w:pPr>
      <w:r w:rsidRPr="00E209AF">
        <w:rPr>
          <w:bCs/>
        </w:rPr>
        <w:t xml:space="preserve">Pretendentam jābūt tiesīgam sniegt revīzijas pakalpojumus. </w:t>
      </w:r>
    </w:p>
    <w:p w:rsidR="00287F71" w:rsidRDefault="00E96531" w:rsidP="00287F71">
      <w:pPr>
        <w:numPr>
          <w:ilvl w:val="1"/>
          <w:numId w:val="5"/>
        </w:numPr>
        <w:suppressAutoHyphens/>
        <w:spacing w:before="120" w:after="120"/>
        <w:ind w:left="567" w:hanging="567"/>
        <w:jc w:val="both"/>
      </w:pPr>
      <w:r w:rsidRPr="00744FC5">
        <w:t xml:space="preserve">Pretendentam jābūt civiltiesiskās atbildības apdrošināšanas polisei, kur civiltiesiskās atbildības apdrošināšanas minimālās atbildības limits atbilst Ministru kabineta 27.12.2011. noteikumu Nr. 547 „Noteikumi par zvērināta revidenta – pašnodarbinātas personas vai individuāla komersanta – un zvērinātu revidentu komercdarbības civiltiesiskās atbildības apdrošināšanas minimālo atbildību limitu” prasībām. </w:t>
      </w:r>
    </w:p>
    <w:p w:rsidR="008E7BBA" w:rsidRDefault="00287F71" w:rsidP="008E7BBA">
      <w:pPr>
        <w:numPr>
          <w:ilvl w:val="1"/>
          <w:numId w:val="5"/>
        </w:numPr>
        <w:suppressAutoHyphens/>
        <w:spacing w:before="120" w:after="120"/>
        <w:ind w:left="567" w:hanging="567"/>
        <w:jc w:val="both"/>
      </w:pPr>
      <w:r w:rsidRPr="00F22271">
        <w:t xml:space="preserve">Pretendentam pēdējo 3 (trīs) gadu laikā </w:t>
      </w:r>
      <w:r>
        <w:t>ir bijusi pozitīva pieredze</w:t>
      </w:r>
      <w:r w:rsidRPr="00F22271">
        <w:t xml:space="preserve"> finanšu revīzijas pakalpojumu sniegšanā vismaz 3 (trīs) pašvaldībām (ar vismaz 7 miljonu gada </w:t>
      </w:r>
      <w:r>
        <w:t>pamatbudžeta izdevumiem katrā no pašvaldībām</w:t>
      </w:r>
      <w:r w:rsidRPr="00F22271">
        <w:t xml:space="preserve">). </w:t>
      </w:r>
    </w:p>
    <w:p w:rsidR="008E7BBA" w:rsidRDefault="008E7BBA" w:rsidP="00AD7749">
      <w:pPr>
        <w:numPr>
          <w:ilvl w:val="1"/>
          <w:numId w:val="5"/>
        </w:numPr>
        <w:suppressAutoHyphens/>
        <w:spacing w:before="120" w:after="120"/>
        <w:ind w:left="567" w:hanging="567"/>
        <w:jc w:val="both"/>
      </w:pPr>
      <w:r w:rsidRPr="00F22271">
        <w:t xml:space="preserve">Pretendents nodrošina, ka </w:t>
      </w:r>
      <w:r>
        <w:t>pakalpojuma sniegšanu</w:t>
      </w:r>
      <w:r w:rsidRPr="00F22271">
        <w:t xml:space="preserve"> vada atbildīgais zvērināts revidents, kuram pēdējo 3 (trīs) gadu laikā ir revīzijas </w:t>
      </w:r>
      <w:r>
        <w:t xml:space="preserve">pakalpojumu sniegšanas </w:t>
      </w:r>
      <w:r w:rsidRPr="00F22271">
        <w:t xml:space="preserve">pieredze </w:t>
      </w:r>
      <w:r w:rsidR="00AD7749" w:rsidRPr="00F22271">
        <w:t xml:space="preserve">vismaz </w:t>
      </w:r>
      <w:r w:rsidR="00AD7749">
        <w:t>2</w:t>
      </w:r>
      <w:r w:rsidR="00AD7749" w:rsidRPr="00F22271">
        <w:t xml:space="preserve"> (</w:t>
      </w:r>
      <w:r w:rsidR="00AD7749">
        <w:t>divām</w:t>
      </w:r>
      <w:r w:rsidR="00AD7749" w:rsidRPr="00F22271">
        <w:t xml:space="preserve">) pašvaldībām (ar vismaz 7 miljonu gada </w:t>
      </w:r>
      <w:r w:rsidR="00AD7749">
        <w:t>pamatbudžeta izdevumiem katrā no pašvaldībām</w:t>
      </w:r>
      <w:r w:rsidR="00AD7749" w:rsidRPr="00F22271">
        <w:t>).</w:t>
      </w:r>
      <w:r w:rsidR="00AD7749">
        <w:t xml:space="preserve"> </w:t>
      </w:r>
      <w:r w:rsidR="00E177C3">
        <w:t>Piedāvātajam</w:t>
      </w:r>
      <w:r w:rsidR="00AD7749">
        <w:t xml:space="preserve"> revidentam papildus jābūt arī pieredzei </w:t>
      </w:r>
      <w:r w:rsidRPr="00F22271">
        <w:t xml:space="preserve">vismaz 2 (divu) ES finansēta </w:t>
      </w:r>
      <w:r>
        <w:t>projektu revīzijā</w:t>
      </w:r>
      <w:r w:rsidRPr="00744FC5">
        <w:t xml:space="preserve">. </w:t>
      </w:r>
    </w:p>
    <w:p w:rsidR="00E177C3" w:rsidRPr="00744FC5" w:rsidRDefault="00E177C3" w:rsidP="00AD7749">
      <w:pPr>
        <w:numPr>
          <w:ilvl w:val="1"/>
          <w:numId w:val="5"/>
        </w:numPr>
        <w:suppressAutoHyphens/>
        <w:spacing w:before="120" w:after="120"/>
        <w:ind w:left="567" w:hanging="567"/>
        <w:jc w:val="both"/>
      </w:pPr>
      <w:r w:rsidRPr="00F22271">
        <w:t xml:space="preserve">Pretendents nodrošina, ka </w:t>
      </w:r>
      <w:r>
        <w:t xml:space="preserve">visiem </w:t>
      </w:r>
      <w:r w:rsidRPr="00B31424">
        <w:t>pakalpojuma sniegšanā iesaistīt</w:t>
      </w:r>
      <w:r>
        <w:t xml:space="preserve">iem speciālistiem </w:t>
      </w:r>
      <w:r w:rsidRPr="00DC63E3">
        <w:t xml:space="preserve">ir augstākā akadēmiskā vai augstākā profesionālā izglītība </w:t>
      </w:r>
      <w:r w:rsidRPr="00B31424">
        <w:t xml:space="preserve">ekonomikā, jurisprudencē vai finanšu jomā </w:t>
      </w:r>
      <w:r w:rsidRPr="00DC63E3">
        <w:t xml:space="preserve">un vismaz 12 mēnešu revīzijas pieredze </w:t>
      </w:r>
      <w:r w:rsidRPr="00F22271">
        <w:t xml:space="preserve">finanšu </w:t>
      </w:r>
      <w:r w:rsidRPr="00F22271">
        <w:lastRenderedPageBreak/>
        <w:t>pārskatu revīzijā</w:t>
      </w:r>
      <w:r>
        <w:t xml:space="preserve"> pašvaldībā (izņemot atbildīgo revidentu, uz kuru attiecināmas 6.5.punkta prasības)</w:t>
      </w:r>
      <w:r w:rsidRPr="00744FC5">
        <w:t>.</w:t>
      </w:r>
    </w:p>
    <w:p w:rsidR="00842AC1" w:rsidRPr="002C58D3" w:rsidRDefault="00842AC1" w:rsidP="00C926C0">
      <w:pPr>
        <w:numPr>
          <w:ilvl w:val="1"/>
          <w:numId w:val="5"/>
        </w:numPr>
        <w:suppressAutoHyphens/>
        <w:spacing w:before="120" w:after="120"/>
        <w:ind w:left="567" w:hanging="567"/>
        <w:jc w:val="both"/>
      </w:pPr>
      <w:r w:rsidRPr="002C58D3">
        <w:t>Ja pretendentam vai tā apakšuzņēmējam, vai personai, uz kuras iespējām pretendents balstās, iepriekšējo 3 (trīs) gadu laikā ir pieredze līgumu izpildē, kuru pasūtītājs ir bijis Ādažu novada dome, papildus 6.</w:t>
      </w:r>
      <w:r w:rsidR="006C7C37">
        <w:t>4</w:t>
      </w:r>
      <w:r w:rsidRPr="002C58D3">
        <w:t>.punkta pieredzei pasūtītājs individuāli vērtēs arī sadarbību ar šo personu realizēto līgumu ietvaros. Šādā gadījumā pretendenta pieredze tiks atzīta par atbilstošu, ja tas vienlaikus atbildīs gan nolikuma 6.</w:t>
      </w:r>
      <w:r w:rsidR="006C7C37">
        <w:t>4</w:t>
      </w:r>
      <w:r w:rsidRPr="002C58D3">
        <w:t>.punkta prasībām, gan tam būs bijusi pozitīva sadarbība izpildīto līgumu ietvaros ar Ādažu novada domi. Sadarbība tiks atzīta par pozitīvu, ja visi nolīgtie līgumi būs bijuši izpildīti kvalitatīvi</w:t>
      </w:r>
      <w:r w:rsidR="00473FF2">
        <w:t xml:space="preserve"> un nebūs saņemtas pamatotas negatīvas atsauksmes no pakalpojumu saņēmējiem</w:t>
      </w:r>
      <w:r w:rsidRPr="002C58D3">
        <w:t>.</w:t>
      </w:r>
    </w:p>
    <w:p w:rsidR="00842AC1" w:rsidRPr="0073062B" w:rsidRDefault="00842AC1" w:rsidP="005A401C">
      <w:pPr>
        <w:numPr>
          <w:ilvl w:val="1"/>
          <w:numId w:val="5"/>
        </w:numPr>
        <w:suppressAutoHyphens/>
        <w:spacing w:before="120" w:after="120"/>
        <w:ind w:left="567" w:hanging="567"/>
        <w:jc w:val="both"/>
      </w:pPr>
      <w:r w:rsidRPr="002C58D3">
        <w:rPr>
          <w:bCs/>
        </w:rPr>
        <w:t>Ja iepirkuma komisija, balstoties uz pretendenta piedāvājumā iesniegto dokumentāciju, nevarēs konstatēt piedāvājumu iesniegušā pretendenta pieredzes līdzvērtīgumu šī punkta izpratnē</w:t>
      </w:r>
      <w:proofErr w:type="gramStart"/>
      <w:r w:rsidRPr="002C58D3">
        <w:rPr>
          <w:bCs/>
        </w:rPr>
        <w:t>, attiecīgi,</w:t>
      </w:r>
      <w:proofErr w:type="gramEnd"/>
      <w:r w:rsidRPr="002C58D3">
        <w:rPr>
          <w:bCs/>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842AC1" w:rsidRDefault="00842AC1" w:rsidP="00842AC1">
      <w:pPr>
        <w:spacing w:before="120" w:after="120"/>
      </w:pPr>
    </w:p>
    <w:p w:rsidR="00842AC1" w:rsidRDefault="00842AC1" w:rsidP="00842AC1">
      <w:pPr>
        <w:numPr>
          <w:ilvl w:val="0"/>
          <w:numId w:val="5"/>
        </w:numPr>
        <w:shd w:val="clear" w:color="auto" w:fill="C2D69B"/>
        <w:suppressAutoHyphens/>
        <w:spacing w:before="120" w:after="120"/>
        <w:ind w:left="357" w:hanging="357"/>
        <w:jc w:val="center"/>
        <w:rPr>
          <w:b/>
        </w:rPr>
      </w:pPr>
      <w:r>
        <w:rPr>
          <w:b/>
        </w:rPr>
        <w:t>Iesniedzamie kvalifikācijas dokumenti</w:t>
      </w:r>
    </w:p>
    <w:p w:rsidR="00842AC1" w:rsidRDefault="00842AC1" w:rsidP="00842AC1">
      <w:pPr>
        <w:numPr>
          <w:ilvl w:val="1"/>
          <w:numId w:val="5"/>
        </w:numPr>
        <w:suppressAutoHyphens/>
        <w:spacing w:before="120" w:after="120"/>
        <w:ind w:left="567" w:hanging="567"/>
        <w:jc w:val="both"/>
      </w:pPr>
      <w:r w:rsidRPr="00A772C0">
        <w:rPr>
          <w:bCs/>
        </w:rPr>
        <w:t xml:space="preserve">Pretendenta pieteikums dalībai iepirkumā atbilstoši Nolikumam pievienotajai formai (skatīt </w:t>
      </w:r>
      <w:r w:rsidR="00C82FAB">
        <w:rPr>
          <w:bCs/>
        </w:rPr>
        <w:t>2</w:t>
      </w:r>
      <w:r w:rsidRPr="00A772C0">
        <w:rPr>
          <w:bCs/>
        </w:rPr>
        <w:t>.pielikumu).</w:t>
      </w:r>
      <w:r w:rsidRPr="00A772C0">
        <w:t xml:space="preserve"> </w:t>
      </w:r>
    </w:p>
    <w:p w:rsidR="00E209AF" w:rsidRDefault="00842AC1" w:rsidP="00E209AF">
      <w:pPr>
        <w:suppressAutoHyphens/>
        <w:spacing w:before="120" w:after="120"/>
        <w:ind w:left="567"/>
        <w:jc w:val="both"/>
      </w:pPr>
      <w:r w:rsidRPr="00A772C0">
        <w:t>Ja piedāv</w:t>
      </w:r>
      <w:r w:rsidR="00473FF2">
        <w:t xml:space="preserve">ājumu iesniedz personu grupa, </w:t>
      </w:r>
      <w:r w:rsidRPr="00A772C0">
        <w:t xml:space="preserve">tad pieteikumu paraksta visas personas, kas iekļautas grupā un pieteikumā norāda personu, kura pārstāv personu grupu iepirkumā, kā arī katras personas atbildības apjomu. </w:t>
      </w:r>
    </w:p>
    <w:p w:rsidR="00E96531" w:rsidRPr="00E96531" w:rsidRDefault="00E209AF" w:rsidP="00E96531">
      <w:pPr>
        <w:pStyle w:val="ListParagraph"/>
        <w:numPr>
          <w:ilvl w:val="1"/>
          <w:numId w:val="5"/>
        </w:numPr>
        <w:suppressAutoHyphens/>
        <w:spacing w:before="120" w:after="120"/>
        <w:ind w:left="567" w:hanging="567"/>
        <w:contextualSpacing w:val="0"/>
        <w:jc w:val="both"/>
        <w:rPr>
          <w:rFonts w:ascii="Times New Roman" w:hAnsi="Times New Roman" w:cs="Times New Roman"/>
        </w:rPr>
      </w:pPr>
      <w:r w:rsidRPr="00E96531">
        <w:rPr>
          <w:rFonts w:ascii="Times New Roman" w:hAnsi="Times New Roman" w:cs="Times New Roman"/>
        </w:rPr>
        <w:t>LR zvērinātu revidentu asociācijas izsniegtas licences vai sertifikāta kopija, kas apliecina pretendenta tiesības nodarboties ar finanšu revīzijas pakalpojum</w:t>
      </w:r>
      <w:r w:rsidR="00E96531">
        <w:rPr>
          <w:rFonts w:ascii="Times New Roman" w:hAnsi="Times New Roman" w:cs="Times New Roman"/>
        </w:rPr>
        <w:t>u sniegšanu</w:t>
      </w:r>
      <w:r w:rsidRPr="00E96531">
        <w:rPr>
          <w:rFonts w:ascii="Times New Roman" w:hAnsi="Times New Roman" w:cs="Times New Roman"/>
        </w:rPr>
        <w:t>.</w:t>
      </w:r>
      <w:r w:rsidR="00E96531" w:rsidRPr="00E96531">
        <w:rPr>
          <w:rFonts w:ascii="Times New Roman" w:hAnsi="Times New Roman" w:cs="Times New Roman"/>
        </w:rPr>
        <w:t xml:space="preserve"> </w:t>
      </w:r>
    </w:p>
    <w:p w:rsidR="00E96531" w:rsidRPr="00E96531" w:rsidRDefault="00E96531" w:rsidP="00E96531">
      <w:pPr>
        <w:pStyle w:val="ListParagraph"/>
        <w:numPr>
          <w:ilvl w:val="1"/>
          <w:numId w:val="5"/>
        </w:numPr>
        <w:suppressAutoHyphens/>
        <w:spacing w:before="120" w:after="120"/>
        <w:ind w:left="567" w:hanging="567"/>
        <w:contextualSpacing w:val="0"/>
        <w:jc w:val="both"/>
        <w:rPr>
          <w:rFonts w:ascii="Times New Roman" w:hAnsi="Times New Roman" w:cs="Times New Roman"/>
        </w:rPr>
      </w:pPr>
      <w:r w:rsidRPr="00E96531">
        <w:rPr>
          <w:rFonts w:ascii="Times New Roman" w:hAnsi="Times New Roman" w:cs="Times New Roman"/>
        </w:rPr>
        <w:t>Spēkā esošas civiltiesiskās atbildības apdrošināšanas polises kopij</w:t>
      </w:r>
      <w:r>
        <w:rPr>
          <w:rFonts w:ascii="Times New Roman" w:hAnsi="Times New Roman" w:cs="Times New Roman"/>
        </w:rPr>
        <w:t>a</w:t>
      </w:r>
      <w:r w:rsidRPr="00E96531">
        <w:rPr>
          <w:rFonts w:ascii="Times New Roman" w:hAnsi="Times New Roman" w:cs="Times New Roman"/>
        </w:rPr>
        <w:t>.</w:t>
      </w:r>
    </w:p>
    <w:p w:rsidR="00AD7749" w:rsidRDefault="00842AC1" w:rsidP="00AD7749">
      <w:pPr>
        <w:numPr>
          <w:ilvl w:val="1"/>
          <w:numId w:val="5"/>
        </w:numPr>
        <w:suppressAutoHyphens/>
        <w:spacing w:before="120" w:after="120"/>
        <w:ind w:left="567" w:hanging="567"/>
        <w:jc w:val="both"/>
      </w:pPr>
      <w:r w:rsidRPr="00A772C0">
        <w:t>I</w:t>
      </w:r>
      <w:r w:rsidRPr="00A772C0">
        <w:rPr>
          <w:snapToGrid w:val="0"/>
        </w:rPr>
        <w:t xml:space="preserve">zziņa par iepriekšējo 3 (trīs) gadu </w:t>
      </w:r>
      <w:r w:rsidRPr="00A772C0">
        <w:t>laikā</w:t>
      </w:r>
      <w:r w:rsidRPr="00A772C0">
        <w:rPr>
          <w:snapToGrid w:val="0"/>
        </w:rPr>
        <w:t xml:space="preserve"> izpildītajiem līgumiem saskaņā ar </w:t>
      </w:r>
      <w:r w:rsidRPr="008A5C6A">
        <w:rPr>
          <w:snapToGrid w:val="0"/>
        </w:rPr>
        <w:t>paraugu 3.pielikumā</w:t>
      </w:r>
      <w:r w:rsidRPr="008A5C6A">
        <w:t xml:space="preserve">. </w:t>
      </w:r>
      <w:r w:rsidRPr="008A5C6A">
        <w:rPr>
          <w:snapToGrid w:val="0"/>
        </w:rPr>
        <w:t>Izziņai pievieno pasūtītāju pozitīvas atsauksmes.</w:t>
      </w:r>
      <w:r w:rsidR="00287F71">
        <w:rPr>
          <w:snapToGrid w:val="0"/>
        </w:rPr>
        <w:t xml:space="preserve"> </w:t>
      </w:r>
    </w:p>
    <w:p w:rsidR="00AD7749" w:rsidRDefault="00AD7749" w:rsidP="00AD7749">
      <w:pPr>
        <w:numPr>
          <w:ilvl w:val="1"/>
          <w:numId w:val="5"/>
        </w:numPr>
        <w:suppressAutoHyphens/>
        <w:spacing w:before="120" w:after="120"/>
        <w:ind w:left="567" w:hanging="567"/>
        <w:jc w:val="both"/>
      </w:pPr>
      <w:r>
        <w:t>Piedāvātā</w:t>
      </w:r>
      <w:r w:rsidRPr="00744FC5">
        <w:t xml:space="preserve"> zvērinātā revidenta CV, kurā iekļauta informācija p</w:t>
      </w:r>
      <w:r>
        <w:t>ar iepriekš veiktajām revīzijām.</w:t>
      </w:r>
    </w:p>
    <w:p w:rsidR="003F630A" w:rsidRDefault="00AD7749" w:rsidP="003F630A">
      <w:pPr>
        <w:numPr>
          <w:ilvl w:val="1"/>
          <w:numId w:val="5"/>
        </w:numPr>
        <w:suppressAutoHyphens/>
        <w:spacing w:before="120" w:after="120"/>
        <w:ind w:left="567" w:hanging="567"/>
        <w:jc w:val="both"/>
      </w:pPr>
      <w:r>
        <w:t>P</w:t>
      </w:r>
      <w:r w:rsidRPr="00744FC5">
        <w:t>ie</w:t>
      </w:r>
      <w:r>
        <w:t>dāvātā</w:t>
      </w:r>
      <w:r w:rsidRPr="00744FC5">
        <w:t xml:space="preserve"> zvērinātā revidenta LR zvērinātu revidentu asociācijas izsniegta </w:t>
      </w:r>
      <w:r w:rsidR="003F630A">
        <w:t>licences vai sertifikāta kopija.</w:t>
      </w:r>
    </w:p>
    <w:p w:rsidR="003F630A" w:rsidRDefault="003F630A" w:rsidP="003F630A">
      <w:pPr>
        <w:numPr>
          <w:ilvl w:val="1"/>
          <w:numId w:val="5"/>
        </w:numPr>
        <w:suppressAutoHyphens/>
        <w:spacing w:before="120" w:after="120"/>
        <w:ind w:left="567" w:hanging="567"/>
        <w:jc w:val="both"/>
      </w:pPr>
      <w:r>
        <w:t xml:space="preserve">Piedāvātā zvērinātā revidenta pašrocīgi parakstīts </w:t>
      </w:r>
      <w:r w:rsidR="00AD7749" w:rsidRPr="00744FC5">
        <w:t>apliecinājums par to, ka attiecīgais revidents nodrošinās pakalpojuma sniegšanu Ādažu novada domei, ja pretendents iegūs līguma slēgšanas tiesības.</w:t>
      </w:r>
      <w:r>
        <w:t xml:space="preserve"> </w:t>
      </w:r>
    </w:p>
    <w:p w:rsidR="002E5E10" w:rsidRDefault="003F630A" w:rsidP="002E5E10">
      <w:pPr>
        <w:numPr>
          <w:ilvl w:val="1"/>
          <w:numId w:val="5"/>
        </w:numPr>
        <w:suppressAutoHyphens/>
        <w:spacing w:before="120" w:after="120"/>
        <w:ind w:left="567" w:hanging="567"/>
        <w:jc w:val="both"/>
      </w:pPr>
      <w:r w:rsidRPr="006C7C37">
        <w:t xml:space="preserve">Uzmanību!!! Pretendents, kuram tiks piešķirtas līguma slēgšanas tiesības, līguma izpildes laikā nebūs tiesīgs mainīt piedāvājumā norādīto atbildīgo zvērināto revidentu. </w:t>
      </w:r>
    </w:p>
    <w:p w:rsidR="002E5E10" w:rsidRDefault="002E5E10" w:rsidP="002E5E10">
      <w:pPr>
        <w:numPr>
          <w:ilvl w:val="1"/>
          <w:numId w:val="5"/>
        </w:numPr>
        <w:suppressAutoHyphens/>
        <w:spacing w:before="120" w:after="120"/>
        <w:ind w:left="567" w:hanging="567"/>
        <w:jc w:val="both"/>
      </w:pPr>
      <w:r>
        <w:t>P</w:t>
      </w:r>
      <w:r w:rsidRPr="00B31424">
        <w:t xml:space="preserve">akalpojuma sniegšanā iesaistīto </w:t>
      </w:r>
      <w:r>
        <w:t xml:space="preserve">pārējo </w:t>
      </w:r>
      <w:r w:rsidRPr="00B31424">
        <w:t>speciālistu saraksts, norādot darbinieku lomu</w:t>
      </w:r>
      <w:r>
        <w:t xml:space="preserve"> pakalpojuma sniegšanā, izglītību, kvalifikāciju un </w:t>
      </w:r>
      <w:r w:rsidRPr="00B31424">
        <w:t>iepriekšējo pieredzi. Sarakstam pievieno darbinieku izglītību, profesionālo kvalifikāciju un pieredzi apliecinošu dokumentu kopijas (CV, diplomi, sertifikāti u.c.).</w:t>
      </w:r>
      <w:r>
        <w:t xml:space="preserve"> </w:t>
      </w:r>
    </w:p>
    <w:p w:rsidR="002E5E10" w:rsidRDefault="002E5E10" w:rsidP="002E5E10">
      <w:pPr>
        <w:numPr>
          <w:ilvl w:val="1"/>
          <w:numId w:val="5"/>
        </w:numPr>
        <w:suppressAutoHyphens/>
        <w:spacing w:before="120" w:after="120"/>
        <w:ind w:left="567" w:hanging="567"/>
        <w:jc w:val="both"/>
      </w:pPr>
      <w:r>
        <w:t>P</w:t>
      </w:r>
      <w:r w:rsidRPr="00744FC5">
        <w:t xml:space="preserve">retendenta apliecinājums par to, </w:t>
      </w:r>
      <w:r>
        <w:t>ka</w:t>
      </w:r>
      <w:r w:rsidRPr="00EB4E2C">
        <w:t xml:space="preserve"> </w:t>
      </w:r>
      <w:r w:rsidR="00BB36D0">
        <w:t>pakalpojuma sniegšanā</w:t>
      </w:r>
      <w:r w:rsidRPr="00EB4E2C">
        <w:t xml:space="preserve"> tiks norīkoti un reāli </w:t>
      </w:r>
      <w:r w:rsidR="00BB36D0">
        <w:t>piedalīsies visi p</w:t>
      </w:r>
      <w:r w:rsidRPr="00EB4E2C">
        <w:t>retendenta piedāvājumā uzrādītie darbinieki (speciālisti) vai</w:t>
      </w:r>
      <w:r w:rsidR="00BB36D0">
        <w:t>,</w:t>
      </w:r>
      <w:r w:rsidRPr="00EB4E2C">
        <w:t xml:space="preserve"> </w:t>
      </w:r>
      <w:r w:rsidR="00BB36D0">
        <w:lastRenderedPageBreak/>
        <w:t xml:space="preserve">izņēmuma gadījumos </w:t>
      </w:r>
      <w:r w:rsidRPr="00EB4E2C">
        <w:t xml:space="preserve">rakstiski </w:t>
      </w:r>
      <w:r w:rsidR="00BB36D0">
        <w:t xml:space="preserve">iepriekš </w:t>
      </w:r>
      <w:r w:rsidRPr="00EB4E2C">
        <w:t>saskaņojot ar pasūtītāju</w:t>
      </w:r>
      <w:r w:rsidR="00BB36D0">
        <w:t xml:space="preserve"> speciālista nomaiņu,</w:t>
      </w:r>
      <w:r w:rsidRPr="00EB4E2C">
        <w:t xml:space="preserve"> – darbinieki (speciālisti), kuru kvalifikācija atbilst šī </w:t>
      </w:r>
      <w:r w:rsidR="00BB36D0">
        <w:t>i</w:t>
      </w:r>
      <w:r w:rsidRPr="00EB4E2C">
        <w:t>epirkuma noteikumiem</w:t>
      </w:r>
      <w:r w:rsidRPr="00744FC5">
        <w:t>.</w:t>
      </w:r>
    </w:p>
    <w:p w:rsidR="003F630A" w:rsidRDefault="00842AC1" w:rsidP="003F630A">
      <w:pPr>
        <w:numPr>
          <w:ilvl w:val="1"/>
          <w:numId w:val="5"/>
        </w:numPr>
        <w:suppressAutoHyphens/>
        <w:spacing w:before="120" w:after="120"/>
        <w:ind w:left="567" w:hanging="567"/>
        <w:jc w:val="both"/>
        <w:rPr>
          <w:rStyle w:val="FontStyle11"/>
          <w:sz w:val="24"/>
          <w:szCs w:val="24"/>
        </w:rPr>
      </w:pPr>
      <w:r w:rsidRPr="003F630A">
        <w:rPr>
          <w:rStyle w:val="FontStyle11"/>
          <w:sz w:val="24"/>
          <w:szCs w:val="24"/>
        </w:rPr>
        <w:t xml:space="preserve">Ja pretendentam vai tā apakšuzņēmējam, vai personai, uz kuras iespējām pretendents balstās, iepriekšējo 3 (trīs) gadu laikā ir pieredze tādu līgumu izpildē, kuru pasūtītājs ir bijis Ādažu novada dome, attiecīgā pretendenta pieredze tiks atzīta par atbilstošu, ja tas norādīs informāciju par attiecīgo pieredzi savā piedāvājumā, kā arī piedāvājumā būs iekļauta pozitīva atsauksme. </w:t>
      </w:r>
    </w:p>
    <w:p w:rsidR="003F630A" w:rsidRDefault="00842AC1" w:rsidP="003F630A">
      <w:pPr>
        <w:numPr>
          <w:ilvl w:val="1"/>
          <w:numId w:val="5"/>
        </w:numPr>
        <w:suppressAutoHyphens/>
        <w:spacing w:before="120" w:after="120"/>
        <w:ind w:left="567" w:hanging="567"/>
        <w:jc w:val="both"/>
      </w:pPr>
      <w:r w:rsidRPr="008A5C6A">
        <w:t xml:space="preserve">Ja pretendents plāno iesaistīt līguma izpildē apakšuzņēmējus, nododot tiem pakalpojumu veikšanu vismaz </w:t>
      </w:r>
      <w:r w:rsidR="008A5C6A" w:rsidRPr="008A5C6A">
        <w:t>1</w:t>
      </w:r>
      <w:r w:rsidRPr="008A5C6A">
        <w:t xml:space="preserve">0 procentu vērtībā no kopējās iepirkuma līguma vērtības, tas iesniedz informāciju par šādiem apakšuzņēmējiem saskaņā ar </w:t>
      </w:r>
      <w:r w:rsidR="00DB3854" w:rsidRPr="00DB3854">
        <w:t>4</w:t>
      </w:r>
      <w:r w:rsidRPr="00DB3854">
        <w:t>.pielikuma formu un katra šāda apakšuzņēmēja apliecinājumu par gatavību piedalīties pakalpojumu sniegšanā, norādot tos pakalpojumus, kurus viņš paredz veikt (</w:t>
      </w:r>
      <w:r w:rsidR="00DB3854" w:rsidRPr="00C82FAB">
        <w:t>5</w:t>
      </w:r>
      <w:r w:rsidRPr="00C82FAB">
        <w:t>.pielikums</w:t>
      </w:r>
      <w:r w:rsidRPr="00DB3854">
        <w:t>).</w:t>
      </w:r>
    </w:p>
    <w:p w:rsidR="003F630A" w:rsidRDefault="00842AC1" w:rsidP="003F630A">
      <w:pPr>
        <w:numPr>
          <w:ilvl w:val="1"/>
          <w:numId w:val="5"/>
        </w:numPr>
        <w:suppressAutoHyphens/>
        <w:spacing w:before="120" w:after="120"/>
        <w:ind w:left="567" w:hanging="567"/>
        <w:jc w:val="both"/>
        <w:rPr>
          <w:rStyle w:val="FontStyle11"/>
          <w:sz w:val="24"/>
          <w:szCs w:val="24"/>
        </w:rPr>
      </w:pPr>
      <w:r w:rsidRPr="003F630A">
        <w:rPr>
          <w:rStyle w:val="FontStyle11"/>
          <w:sz w:val="24"/>
          <w:szCs w:val="24"/>
        </w:rPr>
        <w:t>Ja piedāvājumu iesniedz piegādātāju apvienība, kura uz piedāvājuma iesniegšanas brīdi nav juridiski noformējusi savu sadarbību saskaņā ar Komerclikumu, tai piedāvājumā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p>
    <w:p w:rsidR="00842AC1" w:rsidRPr="008A5C6A" w:rsidRDefault="00842AC1" w:rsidP="003F630A">
      <w:pPr>
        <w:numPr>
          <w:ilvl w:val="1"/>
          <w:numId w:val="5"/>
        </w:numPr>
        <w:suppressAutoHyphens/>
        <w:spacing w:before="120" w:after="120"/>
        <w:ind w:left="567" w:hanging="567"/>
        <w:jc w:val="both"/>
      </w:pPr>
      <w:r w:rsidRPr="003F630A">
        <w:rPr>
          <w:rStyle w:val="FontStyle11"/>
          <w:sz w:val="24"/>
          <w:szCs w:val="24"/>
        </w:rPr>
        <w:t>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842AC1" w:rsidRDefault="00842AC1" w:rsidP="00842AC1">
      <w:pPr>
        <w:spacing w:before="120" w:after="120"/>
        <w:ind w:left="1276"/>
        <w:rPr>
          <w:bCs/>
        </w:rPr>
      </w:pPr>
    </w:p>
    <w:p w:rsidR="00842AC1" w:rsidRPr="00BB36D0" w:rsidRDefault="00842AC1" w:rsidP="00BB36D0">
      <w:pPr>
        <w:pStyle w:val="ListParagraph"/>
        <w:numPr>
          <w:ilvl w:val="0"/>
          <w:numId w:val="5"/>
        </w:numPr>
        <w:shd w:val="clear" w:color="auto" w:fill="C2D69B"/>
        <w:suppressAutoHyphens/>
        <w:spacing w:before="120" w:after="120"/>
        <w:jc w:val="center"/>
        <w:rPr>
          <w:rFonts w:ascii="Times New Roman" w:hAnsi="Times New Roman" w:cs="Times New Roman"/>
        </w:rPr>
      </w:pPr>
      <w:r w:rsidRPr="00BB36D0">
        <w:rPr>
          <w:rFonts w:ascii="Times New Roman" w:hAnsi="Times New Roman" w:cs="Times New Roman"/>
          <w:b/>
        </w:rPr>
        <w:t>Tehniskais piedāvājums</w:t>
      </w:r>
    </w:p>
    <w:p w:rsidR="00BB36D0" w:rsidRDefault="00842AC1" w:rsidP="00BB36D0">
      <w:pPr>
        <w:numPr>
          <w:ilvl w:val="1"/>
          <w:numId w:val="5"/>
        </w:numPr>
        <w:spacing w:before="120" w:after="120"/>
        <w:ind w:left="567" w:hanging="567"/>
        <w:jc w:val="both"/>
      </w:pPr>
      <w:r w:rsidRPr="00A772C0">
        <w:t>Tehniskais piedāvājums sagatavojams brīvā formā</w:t>
      </w:r>
      <w:r>
        <w:t>.</w:t>
      </w:r>
      <w:r w:rsidR="00BB36D0">
        <w:t xml:space="preserve"> </w:t>
      </w:r>
    </w:p>
    <w:p w:rsidR="00BB36D0" w:rsidRPr="00744FC5" w:rsidRDefault="00BB36D0" w:rsidP="00BB36D0">
      <w:pPr>
        <w:numPr>
          <w:ilvl w:val="1"/>
          <w:numId w:val="5"/>
        </w:numPr>
        <w:spacing w:before="120" w:after="120"/>
        <w:ind w:left="567" w:hanging="567"/>
        <w:jc w:val="both"/>
      </w:pPr>
      <w:r w:rsidRPr="00744FC5">
        <w:t>Tehniskajā pied</w:t>
      </w:r>
      <w:r>
        <w:t xml:space="preserve">āvājumā </w:t>
      </w:r>
      <w:r w:rsidRPr="00744FC5">
        <w:t>pretendentam jāiekļauj informācija par revīzijas procesa organizāciju, kas ietver informāciju par metodoloģiju, revīzijas pakalpojumu plānošan</w:t>
      </w:r>
      <w:r>
        <w:t>u</w:t>
      </w:r>
      <w:r w:rsidRPr="00744FC5">
        <w:t xml:space="preserve"> un risku novērtēšan</w:t>
      </w:r>
      <w:r>
        <w:t>u</w:t>
      </w:r>
      <w:r w:rsidRPr="00744FC5">
        <w:t>, dokumentu un informācijas apriti revīzijas gaitā. Pretendentam jāiesniedz arī revīzijas pakalpojuma laika grafiks, norādot laiku, kādā tiks veikta revīzijas darbu plānošana, starpposmu un noslēguma revīzija.</w:t>
      </w:r>
    </w:p>
    <w:p w:rsidR="000E3CA8" w:rsidRDefault="00842AC1" w:rsidP="00BB36D0">
      <w:pPr>
        <w:numPr>
          <w:ilvl w:val="1"/>
          <w:numId w:val="5"/>
        </w:numPr>
        <w:spacing w:before="120" w:after="120"/>
        <w:ind w:left="567" w:hanging="567"/>
        <w:jc w:val="both"/>
      </w:pPr>
      <w:r w:rsidRPr="00A772C0">
        <w:t>Tehniskais piedāvājums jāsagatavo tādā detalizācijas pakāpē, lai iepirkuma komisija varētu secināt Pretendenta piedāvāto darbu izpildes kārtību un sasniedzamā rezultāta atbilstību pasūtītāja prasībām</w:t>
      </w:r>
      <w:r>
        <w:t>.</w:t>
      </w:r>
    </w:p>
    <w:p w:rsidR="00842AC1" w:rsidRDefault="00842AC1" w:rsidP="00842AC1">
      <w:pPr>
        <w:spacing w:before="120" w:after="120"/>
        <w:ind w:left="567"/>
        <w:jc w:val="both"/>
      </w:pPr>
    </w:p>
    <w:p w:rsidR="00842AC1" w:rsidRDefault="00842AC1" w:rsidP="00BB36D0">
      <w:pPr>
        <w:numPr>
          <w:ilvl w:val="0"/>
          <w:numId w:val="5"/>
        </w:numPr>
        <w:shd w:val="clear" w:color="auto" w:fill="C2D69B"/>
        <w:suppressAutoHyphens/>
        <w:spacing w:before="120" w:after="120"/>
        <w:ind w:left="357" w:hanging="357"/>
        <w:jc w:val="center"/>
      </w:pPr>
      <w:r>
        <w:rPr>
          <w:b/>
        </w:rPr>
        <w:t>Finanšu piedāvājums</w:t>
      </w:r>
    </w:p>
    <w:p w:rsidR="000E3CA8" w:rsidRPr="00DB3854" w:rsidRDefault="00842AC1" w:rsidP="00BB36D0">
      <w:pPr>
        <w:numPr>
          <w:ilvl w:val="1"/>
          <w:numId w:val="5"/>
        </w:numPr>
        <w:suppressAutoHyphens/>
        <w:spacing w:before="120" w:after="120"/>
        <w:ind w:left="567" w:hanging="567"/>
        <w:jc w:val="both"/>
      </w:pPr>
      <w:r w:rsidRPr="00DB3854">
        <w:rPr>
          <w:bCs/>
        </w:rPr>
        <w:t>Finanšu piedāvājums sagatavojams, ņemot vērā pielikumu Nr.</w:t>
      </w:r>
      <w:r w:rsidR="00DB3854" w:rsidRPr="00DB3854">
        <w:rPr>
          <w:bCs/>
        </w:rPr>
        <w:t>6</w:t>
      </w:r>
      <w:r w:rsidR="000E3CA8" w:rsidRPr="00DB3854">
        <w:rPr>
          <w:bCs/>
        </w:rPr>
        <w:t>.</w:t>
      </w:r>
    </w:p>
    <w:p w:rsidR="000E3CA8" w:rsidRDefault="000E3CA8" w:rsidP="00BB36D0">
      <w:pPr>
        <w:numPr>
          <w:ilvl w:val="1"/>
          <w:numId w:val="5"/>
        </w:numPr>
        <w:suppressAutoHyphens/>
        <w:spacing w:before="120" w:after="120"/>
        <w:ind w:left="567" w:hanging="567"/>
        <w:jc w:val="both"/>
      </w:pPr>
      <w:r w:rsidRPr="000E3CA8">
        <w:t xml:space="preserve">Finanšu </w:t>
      </w:r>
      <w:r w:rsidR="00A13227">
        <w:t xml:space="preserve">piedāvājumā detalizēti jānorāda vienības </w:t>
      </w:r>
      <w:r w:rsidRPr="000E3CA8">
        <w:t>izmaksas EUR ar un bez PVN</w:t>
      </w:r>
      <w:r w:rsidR="00A13227">
        <w:t>, kā arī kopējā pakalpojuma līgumcena</w:t>
      </w:r>
      <w:r w:rsidRPr="000E3CA8">
        <w:t>. Pakalpojumu cenās jāiekļauj visas ar līguma izpildi saistītās izmaksas</w:t>
      </w:r>
      <w:r w:rsidR="00A13227">
        <w:t>.</w:t>
      </w:r>
    </w:p>
    <w:p w:rsidR="00842AC1" w:rsidRDefault="00842AC1" w:rsidP="00842AC1">
      <w:pPr>
        <w:spacing w:before="120" w:after="120"/>
      </w:pPr>
    </w:p>
    <w:p w:rsidR="00842AC1" w:rsidRDefault="000E3CA8" w:rsidP="00BB36D0">
      <w:pPr>
        <w:numPr>
          <w:ilvl w:val="0"/>
          <w:numId w:val="5"/>
        </w:numPr>
        <w:shd w:val="clear" w:color="auto" w:fill="C2D69B"/>
        <w:suppressAutoHyphens/>
        <w:spacing w:before="120" w:after="120"/>
        <w:ind w:left="357" w:hanging="357"/>
        <w:jc w:val="center"/>
      </w:pPr>
      <w:r>
        <w:rPr>
          <w:b/>
        </w:rPr>
        <w:t>Piedāvājumu izvēles kritērijs</w:t>
      </w:r>
    </w:p>
    <w:p w:rsidR="00842AC1" w:rsidRDefault="00842AC1" w:rsidP="00842AC1">
      <w:pPr>
        <w:numPr>
          <w:ilvl w:val="1"/>
          <w:numId w:val="6"/>
        </w:numPr>
        <w:spacing w:before="120" w:after="120"/>
        <w:ind w:left="709" w:hanging="709"/>
        <w:jc w:val="both"/>
        <w:rPr>
          <w:color w:val="000000"/>
        </w:rPr>
      </w:pPr>
      <w:r w:rsidRPr="00EA1084">
        <w:rPr>
          <w:color w:val="000000"/>
        </w:rPr>
        <w:lastRenderedPageBreak/>
        <w:t>Piedāvājumu vērtēšanas kritērijs</w:t>
      </w:r>
      <w:r>
        <w:rPr>
          <w:color w:val="000000"/>
        </w:rPr>
        <w:t>:</w:t>
      </w:r>
      <w:r w:rsidR="000E3CA8">
        <w:rPr>
          <w:color w:val="000000"/>
        </w:rPr>
        <w:t xml:space="preserve"> piedāvājums ar viszemāko cenu.</w:t>
      </w:r>
    </w:p>
    <w:p w:rsidR="000E3CA8" w:rsidRDefault="000E3CA8" w:rsidP="000E3CA8">
      <w:pPr>
        <w:spacing w:before="120" w:after="120"/>
        <w:ind w:left="709"/>
        <w:jc w:val="both"/>
        <w:rPr>
          <w:color w:val="000000"/>
        </w:rPr>
      </w:pPr>
    </w:p>
    <w:p w:rsidR="00842AC1" w:rsidRDefault="00842AC1" w:rsidP="00BB36D0">
      <w:pPr>
        <w:numPr>
          <w:ilvl w:val="0"/>
          <w:numId w:val="5"/>
        </w:numPr>
        <w:shd w:val="clear" w:color="auto" w:fill="C2D69B"/>
        <w:suppressAutoHyphens/>
        <w:spacing w:before="120" w:after="120"/>
        <w:ind w:left="357" w:hanging="357"/>
        <w:jc w:val="center"/>
      </w:pPr>
      <w:r>
        <w:rPr>
          <w:b/>
        </w:rPr>
        <w:t>Iepirkuma līgums</w:t>
      </w:r>
    </w:p>
    <w:p w:rsidR="00997DCA" w:rsidRDefault="00997DCA" w:rsidP="00997DCA">
      <w:pPr>
        <w:numPr>
          <w:ilvl w:val="1"/>
          <w:numId w:val="5"/>
        </w:numPr>
        <w:suppressAutoHyphens/>
        <w:spacing w:before="120" w:after="120"/>
        <w:ind w:left="567" w:hanging="567"/>
        <w:jc w:val="both"/>
      </w:pPr>
      <w:r>
        <w:t>Ādažu novada dome un tās kapitālsabiedrības slēgs atsevišķus pakalpojumu līgumus.</w:t>
      </w:r>
      <w:r w:rsidRPr="00997DCA">
        <w:t xml:space="preserve"> </w:t>
      </w:r>
      <w:r>
        <w:t>I</w:t>
      </w:r>
      <w:r>
        <w:t>epirkuma līgum</w:t>
      </w:r>
      <w:r>
        <w:t>i tiks slēgti</w:t>
      </w:r>
      <w:r>
        <w:t xml:space="preserve">, pamatojoties uz </w:t>
      </w:r>
      <w:r>
        <w:t>pak</w:t>
      </w:r>
      <w:bookmarkStart w:id="0" w:name="_GoBack"/>
      <w:bookmarkEnd w:id="0"/>
      <w:r>
        <w:t>alpojuma saņēmēja</w:t>
      </w:r>
      <w:r>
        <w:t xml:space="preserve"> sagatavotu un ar </w:t>
      </w:r>
      <w:r>
        <w:t>p</w:t>
      </w:r>
      <w:r>
        <w:t>retendentu saskaņotu līgumprojektu.</w:t>
      </w:r>
    </w:p>
    <w:p w:rsidR="00055D25" w:rsidRDefault="00842AC1" w:rsidP="00055D25">
      <w:pPr>
        <w:numPr>
          <w:ilvl w:val="1"/>
          <w:numId w:val="5"/>
        </w:numPr>
        <w:suppressAutoHyphens/>
        <w:spacing w:before="120" w:after="120"/>
        <w:ind w:left="567" w:hanging="567"/>
        <w:jc w:val="both"/>
      </w:pPr>
      <w:r>
        <w:t>Līgumprojekta noteikumi tiks sagatavoti saskaņā ar šī iepirkuma noteikumiem.</w:t>
      </w:r>
      <w:r w:rsidR="00055D25">
        <w:t xml:space="preserve"> </w:t>
      </w:r>
    </w:p>
    <w:p w:rsidR="00055D25" w:rsidRPr="00F22271" w:rsidRDefault="00055D25" w:rsidP="00055D25">
      <w:pPr>
        <w:numPr>
          <w:ilvl w:val="1"/>
          <w:numId w:val="5"/>
        </w:numPr>
        <w:suppressAutoHyphens/>
        <w:spacing w:before="120" w:after="120"/>
        <w:ind w:left="567" w:hanging="567"/>
        <w:jc w:val="both"/>
      </w:pPr>
      <w:r w:rsidRPr="00F22271">
        <w:t>Samaksas nosacījumi ik gadu, nepārsniedzot 1/3 no līgumcenas summas:</w:t>
      </w:r>
    </w:p>
    <w:p w:rsidR="00055D25" w:rsidRDefault="00055D25" w:rsidP="00055D25">
      <w:pPr>
        <w:ind w:left="709"/>
        <w:jc w:val="both"/>
      </w:pPr>
      <w:r>
        <w:t>50 %</w:t>
      </w:r>
      <w:r w:rsidRPr="00642F22">
        <w:t xml:space="preserve"> </w:t>
      </w:r>
      <w:r>
        <w:t xml:space="preserve">- </w:t>
      </w:r>
      <w:r w:rsidRPr="00642F22">
        <w:t>saņemot starpziņojumu</w:t>
      </w:r>
      <w:r>
        <w:t>s</w:t>
      </w:r>
      <w:r w:rsidRPr="00642F22">
        <w:t xml:space="preserve">, </w:t>
      </w:r>
    </w:p>
    <w:p w:rsidR="00055D25" w:rsidRPr="00642F22" w:rsidRDefault="00055D25" w:rsidP="00055D25">
      <w:pPr>
        <w:ind w:left="709"/>
        <w:jc w:val="both"/>
      </w:pPr>
      <w:r>
        <w:t xml:space="preserve">50 % - </w:t>
      </w:r>
      <w:r w:rsidRPr="00642F22">
        <w:t>noslēdzot</w:t>
      </w:r>
      <w:r>
        <w:t xml:space="preserve"> kārtējā</w:t>
      </w:r>
      <w:r w:rsidRPr="00642F22">
        <w:t xml:space="preserve"> </w:t>
      </w:r>
      <w:r>
        <w:t xml:space="preserve">gada </w:t>
      </w:r>
      <w:r w:rsidRPr="00642F22">
        <w:t>revīziju.</w:t>
      </w:r>
    </w:p>
    <w:p w:rsidR="00055D25" w:rsidRDefault="00055D25" w:rsidP="00055D25">
      <w:pPr>
        <w:suppressAutoHyphens/>
        <w:spacing w:before="120" w:after="120"/>
        <w:ind w:left="567"/>
        <w:jc w:val="both"/>
      </w:pPr>
    </w:p>
    <w:p w:rsidR="00842AC1" w:rsidRDefault="00842AC1" w:rsidP="00842AC1">
      <w:pPr>
        <w:spacing w:before="120" w:after="60"/>
      </w:pPr>
      <w:r>
        <w:rPr>
          <w:b/>
        </w:rPr>
        <w:t>Pielikumā:</w:t>
      </w:r>
    </w:p>
    <w:p w:rsidR="00842AC1" w:rsidRPr="00A6304A" w:rsidRDefault="00842AC1" w:rsidP="00842AC1">
      <w:pPr>
        <w:numPr>
          <w:ilvl w:val="0"/>
          <w:numId w:val="9"/>
        </w:numPr>
        <w:suppressAutoHyphens/>
        <w:ind w:left="0" w:firstLine="0"/>
        <w:jc w:val="both"/>
      </w:pPr>
      <w:r w:rsidRPr="00A6304A">
        <w:t>Tehniskā specifikācija.</w:t>
      </w:r>
    </w:p>
    <w:p w:rsidR="00842AC1" w:rsidRPr="00A6304A" w:rsidRDefault="00842AC1" w:rsidP="00842AC1">
      <w:pPr>
        <w:numPr>
          <w:ilvl w:val="0"/>
          <w:numId w:val="9"/>
        </w:numPr>
        <w:suppressAutoHyphens/>
        <w:ind w:left="0" w:firstLine="0"/>
        <w:jc w:val="both"/>
      </w:pPr>
      <w:r w:rsidRPr="00A6304A">
        <w:t>Pieteikums dalībai iepirkumā.</w:t>
      </w:r>
    </w:p>
    <w:p w:rsidR="00842AC1" w:rsidRPr="00A6304A" w:rsidRDefault="00842AC1" w:rsidP="00842AC1">
      <w:pPr>
        <w:numPr>
          <w:ilvl w:val="0"/>
          <w:numId w:val="9"/>
        </w:numPr>
        <w:suppressAutoHyphens/>
        <w:ind w:left="0" w:firstLine="0"/>
        <w:jc w:val="both"/>
      </w:pPr>
      <w:r w:rsidRPr="00A6304A">
        <w:t>Pretendenta pieredzes apraksts.</w:t>
      </w:r>
    </w:p>
    <w:p w:rsidR="00842AC1" w:rsidRPr="00A6304A" w:rsidRDefault="00842AC1" w:rsidP="00842AC1">
      <w:pPr>
        <w:numPr>
          <w:ilvl w:val="0"/>
          <w:numId w:val="9"/>
        </w:numPr>
        <w:suppressAutoHyphens/>
        <w:ind w:left="0" w:firstLine="0"/>
        <w:jc w:val="both"/>
      </w:pPr>
      <w:r w:rsidRPr="00A6304A">
        <w:t>Izziņa par apakšuzņēmējiem.</w:t>
      </w:r>
    </w:p>
    <w:p w:rsidR="00842AC1" w:rsidRPr="00A6304A" w:rsidRDefault="00842AC1" w:rsidP="00842AC1">
      <w:pPr>
        <w:numPr>
          <w:ilvl w:val="0"/>
          <w:numId w:val="9"/>
        </w:numPr>
        <w:suppressAutoHyphens/>
        <w:ind w:left="0" w:firstLine="0"/>
        <w:jc w:val="both"/>
      </w:pPr>
      <w:r w:rsidRPr="00A6304A">
        <w:t>Apakšuzņēmēja apliecinājums.</w:t>
      </w:r>
    </w:p>
    <w:p w:rsidR="00842AC1" w:rsidRPr="00A6304A" w:rsidRDefault="00842AC1" w:rsidP="00842AC1">
      <w:pPr>
        <w:numPr>
          <w:ilvl w:val="0"/>
          <w:numId w:val="9"/>
        </w:numPr>
        <w:suppressAutoHyphens/>
        <w:ind w:left="0" w:firstLine="0"/>
        <w:jc w:val="both"/>
      </w:pPr>
      <w:r w:rsidRPr="00A6304A">
        <w:t>Finanšu piedāvājums.</w:t>
      </w:r>
    </w:p>
    <w:p w:rsidR="00842AC1" w:rsidRDefault="00842AC1" w:rsidP="00842AC1">
      <w:pPr>
        <w:sectPr w:rsidR="00842AC1">
          <w:pgSz w:w="11906" w:h="16838"/>
          <w:pgMar w:top="1134" w:right="1701" w:bottom="1134" w:left="1701" w:header="720" w:footer="709" w:gutter="0"/>
          <w:cols w:space="720"/>
        </w:sectPr>
      </w:pPr>
    </w:p>
    <w:p w:rsidR="00842AC1" w:rsidRDefault="00842AC1" w:rsidP="00842AC1">
      <w:pPr>
        <w:jc w:val="right"/>
        <w:rPr>
          <w:b/>
        </w:rPr>
      </w:pPr>
    </w:p>
    <w:p w:rsidR="009B584C" w:rsidRPr="00786D3F" w:rsidRDefault="009B584C" w:rsidP="009B584C">
      <w:pPr>
        <w:jc w:val="right"/>
        <w:rPr>
          <w:sz w:val="20"/>
          <w:szCs w:val="20"/>
        </w:rPr>
      </w:pPr>
      <w:r>
        <w:rPr>
          <w:sz w:val="20"/>
          <w:szCs w:val="20"/>
        </w:rPr>
        <w:t>Pielikums Nr.1</w:t>
      </w:r>
    </w:p>
    <w:p w:rsidR="009B584C" w:rsidRPr="00500F11" w:rsidRDefault="009B584C" w:rsidP="009B584C">
      <w:pPr>
        <w:shd w:val="clear" w:color="auto" w:fill="C2D69B"/>
        <w:jc w:val="right"/>
        <w:rPr>
          <w:b/>
          <w:sz w:val="20"/>
          <w:szCs w:val="20"/>
        </w:rPr>
      </w:pPr>
      <w:r>
        <w:rPr>
          <w:b/>
          <w:sz w:val="20"/>
          <w:szCs w:val="20"/>
        </w:rPr>
        <w:t>Iepirkuma ID.Nr. ĀND 2017</w:t>
      </w:r>
      <w:r w:rsidRPr="00500F11">
        <w:rPr>
          <w:b/>
          <w:sz w:val="20"/>
          <w:szCs w:val="20"/>
        </w:rPr>
        <w:t>/</w:t>
      </w:r>
      <w:r>
        <w:rPr>
          <w:b/>
          <w:sz w:val="20"/>
          <w:szCs w:val="20"/>
        </w:rPr>
        <w:t>97</w:t>
      </w:r>
    </w:p>
    <w:p w:rsidR="00842AC1" w:rsidRPr="00500F11" w:rsidRDefault="00842AC1" w:rsidP="00842AC1">
      <w:pPr>
        <w:jc w:val="center"/>
        <w:rPr>
          <w:sz w:val="32"/>
          <w:szCs w:val="32"/>
        </w:rPr>
      </w:pPr>
    </w:p>
    <w:p w:rsidR="00842AC1" w:rsidRDefault="00842AC1" w:rsidP="00842AC1">
      <w:pPr>
        <w:tabs>
          <w:tab w:val="left" w:pos="6225"/>
        </w:tabs>
      </w:pPr>
    </w:p>
    <w:p w:rsidR="00055D25" w:rsidRPr="00744FC5" w:rsidRDefault="00055D25" w:rsidP="00055D25">
      <w:pPr>
        <w:pStyle w:val="Style19"/>
        <w:widowControl/>
        <w:spacing w:after="120"/>
        <w:jc w:val="center"/>
        <w:rPr>
          <w:rStyle w:val="FontStyle24"/>
        </w:rPr>
      </w:pPr>
      <w:r>
        <w:rPr>
          <w:rStyle w:val="FontStyle26"/>
          <w:sz w:val="24"/>
        </w:rPr>
        <w:t>TEHNISKĀ SPECIFIKĀCIJA</w:t>
      </w:r>
    </w:p>
    <w:p w:rsidR="00055D25" w:rsidRPr="00055D25" w:rsidRDefault="00055D25" w:rsidP="00055D25">
      <w:pPr>
        <w:pStyle w:val="Style19"/>
        <w:widowControl/>
        <w:spacing w:after="120"/>
        <w:jc w:val="center"/>
        <w:rPr>
          <w:rStyle w:val="FontStyle26"/>
          <w:b w:val="0"/>
          <w:sz w:val="24"/>
        </w:rPr>
      </w:pPr>
      <w:r w:rsidRPr="00055D25">
        <w:rPr>
          <w:rStyle w:val="FontStyle24"/>
          <w:b/>
        </w:rPr>
        <w:t>Ādažu novada domes un pašvaldības kapitālsabiedrību 2017. - 2019.gadu finanšu pārskatu revīzijas pakalpojumi</w:t>
      </w:r>
    </w:p>
    <w:p w:rsidR="00055D25" w:rsidRPr="00744FC5" w:rsidRDefault="00055D25" w:rsidP="00055D25">
      <w:pPr>
        <w:pStyle w:val="Style4"/>
        <w:widowControl/>
        <w:numPr>
          <w:ilvl w:val="0"/>
          <w:numId w:val="50"/>
        </w:numPr>
        <w:spacing w:after="120"/>
        <w:ind w:left="426" w:hanging="426"/>
        <w:rPr>
          <w:rStyle w:val="FontStyle23"/>
          <w:b w:val="0"/>
        </w:rPr>
      </w:pPr>
      <w:r w:rsidRPr="00744FC5">
        <w:rPr>
          <w:rStyle w:val="FontStyle23"/>
        </w:rPr>
        <w:t>Vispārējā informācija</w:t>
      </w:r>
    </w:p>
    <w:p w:rsidR="00055D25" w:rsidRPr="00744FC5" w:rsidRDefault="00055D25" w:rsidP="00055D25">
      <w:pPr>
        <w:pStyle w:val="Style4"/>
        <w:widowControl/>
        <w:numPr>
          <w:ilvl w:val="1"/>
          <w:numId w:val="50"/>
        </w:numPr>
        <w:spacing w:after="120"/>
        <w:ind w:left="993" w:hanging="567"/>
        <w:rPr>
          <w:rStyle w:val="FontStyle24"/>
          <w:bCs/>
        </w:rPr>
      </w:pPr>
      <w:r w:rsidRPr="00744FC5">
        <w:rPr>
          <w:rStyle w:val="FontStyle24"/>
        </w:rPr>
        <w:t>Ādažu novada pašvaldībā (Domē) finanšu uzskaiti veic centralizēti.</w:t>
      </w:r>
    </w:p>
    <w:p w:rsidR="00055D25" w:rsidRPr="00744FC5" w:rsidRDefault="00055D25" w:rsidP="00055D25">
      <w:pPr>
        <w:pStyle w:val="Style4"/>
        <w:widowControl/>
        <w:numPr>
          <w:ilvl w:val="1"/>
          <w:numId w:val="50"/>
        </w:numPr>
        <w:spacing w:after="120"/>
        <w:ind w:left="993" w:hanging="567"/>
        <w:rPr>
          <w:rStyle w:val="FontStyle24"/>
          <w:bCs/>
        </w:rPr>
      </w:pPr>
      <w:r w:rsidRPr="00744FC5">
        <w:rPr>
          <w:rStyle w:val="FontStyle24"/>
        </w:rPr>
        <w:t xml:space="preserve">Domes </w:t>
      </w:r>
      <w:r>
        <w:rPr>
          <w:rStyle w:val="FontStyle24"/>
        </w:rPr>
        <w:t>plānotie pamat</w:t>
      </w:r>
      <w:r w:rsidRPr="00744FC5">
        <w:rPr>
          <w:rStyle w:val="FontStyle24"/>
        </w:rPr>
        <w:t>budžet</w:t>
      </w:r>
      <w:r>
        <w:rPr>
          <w:rStyle w:val="FontStyle24"/>
        </w:rPr>
        <w:t>a izdevumi</w:t>
      </w:r>
      <w:r w:rsidRPr="00744FC5">
        <w:rPr>
          <w:rStyle w:val="FontStyle24"/>
        </w:rPr>
        <w:t xml:space="preserve"> par laika periodu no 01.01.201</w:t>
      </w:r>
      <w:r>
        <w:rPr>
          <w:rStyle w:val="FontStyle24"/>
        </w:rPr>
        <w:t>7</w:t>
      </w:r>
      <w:r w:rsidRPr="00744FC5">
        <w:rPr>
          <w:rStyle w:val="FontStyle24"/>
        </w:rPr>
        <w:t>.-31.12.201</w:t>
      </w:r>
      <w:r>
        <w:rPr>
          <w:rStyle w:val="FontStyle24"/>
        </w:rPr>
        <w:t>7</w:t>
      </w:r>
      <w:r w:rsidRPr="00744FC5">
        <w:rPr>
          <w:rStyle w:val="FontStyle24"/>
        </w:rPr>
        <w:t xml:space="preserve">. sastāda aptuveni </w:t>
      </w:r>
      <w:r>
        <w:rPr>
          <w:rStyle w:val="FontStyle24"/>
        </w:rPr>
        <w:t>20</w:t>
      </w:r>
      <w:r w:rsidRPr="00744FC5">
        <w:rPr>
          <w:rStyle w:val="FontStyle24"/>
        </w:rPr>
        <w:t xml:space="preserve"> miljoni</w:t>
      </w:r>
      <w:r>
        <w:rPr>
          <w:rStyle w:val="FontStyle24"/>
        </w:rPr>
        <w:t xml:space="preserve"> EUR</w:t>
      </w:r>
      <w:r w:rsidRPr="00744FC5">
        <w:rPr>
          <w:rStyle w:val="FontStyle24"/>
        </w:rPr>
        <w:t>.</w:t>
      </w:r>
    </w:p>
    <w:p w:rsidR="00055D25" w:rsidRPr="00744FC5" w:rsidRDefault="00055D25" w:rsidP="00055D25">
      <w:pPr>
        <w:pStyle w:val="Style4"/>
        <w:widowControl/>
        <w:numPr>
          <w:ilvl w:val="1"/>
          <w:numId w:val="50"/>
        </w:numPr>
        <w:ind w:left="993" w:hanging="567"/>
        <w:rPr>
          <w:rStyle w:val="FontStyle24"/>
          <w:bCs/>
        </w:rPr>
      </w:pPr>
      <w:r w:rsidRPr="00744FC5">
        <w:rPr>
          <w:rStyle w:val="FontStyle24"/>
        </w:rPr>
        <w:t xml:space="preserve">Pašvaldības kapitālsabiedrību </w:t>
      </w:r>
      <w:r>
        <w:rPr>
          <w:rStyle w:val="FontStyle24"/>
        </w:rPr>
        <w:t>plānotie pamatbudžeta izdevumi</w:t>
      </w:r>
      <w:r w:rsidRPr="00744FC5">
        <w:rPr>
          <w:rStyle w:val="FontStyle24"/>
        </w:rPr>
        <w:t xml:space="preserve"> iepriekš minētā laika periodā ir šādi:</w:t>
      </w:r>
    </w:p>
    <w:p w:rsidR="00055D25" w:rsidRPr="00744FC5" w:rsidRDefault="00055D25" w:rsidP="00055D25">
      <w:pPr>
        <w:pStyle w:val="Style4"/>
        <w:widowControl/>
        <w:numPr>
          <w:ilvl w:val="2"/>
          <w:numId w:val="50"/>
        </w:numPr>
        <w:ind w:left="1701" w:hanging="708"/>
        <w:rPr>
          <w:rStyle w:val="FontStyle24"/>
          <w:bCs/>
        </w:rPr>
      </w:pPr>
      <w:r>
        <w:rPr>
          <w:rStyle w:val="FontStyle24"/>
        </w:rPr>
        <w:t xml:space="preserve">SIA Ādažu Namsaimnieks </w:t>
      </w:r>
      <w:r>
        <w:rPr>
          <w:rStyle w:val="FontStyle24"/>
        </w:rPr>
        <w:tab/>
        <w:t>-</w:t>
      </w:r>
      <w:r w:rsidRPr="00744FC5">
        <w:rPr>
          <w:rStyle w:val="FontStyle24"/>
        </w:rPr>
        <w:t xml:space="preserve"> </w:t>
      </w:r>
      <w:r>
        <w:rPr>
          <w:rStyle w:val="FontStyle24"/>
        </w:rPr>
        <w:t>1,5</w:t>
      </w:r>
      <w:r w:rsidRPr="00744FC5">
        <w:rPr>
          <w:rStyle w:val="FontStyle24"/>
        </w:rPr>
        <w:t xml:space="preserve"> miljoni</w:t>
      </w:r>
      <w:r>
        <w:rPr>
          <w:rStyle w:val="FontStyle24"/>
        </w:rPr>
        <w:t xml:space="preserve"> EUR</w:t>
      </w:r>
      <w:r w:rsidRPr="00744FC5">
        <w:rPr>
          <w:rStyle w:val="FontStyle24"/>
        </w:rPr>
        <w:t>;</w:t>
      </w:r>
    </w:p>
    <w:p w:rsidR="00055D25" w:rsidRPr="00744FC5" w:rsidRDefault="00055D25" w:rsidP="00055D25">
      <w:pPr>
        <w:pStyle w:val="Style4"/>
        <w:widowControl/>
        <w:numPr>
          <w:ilvl w:val="2"/>
          <w:numId w:val="50"/>
        </w:numPr>
        <w:ind w:left="1701" w:hanging="708"/>
        <w:rPr>
          <w:rStyle w:val="FontStyle24"/>
          <w:bCs/>
        </w:rPr>
      </w:pPr>
      <w:r>
        <w:rPr>
          <w:rStyle w:val="FontStyle24"/>
        </w:rPr>
        <w:t xml:space="preserve">SIA Ādažu ūdens </w:t>
      </w:r>
      <w:r>
        <w:rPr>
          <w:rStyle w:val="FontStyle24"/>
        </w:rPr>
        <w:tab/>
      </w:r>
      <w:r>
        <w:rPr>
          <w:rStyle w:val="FontStyle24"/>
        </w:rPr>
        <w:tab/>
      </w:r>
      <w:r>
        <w:rPr>
          <w:rStyle w:val="FontStyle24"/>
        </w:rPr>
        <w:tab/>
        <w:t>-</w:t>
      </w:r>
      <w:r w:rsidRPr="00744FC5">
        <w:rPr>
          <w:rStyle w:val="FontStyle24"/>
        </w:rPr>
        <w:t xml:space="preserve"> </w:t>
      </w:r>
      <w:proofErr w:type="gramStart"/>
      <w:r>
        <w:rPr>
          <w:rStyle w:val="FontStyle24"/>
        </w:rPr>
        <w:t>1,0</w:t>
      </w:r>
      <w:r w:rsidRPr="00744FC5">
        <w:rPr>
          <w:rStyle w:val="FontStyle24"/>
        </w:rPr>
        <w:t xml:space="preserve"> miljon</w:t>
      </w:r>
      <w:r>
        <w:rPr>
          <w:rStyle w:val="FontStyle24"/>
        </w:rPr>
        <w:t>s</w:t>
      </w:r>
      <w:proofErr w:type="gramEnd"/>
      <w:r>
        <w:rPr>
          <w:rStyle w:val="FontStyle24"/>
        </w:rPr>
        <w:t xml:space="preserve"> EUR</w:t>
      </w:r>
      <w:r w:rsidRPr="00744FC5">
        <w:rPr>
          <w:rStyle w:val="FontStyle24"/>
        </w:rPr>
        <w:t>;</w:t>
      </w:r>
    </w:p>
    <w:p w:rsidR="00055D25" w:rsidRPr="00744FC5" w:rsidRDefault="00055D25" w:rsidP="00055D25">
      <w:pPr>
        <w:pStyle w:val="Style4"/>
        <w:widowControl/>
        <w:numPr>
          <w:ilvl w:val="2"/>
          <w:numId w:val="50"/>
        </w:numPr>
        <w:spacing w:after="120"/>
        <w:ind w:left="1701" w:hanging="708"/>
        <w:rPr>
          <w:rStyle w:val="FontStyle24"/>
          <w:bCs/>
        </w:rPr>
      </w:pPr>
      <w:r>
        <w:rPr>
          <w:rStyle w:val="FontStyle24"/>
        </w:rPr>
        <w:t xml:space="preserve">PSIA Ādažu slimnīca </w:t>
      </w:r>
      <w:r>
        <w:rPr>
          <w:rStyle w:val="FontStyle24"/>
        </w:rPr>
        <w:tab/>
      </w:r>
      <w:r>
        <w:rPr>
          <w:rStyle w:val="FontStyle24"/>
        </w:rPr>
        <w:tab/>
        <w:t>- 0,9</w:t>
      </w:r>
      <w:r w:rsidRPr="00744FC5">
        <w:rPr>
          <w:rStyle w:val="FontStyle24"/>
        </w:rPr>
        <w:t xml:space="preserve"> miljoni</w:t>
      </w:r>
      <w:r>
        <w:rPr>
          <w:rStyle w:val="FontStyle24"/>
        </w:rPr>
        <w:t xml:space="preserve"> EUR</w:t>
      </w:r>
      <w:r w:rsidRPr="00744FC5">
        <w:rPr>
          <w:rStyle w:val="FontStyle24"/>
        </w:rPr>
        <w:t>.</w:t>
      </w:r>
    </w:p>
    <w:p w:rsidR="00055D25" w:rsidRPr="00744FC5" w:rsidRDefault="00055D25" w:rsidP="00055D25">
      <w:pPr>
        <w:pStyle w:val="Style4"/>
        <w:widowControl/>
        <w:numPr>
          <w:ilvl w:val="0"/>
          <w:numId w:val="50"/>
        </w:numPr>
        <w:spacing w:after="120"/>
        <w:ind w:left="426" w:hanging="426"/>
        <w:rPr>
          <w:rStyle w:val="FontStyle23"/>
          <w:b w:val="0"/>
        </w:rPr>
      </w:pPr>
      <w:r w:rsidRPr="00744FC5">
        <w:rPr>
          <w:rStyle w:val="FontStyle23"/>
        </w:rPr>
        <w:t>Iepirkuma mērķis</w:t>
      </w:r>
    </w:p>
    <w:p w:rsidR="00055D25" w:rsidRPr="00E06369" w:rsidRDefault="00055D25" w:rsidP="00055D25">
      <w:pPr>
        <w:pStyle w:val="Style4"/>
        <w:widowControl/>
        <w:numPr>
          <w:ilvl w:val="1"/>
          <w:numId w:val="50"/>
        </w:numPr>
        <w:spacing w:after="120"/>
        <w:ind w:left="993" w:hanging="633"/>
        <w:jc w:val="both"/>
        <w:rPr>
          <w:rStyle w:val="FontStyle24"/>
          <w:bCs/>
        </w:rPr>
      </w:pPr>
      <w:r w:rsidRPr="00744FC5">
        <w:rPr>
          <w:rStyle w:val="FontStyle24"/>
        </w:rPr>
        <w:t>Iepirkums paredz, ka pretendents sniedz 201</w:t>
      </w:r>
      <w:r>
        <w:rPr>
          <w:rStyle w:val="FontStyle24"/>
        </w:rPr>
        <w:t>7</w:t>
      </w:r>
      <w:r w:rsidRPr="00744FC5">
        <w:rPr>
          <w:rStyle w:val="FontStyle24"/>
        </w:rPr>
        <w:t>.</w:t>
      </w:r>
      <w:r>
        <w:rPr>
          <w:rStyle w:val="FontStyle24"/>
        </w:rPr>
        <w:t>, 2018. un 2019.</w:t>
      </w:r>
      <w:r w:rsidRPr="00744FC5">
        <w:rPr>
          <w:rStyle w:val="FontStyle24"/>
        </w:rPr>
        <w:t>gada finanšu pārskat</w:t>
      </w:r>
      <w:r>
        <w:rPr>
          <w:rStyle w:val="FontStyle24"/>
        </w:rPr>
        <w:t>u</w:t>
      </w:r>
      <w:r w:rsidRPr="00744FC5">
        <w:rPr>
          <w:rStyle w:val="FontStyle24"/>
        </w:rPr>
        <w:t xml:space="preserve"> revīzijas pakalpojumus Domei, pildot Latvijas Republikas likuma „Par budžetu un finanšu vadību", MK noteikumu Nr.</w:t>
      </w:r>
      <w:r>
        <w:rPr>
          <w:rStyle w:val="FontStyle24"/>
        </w:rPr>
        <w:t>1115</w:t>
      </w:r>
      <w:r w:rsidRPr="00744FC5">
        <w:rPr>
          <w:rStyle w:val="FontStyle24"/>
        </w:rPr>
        <w:t xml:space="preserve"> „</w:t>
      </w:r>
      <w:r w:rsidRPr="005D2CF5">
        <w:rPr>
          <w:rStyle w:val="FontStyle24"/>
        </w:rPr>
        <w:t>Gada pārskata sagatavošanas kārtība</w:t>
      </w:r>
      <w:r w:rsidRPr="00744FC5">
        <w:rPr>
          <w:rStyle w:val="FontStyle24"/>
        </w:rPr>
        <w:t>", MK noteikumu Nr.</w:t>
      </w:r>
      <w:r>
        <w:rPr>
          <w:rStyle w:val="FontStyle24"/>
        </w:rPr>
        <w:t>1486</w:t>
      </w:r>
      <w:r w:rsidRPr="00744FC5">
        <w:rPr>
          <w:rStyle w:val="FontStyle24"/>
        </w:rPr>
        <w:t xml:space="preserve"> „</w:t>
      </w:r>
      <w:r w:rsidRPr="005D2CF5">
        <w:rPr>
          <w:rStyle w:val="FontStyle24"/>
        </w:rPr>
        <w:t>Kārtība, kādā budžeta iestāde kārto grāmatvedības uzskaiti</w:t>
      </w:r>
      <w:r w:rsidRPr="00744FC5">
        <w:rPr>
          <w:rStyle w:val="FontStyle24"/>
        </w:rPr>
        <w:t xml:space="preserve">”, u.c. normatīvo aktu prasības. </w:t>
      </w:r>
    </w:p>
    <w:p w:rsidR="00055D25" w:rsidRDefault="00055D25" w:rsidP="00055D25">
      <w:pPr>
        <w:pStyle w:val="ListParagraph"/>
        <w:numPr>
          <w:ilvl w:val="1"/>
          <w:numId w:val="50"/>
        </w:numPr>
        <w:ind w:left="993" w:hanging="633"/>
        <w:jc w:val="both"/>
        <w:rPr>
          <w:rStyle w:val="FontStyle24"/>
          <w:bCs/>
          <w:lang w:eastAsia="lv-LV"/>
        </w:rPr>
      </w:pPr>
      <w:r>
        <w:rPr>
          <w:rStyle w:val="FontStyle24"/>
          <w:lang w:eastAsia="lv-LV"/>
        </w:rPr>
        <w:t>Pretendentam</w:t>
      </w:r>
      <w:r w:rsidRPr="00E06369">
        <w:rPr>
          <w:rStyle w:val="FontStyle24"/>
          <w:lang w:eastAsia="lv-LV"/>
        </w:rPr>
        <w:t xml:space="preserve"> jānodrošina telefoniskās un rakstveida konsultācijas grāmatvedības, nodokļu</w:t>
      </w:r>
      <w:r>
        <w:rPr>
          <w:rStyle w:val="FontStyle24"/>
          <w:lang w:eastAsia="lv-LV"/>
        </w:rPr>
        <w:t xml:space="preserve"> un</w:t>
      </w:r>
      <w:r w:rsidRPr="00E06369">
        <w:rPr>
          <w:rStyle w:val="FontStyle24"/>
          <w:lang w:eastAsia="lv-LV"/>
        </w:rPr>
        <w:t xml:space="preserve"> iekšējās kontroles</w:t>
      </w:r>
      <w:r>
        <w:rPr>
          <w:rStyle w:val="FontStyle24"/>
          <w:lang w:eastAsia="lv-LV"/>
        </w:rPr>
        <w:t xml:space="preserve"> jautājumos</w:t>
      </w:r>
      <w:r w:rsidRPr="00E06369">
        <w:rPr>
          <w:rStyle w:val="FontStyle24"/>
          <w:lang w:eastAsia="lv-LV"/>
        </w:rPr>
        <w:t xml:space="preserve">. Pēc nepieciešamības sniegt konsultācijas klātienē, nodrošinot konsultanta atrašanos </w:t>
      </w:r>
      <w:r>
        <w:rPr>
          <w:rStyle w:val="FontStyle24"/>
          <w:lang w:eastAsia="lv-LV"/>
        </w:rPr>
        <w:t>Ādažu</w:t>
      </w:r>
      <w:r w:rsidRPr="00E06369">
        <w:rPr>
          <w:rStyle w:val="FontStyle24"/>
          <w:lang w:eastAsia="lv-LV"/>
        </w:rPr>
        <w:t xml:space="preserve"> novada domes telpās (konsultācijas apjoms ne vairāk kā </w:t>
      </w:r>
      <w:r>
        <w:rPr>
          <w:rStyle w:val="FontStyle24"/>
          <w:lang w:eastAsia="lv-LV"/>
        </w:rPr>
        <w:t>10</w:t>
      </w:r>
      <w:r w:rsidRPr="00E06369">
        <w:rPr>
          <w:rStyle w:val="FontStyle24"/>
          <w:lang w:eastAsia="lv-LV"/>
        </w:rPr>
        <w:t xml:space="preserve"> (</w:t>
      </w:r>
      <w:r>
        <w:rPr>
          <w:rStyle w:val="FontStyle24"/>
          <w:lang w:eastAsia="lv-LV"/>
        </w:rPr>
        <w:t>desmit</w:t>
      </w:r>
      <w:r w:rsidRPr="00E06369">
        <w:rPr>
          <w:rStyle w:val="FontStyle24"/>
          <w:lang w:eastAsia="lv-LV"/>
        </w:rPr>
        <w:t xml:space="preserve">) stundas </w:t>
      </w:r>
      <w:r>
        <w:rPr>
          <w:rStyle w:val="FontStyle24"/>
          <w:lang w:eastAsia="lv-LV"/>
        </w:rPr>
        <w:t>gadā</w:t>
      </w:r>
      <w:r w:rsidRPr="00E06369">
        <w:rPr>
          <w:rStyle w:val="FontStyle24"/>
          <w:lang w:eastAsia="lv-LV"/>
        </w:rPr>
        <w:t>), par piedāvāto kopējo revīzijas pakalpojumu līgumcenu, bez papildus samaksas.</w:t>
      </w:r>
    </w:p>
    <w:p w:rsidR="00055D25" w:rsidRPr="00E06369" w:rsidRDefault="00055D25" w:rsidP="00055D25">
      <w:pPr>
        <w:pStyle w:val="ListParagraph"/>
        <w:ind w:left="993"/>
        <w:jc w:val="both"/>
        <w:rPr>
          <w:rStyle w:val="FontStyle24"/>
          <w:bCs/>
          <w:lang w:eastAsia="lv-LV"/>
        </w:rPr>
      </w:pP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201</w:t>
      </w:r>
      <w:r>
        <w:rPr>
          <w:rStyle w:val="FontStyle24"/>
        </w:rPr>
        <w:t>7</w:t>
      </w:r>
      <w:r w:rsidRPr="00744FC5">
        <w:rPr>
          <w:rStyle w:val="FontStyle24"/>
        </w:rPr>
        <w:t>.</w:t>
      </w:r>
      <w:r>
        <w:rPr>
          <w:rStyle w:val="FontStyle24"/>
        </w:rPr>
        <w:t>-2019.</w:t>
      </w:r>
      <w:r w:rsidRPr="00744FC5">
        <w:rPr>
          <w:rStyle w:val="FontStyle24"/>
        </w:rPr>
        <w:t>gad</w:t>
      </w:r>
      <w:r>
        <w:rPr>
          <w:rStyle w:val="FontStyle24"/>
        </w:rPr>
        <w:t>u</w:t>
      </w:r>
      <w:r w:rsidRPr="00744FC5">
        <w:rPr>
          <w:rStyle w:val="FontStyle24"/>
        </w:rPr>
        <w:t xml:space="preserve"> pārskat</w:t>
      </w:r>
      <w:r>
        <w:rPr>
          <w:rStyle w:val="FontStyle24"/>
        </w:rPr>
        <w:t>u</w:t>
      </w:r>
      <w:r w:rsidRPr="00744FC5">
        <w:rPr>
          <w:rStyle w:val="FontStyle24"/>
        </w:rPr>
        <w:t xml:space="preserve"> revīzijas pakalpojumi </w:t>
      </w:r>
      <w:r>
        <w:rPr>
          <w:rStyle w:val="FontStyle24"/>
        </w:rPr>
        <w:t>jāsniedz</w:t>
      </w:r>
      <w:r w:rsidRPr="00744FC5">
        <w:rPr>
          <w:rStyle w:val="FontStyle24"/>
        </w:rPr>
        <w:t xml:space="preserve"> atbilstoši </w:t>
      </w:r>
      <w:r>
        <w:rPr>
          <w:rStyle w:val="FontStyle24"/>
        </w:rPr>
        <w:t>spēkā esošajiem normatīvajiem aktiem, kas regulē</w:t>
      </w:r>
      <w:r w:rsidRPr="00744FC5">
        <w:rPr>
          <w:rStyle w:val="FontStyle24"/>
        </w:rPr>
        <w:t xml:space="preserve"> zvērināt</w:t>
      </w:r>
      <w:r>
        <w:rPr>
          <w:rStyle w:val="FontStyle24"/>
        </w:rPr>
        <w:t>u revidentu darbību</w:t>
      </w:r>
      <w:r w:rsidRPr="00744FC5">
        <w:rPr>
          <w:rStyle w:val="FontStyle24"/>
        </w:rPr>
        <w:t>, Profesionālās ētikas kodeksa normām, ievērojot Starptautisko revīzijas standartu prasības un labākās prakses principus.</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 xml:space="preserve">Revīzijas pakalpojuma gala rezultāts </w:t>
      </w:r>
      <w:proofErr w:type="gramStart"/>
      <w:r w:rsidRPr="00744FC5">
        <w:rPr>
          <w:rStyle w:val="FontStyle24"/>
        </w:rPr>
        <w:t>ir zvērināta revidenta atzinuma un ziņojuma vadībai</w:t>
      </w:r>
      <w:proofErr w:type="gramEnd"/>
      <w:r w:rsidRPr="00744FC5">
        <w:rPr>
          <w:rStyle w:val="FontStyle24"/>
        </w:rPr>
        <w:t xml:space="preserve"> par 201</w:t>
      </w:r>
      <w:r>
        <w:rPr>
          <w:rStyle w:val="FontStyle24"/>
        </w:rPr>
        <w:t>7</w:t>
      </w:r>
      <w:r w:rsidRPr="00744FC5">
        <w:rPr>
          <w:rStyle w:val="FontStyle24"/>
        </w:rPr>
        <w:t>.</w:t>
      </w:r>
      <w:r>
        <w:rPr>
          <w:rStyle w:val="FontStyle24"/>
        </w:rPr>
        <w:t xml:space="preserve">, 2018. un 2019.gadu </w:t>
      </w:r>
      <w:r w:rsidRPr="00744FC5">
        <w:rPr>
          <w:rStyle w:val="FontStyle24"/>
        </w:rPr>
        <w:t>finanšu pārskatu iesniegšana.</w:t>
      </w:r>
    </w:p>
    <w:p w:rsidR="00055D25" w:rsidRPr="00744FC5" w:rsidRDefault="00055D25" w:rsidP="00055D25">
      <w:pPr>
        <w:pStyle w:val="Style4"/>
        <w:widowControl/>
        <w:numPr>
          <w:ilvl w:val="0"/>
          <w:numId w:val="50"/>
        </w:numPr>
        <w:spacing w:after="120"/>
        <w:jc w:val="both"/>
        <w:rPr>
          <w:rStyle w:val="FontStyle23"/>
          <w:b w:val="0"/>
        </w:rPr>
      </w:pPr>
      <w:r w:rsidRPr="00744FC5">
        <w:rPr>
          <w:rStyle w:val="FontStyle23"/>
        </w:rPr>
        <w:t>Darba apjoms</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Domes un radniecīgo kapitālsabiedrību 201</w:t>
      </w:r>
      <w:r>
        <w:rPr>
          <w:rStyle w:val="FontStyle24"/>
        </w:rPr>
        <w:t>7</w:t>
      </w:r>
      <w:r w:rsidRPr="00744FC5">
        <w:rPr>
          <w:rStyle w:val="FontStyle24"/>
        </w:rPr>
        <w:t>.</w:t>
      </w:r>
      <w:r>
        <w:rPr>
          <w:rStyle w:val="FontStyle24"/>
        </w:rPr>
        <w:t>, 2018. un 2019.</w:t>
      </w:r>
      <w:r w:rsidRPr="00744FC5">
        <w:rPr>
          <w:rStyle w:val="FontStyle24"/>
        </w:rPr>
        <w:t>gada pārskat</w:t>
      </w:r>
      <w:r>
        <w:rPr>
          <w:rStyle w:val="FontStyle24"/>
        </w:rPr>
        <w:t>u</w:t>
      </w:r>
      <w:r w:rsidRPr="00744FC5">
        <w:rPr>
          <w:rStyle w:val="FontStyle24"/>
        </w:rPr>
        <w:t xml:space="preserve"> finanšu revīzijas veikšana, noslēgumā sniedzot revidenta ziņojumu ar atzinumu par finanšu gada pārskatu.</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Zvērināta revidenta ziņojumu va</w:t>
      </w:r>
      <w:r>
        <w:rPr>
          <w:rStyle w:val="FontStyle24"/>
        </w:rPr>
        <w:t>dībai sniegšana, kurā atspoguļos</w:t>
      </w:r>
      <w:r w:rsidRPr="00744FC5">
        <w:rPr>
          <w:rStyle w:val="FontStyle24"/>
        </w:rPr>
        <w:t xml:space="preserve"> revīzijas laikā atklāto, kā arī sniegs rekomendācijas par uzlabojumiem, ja tādi būs nepieciešami. Ziņojums vadībai jāsniedz arī tad, ja gada pārskatos būtiskas nepilnības nav atklātas. Ziņojums vadībai jāsniedz pēc starpposma un noslēguma revīzijas veikšanas.</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Pirms zvērināta revidenta ziņojuma par 201</w:t>
      </w:r>
      <w:r>
        <w:rPr>
          <w:rStyle w:val="FontStyle24"/>
        </w:rPr>
        <w:t>7</w:t>
      </w:r>
      <w:r w:rsidRPr="00744FC5">
        <w:rPr>
          <w:rStyle w:val="FontStyle24"/>
        </w:rPr>
        <w:t>.</w:t>
      </w:r>
      <w:r>
        <w:rPr>
          <w:rStyle w:val="FontStyle24"/>
        </w:rPr>
        <w:t>, 2018. un 2019.</w:t>
      </w:r>
      <w:r w:rsidRPr="00744FC5">
        <w:rPr>
          <w:rStyle w:val="FontStyle24"/>
        </w:rPr>
        <w:t>gada pārskat</w:t>
      </w:r>
      <w:r>
        <w:rPr>
          <w:rStyle w:val="FontStyle24"/>
        </w:rPr>
        <w:t>u</w:t>
      </w:r>
      <w:r w:rsidRPr="00744FC5">
        <w:rPr>
          <w:rStyle w:val="FontStyle24"/>
        </w:rPr>
        <w:t xml:space="preserve"> iesniegšanas, ar ziņojuma projekta saturu jāiepazīstina Domes vadība un kapitālsabiedrību valdes.</w:t>
      </w:r>
    </w:p>
    <w:p w:rsidR="00055D25" w:rsidRPr="00DE7A89" w:rsidRDefault="00055D25" w:rsidP="00055D25">
      <w:pPr>
        <w:pStyle w:val="Style4"/>
        <w:widowControl/>
        <w:numPr>
          <w:ilvl w:val="1"/>
          <w:numId w:val="50"/>
        </w:numPr>
        <w:spacing w:after="120"/>
        <w:ind w:left="993" w:hanging="567"/>
        <w:jc w:val="both"/>
        <w:rPr>
          <w:rStyle w:val="FontStyle24"/>
          <w:bCs/>
        </w:rPr>
      </w:pPr>
      <w:r w:rsidRPr="00744FC5">
        <w:rPr>
          <w:rStyle w:val="FontStyle24"/>
        </w:rPr>
        <w:t xml:space="preserve">Zvērināta revidenta ziņojums ar atzinumiem un ziņojums vadībai, kā arī </w:t>
      </w:r>
      <w:proofErr w:type="spellStart"/>
      <w:r w:rsidRPr="00744FC5">
        <w:rPr>
          <w:rStyle w:val="FontStyle24"/>
        </w:rPr>
        <w:t>starprevīzijas</w:t>
      </w:r>
      <w:proofErr w:type="spellEnd"/>
      <w:r w:rsidRPr="00744FC5">
        <w:rPr>
          <w:rStyle w:val="FontStyle24"/>
        </w:rPr>
        <w:t xml:space="preserve"> darba rezultāts j</w:t>
      </w:r>
      <w:r>
        <w:rPr>
          <w:rStyle w:val="FontStyle24"/>
        </w:rPr>
        <w:t xml:space="preserve">āiesniedz </w:t>
      </w:r>
      <w:r w:rsidRPr="00744FC5">
        <w:rPr>
          <w:rStyle w:val="FontStyle24"/>
        </w:rPr>
        <w:t>latviešu valodā</w:t>
      </w:r>
      <w:r>
        <w:rPr>
          <w:rStyle w:val="FontStyle24"/>
        </w:rPr>
        <w:t xml:space="preserve"> gan elektroniskā, gan arī papīra formā</w:t>
      </w:r>
      <w:r w:rsidRPr="00744FC5">
        <w:rPr>
          <w:rStyle w:val="FontStyle24"/>
        </w:rPr>
        <w:t xml:space="preserve">. </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Darba rezultāti nav publiskojami bez saskaņošanas ar Domes priekšsēdētāju un kapitālsabiedrību valdes locekļiem.</w:t>
      </w:r>
    </w:p>
    <w:p w:rsidR="00055D25" w:rsidRPr="00744FC5" w:rsidRDefault="00055D25" w:rsidP="00055D25">
      <w:pPr>
        <w:pStyle w:val="Style4"/>
        <w:widowControl/>
        <w:numPr>
          <w:ilvl w:val="1"/>
          <w:numId w:val="50"/>
        </w:numPr>
        <w:ind w:left="993" w:hanging="567"/>
        <w:jc w:val="both"/>
        <w:rPr>
          <w:rStyle w:val="FontStyle24"/>
          <w:bCs/>
        </w:rPr>
      </w:pPr>
      <w:r w:rsidRPr="00744FC5">
        <w:rPr>
          <w:rStyle w:val="FontStyle24"/>
        </w:rPr>
        <w:t>Revidentam jāveic revīzijas procedūras Domē un radniecīgajās kapitālsabiedrībās. Revidentam jāievēro līguma noteikumi un papildus jāņem vērā šādi nosacījumi, gūstot pārliecību, ka:</w:t>
      </w:r>
    </w:p>
    <w:p w:rsidR="00055D25" w:rsidRPr="00744FC5" w:rsidRDefault="00055D25" w:rsidP="00055D25">
      <w:pPr>
        <w:pStyle w:val="Style4"/>
        <w:widowControl/>
        <w:numPr>
          <w:ilvl w:val="2"/>
          <w:numId w:val="50"/>
        </w:numPr>
        <w:ind w:left="1701" w:hanging="708"/>
        <w:jc w:val="both"/>
        <w:rPr>
          <w:rStyle w:val="FontStyle24"/>
          <w:bCs/>
        </w:rPr>
      </w:pPr>
      <w:r w:rsidRPr="00744FC5">
        <w:rPr>
          <w:rStyle w:val="FontStyle24"/>
        </w:rPr>
        <w:t>izdevumi, kas uzrādīti finanšu pārskatos, atbilst Domes un kapitālsabiedrību grāmatvedībā reģistrētajām summām;</w:t>
      </w:r>
    </w:p>
    <w:p w:rsidR="00055D25" w:rsidRPr="00744FC5" w:rsidRDefault="00055D25" w:rsidP="00055D25">
      <w:pPr>
        <w:pStyle w:val="Style4"/>
        <w:widowControl/>
        <w:numPr>
          <w:ilvl w:val="2"/>
          <w:numId w:val="50"/>
        </w:numPr>
        <w:ind w:left="1701" w:hanging="708"/>
        <w:jc w:val="both"/>
        <w:rPr>
          <w:rStyle w:val="FontStyle24"/>
          <w:bCs/>
        </w:rPr>
      </w:pPr>
      <w:r w:rsidRPr="00744FC5">
        <w:rPr>
          <w:rStyle w:val="FontStyle24"/>
        </w:rPr>
        <w:t>grāmatojumi un grāmatvedības pārskati atbilst līguma nosacījumiem, Latvijas Republikas normatīvo aktu prasībām, it sevišķi, ka:</w:t>
      </w:r>
    </w:p>
    <w:p w:rsidR="00055D25" w:rsidRPr="00744FC5" w:rsidRDefault="00055D25" w:rsidP="00055D25">
      <w:pPr>
        <w:pStyle w:val="Style4"/>
        <w:widowControl/>
        <w:numPr>
          <w:ilvl w:val="3"/>
          <w:numId w:val="50"/>
        </w:numPr>
        <w:ind w:left="2552" w:hanging="851"/>
        <w:jc w:val="both"/>
        <w:rPr>
          <w:rStyle w:val="FontStyle24"/>
          <w:bCs/>
        </w:rPr>
      </w:pPr>
      <w:r w:rsidRPr="00744FC5">
        <w:rPr>
          <w:rStyle w:val="FontStyle24"/>
        </w:rPr>
        <w:lastRenderedPageBreak/>
        <w:t>grāmatojumi un grāmatvedības pārskati ir precīzi un sistemātiski;</w:t>
      </w:r>
    </w:p>
    <w:p w:rsidR="00055D25" w:rsidRPr="00744FC5" w:rsidRDefault="00055D25" w:rsidP="00055D25">
      <w:pPr>
        <w:pStyle w:val="Style4"/>
        <w:widowControl/>
        <w:numPr>
          <w:ilvl w:val="3"/>
          <w:numId w:val="50"/>
        </w:numPr>
        <w:spacing w:after="120"/>
        <w:ind w:left="2552" w:hanging="851"/>
        <w:jc w:val="both"/>
        <w:rPr>
          <w:rStyle w:val="FontStyle24"/>
          <w:bCs/>
        </w:rPr>
      </w:pPr>
      <w:r w:rsidRPr="00744FC5">
        <w:rPr>
          <w:rStyle w:val="FontStyle24"/>
        </w:rPr>
        <w:t>izdevumi, naudas plūsma, aktīvi un pasīvi grāmatvedības uzskaitē ir identificējami, nodalīti un pārbaudāmi;</w:t>
      </w:r>
    </w:p>
    <w:p w:rsidR="00055D25" w:rsidRPr="00744FC5" w:rsidRDefault="00055D25" w:rsidP="00055D25">
      <w:pPr>
        <w:pStyle w:val="Style4"/>
        <w:widowControl/>
        <w:numPr>
          <w:ilvl w:val="2"/>
          <w:numId w:val="50"/>
        </w:numPr>
        <w:spacing w:after="120"/>
        <w:ind w:left="1701" w:hanging="708"/>
        <w:jc w:val="both"/>
        <w:rPr>
          <w:rStyle w:val="FontStyle24"/>
          <w:bCs/>
        </w:rPr>
      </w:pPr>
      <w:r w:rsidRPr="00744FC5">
        <w:rPr>
          <w:rStyle w:val="FontStyle24"/>
        </w:rPr>
        <w:t>maksājumu procedūras atbilst līgumu noteikumiem un nav veikti darījumi, kas nebūtu atbilstoši apstiprināti;</w:t>
      </w:r>
    </w:p>
    <w:p w:rsidR="00055D25" w:rsidRPr="00744FC5" w:rsidRDefault="00055D25" w:rsidP="00055D25">
      <w:pPr>
        <w:pStyle w:val="Style4"/>
        <w:widowControl/>
        <w:numPr>
          <w:ilvl w:val="2"/>
          <w:numId w:val="50"/>
        </w:numPr>
        <w:spacing w:after="120"/>
        <w:ind w:left="1701" w:hanging="708"/>
        <w:jc w:val="both"/>
        <w:rPr>
          <w:rStyle w:val="FontStyle24"/>
          <w:bCs/>
        </w:rPr>
      </w:pPr>
      <w:r w:rsidRPr="00744FC5">
        <w:rPr>
          <w:rStyle w:val="FontStyle24"/>
        </w:rPr>
        <w:t>pamatlīdzekļi eksistē, un par to eksistenci ir jāpārliecinās, veicot pamatlīdzekļu inventarizāciju saskaņā ar statistiskās izlases metodi, vērtējot to iegādes lietderību;</w:t>
      </w:r>
    </w:p>
    <w:p w:rsidR="00055D25" w:rsidRPr="00744FC5" w:rsidRDefault="00055D25" w:rsidP="00055D25">
      <w:pPr>
        <w:pStyle w:val="Style4"/>
        <w:widowControl/>
        <w:numPr>
          <w:ilvl w:val="2"/>
          <w:numId w:val="50"/>
        </w:numPr>
        <w:spacing w:after="120"/>
        <w:ind w:left="1701" w:hanging="708"/>
        <w:jc w:val="both"/>
        <w:rPr>
          <w:rStyle w:val="FontStyle24"/>
          <w:bCs/>
        </w:rPr>
      </w:pPr>
      <w:r w:rsidRPr="00744FC5">
        <w:rPr>
          <w:rStyle w:val="FontStyle24"/>
        </w:rPr>
        <w:t>darījumi un norēķinu atlikumi ar pakalpojumu sniedzējiem ir precīzi, par ko ir jāpārliecinās, veicot salīdzināšanas procedūras ar pakalpojumu sniedzēju saskaņā ar statistiskās izlases metodi;</w:t>
      </w:r>
    </w:p>
    <w:p w:rsidR="00055D25" w:rsidRPr="00744FC5" w:rsidRDefault="00055D25" w:rsidP="00055D25">
      <w:pPr>
        <w:pStyle w:val="Style4"/>
        <w:widowControl/>
        <w:numPr>
          <w:ilvl w:val="2"/>
          <w:numId w:val="50"/>
        </w:numPr>
        <w:spacing w:after="120"/>
        <w:ind w:left="1701" w:hanging="708"/>
        <w:jc w:val="both"/>
        <w:rPr>
          <w:rStyle w:val="FontStyle24"/>
          <w:bCs/>
        </w:rPr>
      </w:pPr>
      <w:r w:rsidRPr="00744FC5">
        <w:rPr>
          <w:rStyle w:val="FontStyle24"/>
        </w:rPr>
        <w:t>realizēto projektu ar ES līdzfinansējumu dokumentācija ir savlaicīga un kvalitatīvi noformēta;</w:t>
      </w:r>
    </w:p>
    <w:p w:rsidR="00055D25" w:rsidRPr="00744FC5" w:rsidRDefault="00055D25" w:rsidP="00055D25">
      <w:pPr>
        <w:pStyle w:val="Style4"/>
        <w:widowControl/>
        <w:numPr>
          <w:ilvl w:val="2"/>
          <w:numId w:val="50"/>
        </w:numPr>
        <w:spacing w:after="120"/>
        <w:ind w:left="1701" w:hanging="708"/>
        <w:jc w:val="both"/>
        <w:rPr>
          <w:rStyle w:val="FontStyle24"/>
          <w:bCs/>
        </w:rPr>
      </w:pPr>
      <w:r w:rsidRPr="00744FC5">
        <w:rPr>
          <w:rStyle w:val="FontStyle24"/>
        </w:rPr>
        <w:t>kredītiestādēs saņemto aizņēmumu nepieciešamība ir pamatota, aizņēmumu izlietojums atbilst saņemšanas mērķim;</w:t>
      </w:r>
    </w:p>
    <w:p w:rsidR="00055D25" w:rsidRPr="00744FC5" w:rsidRDefault="00055D25" w:rsidP="00055D25">
      <w:pPr>
        <w:pStyle w:val="Style4"/>
        <w:widowControl/>
        <w:numPr>
          <w:ilvl w:val="1"/>
          <w:numId w:val="50"/>
        </w:numPr>
        <w:spacing w:after="120"/>
        <w:jc w:val="both"/>
        <w:rPr>
          <w:rStyle w:val="FontStyle24"/>
          <w:bCs/>
        </w:rPr>
      </w:pPr>
      <w:r w:rsidRPr="00744FC5">
        <w:rPr>
          <w:rStyle w:val="FontStyle24"/>
        </w:rPr>
        <w:t xml:space="preserve">sniegt konsultācijas saistībā ar </w:t>
      </w:r>
      <w:r w:rsidRPr="00314EF0">
        <w:rPr>
          <w:rStyle w:val="FontStyle24"/>
        </w:rPr>
        <w:t>2017., 2018. un 2019.</w:t>
      </w:r>
      <w:r w:rsidRPr="00744FC5">
        <w:rPr>
          <w:rStyle w:val="FontStyle24"/>
        </w:rPr>
        <w:t>gada pārskat</w:t>
      </w:r>
      <w:r>
        <w:rPr>
          <w:rStyle w:val="FontStyle24"/>
        </w:rPr>
        <w:t>u</w:t>
      </w:r>
      <w:r w:rsidRPr="00744FC5">
        <w:rPr>
          <w:rStyle w:val="FontStyle24"/>
        </w:rPr>
        <w:t xml:space="preserve"> sagatavošanu, kā arī konsultēt grāmatvedī</w:t>
      </w:r>
      <w:r>
        <w:rPr>
          <w:rStyle w:val="FontStyle24"/>
        </w:rPr>
        <w:t>bas</w:t>
      </w:r>
      <w:r w:rsidRPr="003644F4">
        <w:rPr>
          <w:rStyle w:val="FontStyle24"/>
        </w:rPr>
        <w:t>, nodokļu un iekšējās kontroles jautājumos</w:t>
      </w:r>
      <w:r w:rsidRPr="00744FC5">
        <w:rPr>
          <w:rStyle w:val="FontStyle24"/>
        </w:rPr>
        <w:t>.</w:t>
      </w:r>
    </w:p>
    <w:p w:rsidR="00055D25" w:rsidRPr="00744FC5" w:rsidRDefault="00055D25" w:rsidP="00055D25">
      <w:pPr>
        <w:pStyle w:val="Style4"/>
        <w:widowControl/>
        <w:numPr>
          <w:ilvl w:val="0"/>
          <w:numId w:val="50"/>
        </w:numPr>
        <w:spacing w:after="120"/>
        <w:jc w:val="both"/>
        <w:rPr>
          <w:rStyle w:val="FontStyle23"/>
          <w:b w:val="0"/>
        </w:rPr>
      </w:pPr>
      <w:r w:rsidRPr="00744FC5">
        <w:rPr>
          <w:rStyle w:val="FontStyle23"/>
        </w:rPr>
        <w:t>Darbu veikšanas termiņi</w:t>
      </w:r>
    </w:p>
    <w:p w:rsidR="00055D25" w:rsidRPr="00744FC5" w:rsidRDefault="00055D25" w:rsidP="00055D25">
      <w:pPr>
        <w:pStyle w:val="Style4"/>
        <w:widowControl/>
        <w:numPr>
          <w:ilvl w:val="1"/>
          <w:numId w:val="50"/>
        </w:numPr>
        <w:jc w:val="both"/>
        <w:rPr>
          <w:rStyle w:val="FontStyle24"/>
          <w:bCs/>
        </w:rPr>
      </w:pPr>
      <w:r w:rsidRPr="00314EF0">
        <w:rPr>
          <w:rStyle w:val="FontStyle24"/>
        </w:rPr>
        <w:t>2017.,</w:t>
      </w:r>
      <w:r>
        <w:rPr>
          <w:rStyle w:val="FontStyle24"/>
        </w:rPr>
        <w:t xml:space="preserve"> </w:t>
      </w:r>
      <w:r w:rsidRPr="00314EF0">
        <w:rPr>
          <w:rStyle w:val="FontStyle24"/>
        </w:rPr>
        <w:t>2018.</w:t>
      </w:r>
      <w:r>
        <w:rPr>
          <w:rStyle w:val="FontStyle24"/>
        </w:rPr>
        <w:t xml:space="preserve"> </w:t>
      </w:r>
      <w:r w:rsidRPr="00314EF0">
        <w:rPr>
          <w:rStyle w:val="FontStyle24"/>
        </w:rPr>
        <w:t>un 2019.</w:t>
      </w:r>
      <w:r w:rsidRPr="00744FC5">
        <w:rPr>
          <w:rStyle w:val="FontStyle24"/>
        </w:rPr>
        <w:t>gada pārskat</w:t>
      </w:r>
      <w:r>
        <w:rPr>
          <w:rStyle w:val="FontStyle24"/>
        </w:rPr>
        <w:t>u</w:t>
      </w:r>
      <w:r w:rsidRPr="00744FC5">
        <w:rPr>
          <w:rStyle w:val="FontStyle24"/>
        </w:rPr>
        <w:t xml:space="preserve"> revīzijas pakalpojumi jāveic atbilstoši saskaņotajam revīzijas darba grafikam, kurā noteikti divi galvenie etapi</w:t>
      </w:r>
      <w:r>
        <w:rPr>
          <w:rStyle w:val="FontStyle24"/>
        </w:rPr>
        <w:t xml:space="preserve"> ik gadu</w:t>
      </w:r>
      <w:r w:rsidRPr="00744FC5">
        <w:rPr>
          <w:rStyle w:val="FontStyle24"/>
        </w:rPr>
        <w:t>:</w:t>
      </w:r>
    </w:p>
    <w:p w:rsidR="00055D25" w:rsidRPr="00744FC5" w:rsidRDefault="00055D25" w:rsidP="00055D25">
      <w:pPr>
        <w:pStyle w:val="Style4"/>
        <w:widowControl/>
        <w:numPr>
          <w:ilvl w:val="2"/>
          <w:numId w:val="50"/>
        </w:numPr>
        <w:ind w:left="1701" w:hanging="708"/>
        <w:jc w:val="both"/>
        <w:rPr>
          <w:rStyle w:val="FontStyle24"/>
          <w:bCs/>
        </w:rPr>
      </w:pPr>
      <w:r w:rsidRPr="00744FC5">
        <w:rPr>
          <w:rStyle w:val="FontStyle24"/>
          <w:u w:val="single"/>
        </w:rPr>
        <w:t>starpposma revīzija</w:t>
      </w:r>
      <w:r w:rsidRPr="00744FC5">
        <w:rPr>
          <w:rStyle w:val="FontStyle24"/>
        </w:rPr>
        <w:t xml:space="preserve"> (iekšējās kontroles procedūru novērtēšana, </w:t>
      </w:r>
      <w:proofErr w:type="spellStart"/>
      <w:r w:rsidRPr="00744FC5">
        <w:rPr>
          <w:rStyle w:val="FontStyle24"/>
        </w:rPr>
        <w:t>starprevīzijas</w:t>
      </w:r>
      <w:proofErr w:type="spellEnd"/>
      <w:r w:rsidRPr="00744FC5">
        <w:rPr>
          <w:rStyle w:val="FontStyle24"/>
        </w:rPr>
        <w:t xml:space="preserve"> rezultātā sagatavots ziņojums vadībai). Starpposma revīzija tiek veikta par kārtējo gadu laika posmā no 01.11.201</w:t>
      </w:r>
      <w:r>
        <w:rPr>
          <w:rStyle w:val="FontStyle24"/>
        </w:rPr>
        <w:t>7</w:t>
      </w:r>
      <w:r w:rsidRPr="00744FC5">
        <w:rPr>
          <w:rStyle w:val="FontStyle24"/>
        </w:rPr>
        <w:t>. līdz 31.01.201</w:t>
      </w:r>
      <w:r>
        <w:rPr>
          <w:rStyle w:val="FontStyle24"/>
        </w:rPr>
        <w:t>8</w:t>
      </w:r>
      <w:r w:rsidRPr="00744FC5">
        <w:rPr>
          <w:rStyle w:val="FontStyle24"/>
        </w:rPr>
        <w:t>.</w:t>
      </w:r>
      <w:r>
        <w:rPr>
          <w:rStyle w:val="FontStyle24"/>
        </w:rPr>
        <w:t xml:space="preserve">, no </w:t>
      </w:r>
      <w:r w:rsidRPr="00744FC5">
        <w:rPr>
          <w:rStyle w:val="FontStyle24"/>
        </w:rPr>
        <w:t>01.11.201</w:t>
      </w:r>
      <w:r>
        <w:rPr>
          <w:rStyle w:val="FontStyle24"/>
        </w:rPr>
        <w:t>8</w:t>
      </w:r>
      <w:r w:rsidRPr="00744FC5">
        <w:rPr>
          <w:rStyle w:val="FontStyle24"/>
        </w:rPr>
        <w:t>. līdz 31.01.201</w:t>
      </w:r>
      <w:r>
        <w:rPr>
          <w:rStyle w:val="FontStyle24"/>
        </w:rPr>
        <w:t>9. un no 01.11.2019</w:t>
      </w:r>
      <w:r w:rsidRPr="00744FC5">
        <w:rPr>
          <w:rStyle w:val="FontStyle24"/>
        </w:rPr>
        <w:t>. līdz 31.01.20</w:t>
      </w:r>
      <w:r>
        <w:rPr>
          <w:rStyle w:val="FontStyle24"/>
        </w:rPr>
        <w:t>20.</w:t>
      </w:r>
      <w:r w:rsidRPr="00744FC5">
        <w:rPr>
          <w:rStyle w:val="FontStyle24"/>
        </w:rPr>
        <w:t>;</w:t>
      </w:r>
    </w:p>
    <w:p w:rsidR="00055D25" w:rsidRPr="00526BC0" w:rsidRDefault="00055D25" w:rsidP="00055D25">
      <w:pPr>
        <w:pStyle w:val="Style4"/>
        <w:widowControl/>
        <w:numPr>
          <w:ilvl w:val="2"/>
          <w:numId w:val="50"/>
        </w:numPr>
        <w:ind w:left="1701" w:hanging="709"/>
        <w:jc w:val="both"/>
        <w:rPr>
          <w:rStyle w:val="FontStyle24"/>
          <w:bCs/>
        </w:rPr>
      </w:pPr>
      <w:r w:rsidRPr="00744FC5">
        <w:rPr>
          <w:rStyle w:val="FontStyle24"/>
          <w:u w:val="single"/>
        </w:rPr>
        <w:t>noslēguma revīzija</w:t>
      </w:r>
      <w:r>
        <w:rPr>
          <w:rStyle w:val="FontStyle24"/>
        </w:rPr>
        <w:t>:</w:t>
      </w:r>
    </w:p>
    <w:p w:rsidR="00055D25" w:rsidRPr="008D4557" w:rsidRDefault="00055D25" w:rsidP="00055D25">
      <w:pPr>
        <w:pStyle w:val="Style4"/>
        <w:widowControl/>
        <w:numPr>
          <w:ilvl w:val="3"/>
          <w:numId w:val="50"/>
        </w:numPr>
        <w:ind w:left="2552" w:hanging="851"/>
        <w:jc w:val="both"/>
        <w:rPr>
          <w:rStyle w:val="FontStyle24"/>
          <w:bCs/>
        </w:rPr>
      </w:pPr>
      <w:r w:rsidRPr="00744FC5">
        <w:rPr>
          <w:rStyle w:val="FontStyle24"/>
        </w:rPr>
        <w:t>Domē (gada pārskata revīzija, zvērināta revidenta atzinuma un ziņojuma iesniegšana) tiek veikta no 01.02.201</w:t>
      </w:r>
      <w:r>
        <w:rPr>
          <w:rStyle w:val="FontStyle24"/>
        </w:rPr>
        <w:t>8</w:t>
      </w:r>
      <w:r w:rsidRPr="00744FC5">
        <w:rPr>
          <w:rStyle w:val="FontStyle24"/>
        </w:rPr>
        <w:t xml:space="preserve">. līdz </w:t>
      </w:r>
      <w:r>
        <w:rPr>
          <w:rStyle w:val="FontStyle24"/>
        </w:rPr>
        <w:t>01</w:t>
      </w:r>
      <w:r w:rsidRPr="00744FC5">
        <w:rPr>
          <w:rStyle w:val="FontStyle24"/>
        </w:rPr>
        <w:t>.04.201</w:t>
      </w:r>
      <w:r>
        <w:rPr>
          <w:rStyle w:val="FontStyle24"/>
        </w:rPr>
        <w:t xml:space="preserve">8., </w:t>
      </w:r>
      <w:r w:rsidRPr="00744FC5">
        <w:rPr>
          <w:rStyle w:val="FontStyle24"/>
        </w:rPr>
        <w:t>no 01.02.201</w:t>
      </w:r>
      <w:r>
        <w:rPr>
          <w:rStyle w:val="FontStyle24"/>
        </w:rPr>
        <w:t>9</w:t>
      </w:r>
      <w:r w:rsidRPr="00744FC5">
        <w:rPr>
          <w:rStyle w:val="FontStyle24"/>
        </w:rPr>
        <w:t>. līdz 01.04.201</w:t>
      </w:r>
      <w:r>
        <w:rPr>
          <w:rStyle w:val="FontStyle24"/>
        </w:rPr>
        <w:t xml:space="preserve">9. un no </w:t>
      </w:r>
      <w:r w:rsidRPr="00744FC5">
        <w:rPr>
          <w:rStyle w:val="FontStyle24"/>
        </w:rPr>
        <w:t>01.02.20</w:t>
      </w:r>
      <w:r>
        <w:rPr>
          <w:rStyle w:val="FontStyle24"/>
        </w:rPr>
        <w:t>20</w:t>
      </w:r>
      <w:r w:rsidRPr="00744FC5">
        <w:rPr>
          <w:rStyle w:val="FontStyle24"/>
        </w:rPr>
        <w:t>. līdz 01.04.20</w:t>
      </w:r>
      <w:r>
        <w:rPr>
          <w:rStyle w:val="FontStyle24"/>
        </w:rPr>
        <w:t>20.;</w:t>
      </w:r>
    </w:p>
    <w:p w:rsidR="00055D25" w:rsidRPr="008D4557" w:rsidRDefault="00055D25" w:rsidP="00055D25">
      <w:pPr>
        <w:pStyle w:val="Style4"/>
        <w:widowControl/>
        <w:numPr>
          <w:ilvl w:val="3"/>
          <w:numId w:val="50"/>
        </w:numPr>
        <w:spacing w:after="120"/>
        <w:ind w:left="2552" w:hanging="851"/>
        <w:jc w:val="both"/>
        <w:rPr>
          <w:rStyle w:val="FontStyle24"/>
          <w:bCs/>
        </w:rPr>
      </w:pPr>
      <w:r w:rsidRPr="00744FC5">
        <w:rPr>
          <w:rStyle w:val="FontStyle24"/>
        </w:rPr>
        <w:t>kapitālsabiedrībās tiek veikta no 01.02.201</w:t>
      </w:r>
      <w:r>
        <w:rPr>
          <w:rStyle w:val="FontStyle24"/>
        </w:rPr>
        <w:t>8.</w:t>
      </w:r>
      <w:r w:rsidRPr="00744FC5">
        <w:rPr>
          <w:rStyle w:val="FontStyle24"/>
        </w:rPr>
        <w:t xml:space="preserve"> līdz 10.03.201</w:t>
      </w:r>
      <w:r>
        <w:rPr>
          <w:rStyle w:val="FontStyle24"/>
        </w:rPr>
        <w:t xml:space="preserve">8., no </w:t>
      </w:r>
      <w:r w:rsidRPr="00744FC5">
        <w:rPr>
          <w:rStyle w:val="FontStyle24"/>
        </w:rPr>
        <w:t>01.02.201</w:t>
      </w:r>
      <w:r>
        <w:rPr>
          <w:rStyle w:val="FontStyle24"/>
        </w:rPr>
        <w:t>9.</w:t>
      </w:r>
      <w:r w:rsidRPr="00744FC5">
        <w:rPr>
          <w:rStyle w:val="FontStyle24"/>
        </w:rPr>
        <w:t xml:space="preserve"> līdz 10.03.201</w:t>
      </w:r>
      <w:r>
        <w:rPr>
          <w:rStyle w:val="FontStyle24"/>
        </w:rPr>
        <w:t xml:space="preserve">9. un no </w:t>
      </w:r>
      <w:r w:rsidRPr="00744FC5">
        <w:rPr>
          <w:rStyle w:val="FontStyle24"/>
        </w:rPr>
        <w:t>01.02.20</w:t>
      </w:r>
      <w:r>
        <w:rPr>
          <w:rStyle w:val="FontStyle24"/>
        </w:rPr>
        <w:t>20.</w:t>
      </w:r>
      <w:r w:rsidRPr="00744FC5">
        <w:rPr>
          <w:rStyle w:val="FontStyle24"/>
        </w:rPr>
        <w:t xml:space="preserve"> līdz 10.03.20</w:t>
      </w:r>
      <w:r>
        <w:rPr>
          <w:rStyle w:val="FontStyle24"/>
        </w:rPr>
        <w:t>20</w:t>
      </w:r>
      <w:r w:rsidRPr="00744FC5">
        <w:rPr>
          <w:rStyle w:val="FontStyle24"/>
        </w:rPr>
        <w:t>.</w:t>
      </w:r>
      <w:r>
        <w:rPr>
          <w:rStyle w:val="FontStyle24"/>
        </w:rPr>
        <w:t xml:space="preserve"> </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 xml:space="preserve">Pārbaudes veikšanas laiki un saturs iepriekš saskaņojami ar pasūtītāja vadību. </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Revīzijas darba grafiks tiek sagatavots, ievērojot l</w:t>
      </w:r>
      <w:r>
        <w:rPr>
          <w:rStyle w:val="FontStyle24"/>
        </w:rPr>
        <w:t xml:space="preserve">ikumdošanā </w:t>
      </w:r>
      <w:r w:rsidRPr="00744FC5">
        <w:rPr>
          <w:rStyle w:val="FontStyle24"/>
        </w:rPr>
        <w:t xml:space="preserve">noteiktos pārskatu iesniegšanas termiņus, pretendentiem revīzijas noslēgums un ziņojuma </w:t>
      </w:r>
      <w:r>
        <w:rPr>
          <w:rStyle w:val="FontStyle24"/>
        </w:rPr>
        <w:t xml:space="preserve">vadībai </w:t>
      </w:r>
      <w:r w:rsidRPr="00744FC5">
        <w:rPr>
          <w:rStyle w:val="FontStyle24"/>
        </w:rPr>
        <w:t>iesniegšana jānodrošina ne vēlāk kā līdz 201</w:t>
      </w:r>
      <w:r>
        <w:rPr>
          <w:rStyle w:val="FontStyle24"/>
        </w:rPr>
        <w:t>8</w:t>
      </w:r>
      <w:r w:rsidRPr="00744FC5">
        <w:rPr>
          <w:rStyle w:val="FontStyle24"/>
        </w:rPr>
        <w:t>.gada 10.aprīlim</w:t>
      </w:r>
      <w:r>
        <w:rPr>
          <w:rStyle w:val="FontStyle24"/>
        </w:rPr>
        <w:t xml:space="preserve">, </w:t>
      </w:r>
      <w:r w:rsidRPr="00744FC5">
        <w:rPr>
          <w:rStyle w:val="FontStyle24"/>
        </w:rPr>
        <w:t>201</w:t>
      </w:r>
      <w:r>
        <w:rPr>
          <w:rStyle w:val="FontStyle24"/>
        </w:rPr>
        <w:t>9</w:t>
      </w:r>
      <w:r w:rsidRPr="00744FC5">
        <w:rPr>
          <w:rStyle w:val="FontStyle24"/>
        </w:rPr>
        <w:t>.gada 10.aprīlim</w:t>
      </w:r>
      <w:r>
        <w:rPr>
          <w:rStyle w:val="FontStyle24"/>
        </w:rPr>
        <w:t xml:space="preserve"> un 2020.gada 10.aprīlim,</w:t>
      </w:r>
      <w:r w:rsidRPr="00744FC5">
        <w:rPr>
          <w:rStyle w:val="FontStyle24"/>
        </w:rPr>
        <w:t xml:space="preserve"> bet kapitālsabiedrībās - </w:t>
      </w:r>
      <w:r>
        <w:rPr>
          <w:rStyle w:val="FontStyle24"/>
        </w:rPr>
        <w:t xml:space="preserve">ik gadu, </w:t>
      </w:r>
      <w:r w:rsidRPr="00744FC5">
        <w:rPr>
          <w:rStyle w:val="FontStyle24"/>
        </w:rPr>
        <w:t>ne vēlāk, kā līdz 15.martam.</w:t>
      </w:r>
    </w:p>
    <w:p w:rsidR="00055D25" w:rsidRPr="00744FC5" w:rsidRDefault="00055D25" w:rsidP="00055D25">
      <w:pPr>
        <w:pStyle w:val="Style4"/>
        <w:widowControl/>
        <w:numPr>
          <w:ilvl w:val="0"/>
          <w:numId w:val="50"/>
        </w:numPr>
        <w:spacing w:after="120"/>
        <w:ind w:left="426" w:hanging="426"/>
        <w:jc w:val="both"/>
        <w:rPr>
          <w:rStyle w:val="FontStyle23"/>
          <w:b w:val="0"/>
        </w:rPr>
      </w:pPr>
      <w:r w:rsidRPr="00744FC5">
        <w:rPr>
          <w:rStyle w:val="FontStyle23"/>
        </w:rPr>
        <w:t>Pienākumi un atbildība</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 xml:space="preserve">Revīzija tiek veikta Pasūtītāja un </w:t>
      </w:r>
      <w:r>
        <w:rPr>
          <w:rStyle w:val="FontStyle24"/>
        </w:rPr>
        <w:t>tā</w:t>
      </w:r>
      <w:r w:rsidRPr="00744FC5">
        <w:rPr>
          <w:rStyle w:val="FontStyle24"/>
        </w:rPr>
        <w:t xml:space="preserve"> iestāžu telpās.</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Pasūtītājs nodrošina Izpildītāja darbiniekiem darba telpu.</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Pasūtītājs nodrošina pieeju visiem pieprasītajiem dokumentiem un citai nepieciešamajai informācijai.</w:t>
      </w:r>
    </w:p>
    <w:p w:rsidR="00055D25" w:rsidRPr="00744FC5" w:rsidRDefault="00055D25" w:rsidP="00055D25">
      <w:pPr>
        <w:pStyle w:val="Style4"/>
        <w:widowControl/>
        <w:numPr>
          <w:ilvl w:val="1"/>
          <w:numId w:val="50"/>
        </w:numPr>
        <w:spacing w:after="120"/>
        <w:ind w:left="993" w:hanging="567"/>
        <w:jc w:val="both"/>
        <w:rPr>
          <w:rStyle w:val="FontStyle24"/>
          <w:bCs/>
        </w:rPr>
      </w:pPr>
      <w:r w:rsidRPr="00744FC5">
        <w:rPr>
          <w:rStyle w:val="FontStyle24"/>
        </w:rPr>
        <w:t>Pēc revidenta ziņojuma saņemšanas Pasūtītājs var pieprasīt Izpildītājam sniegt tādus paskaidrojumus, k</w:t>
      </w:r>
      <w:r>
        <w:rPr>
          <w:rStyle w:val="FontStyle24"/>
        </w:rPr>
        <w:t>ādus uzskata par nepieciešamiem</w:t>
      </w:r>
      <w:r w:rsidRPr="00744FC5">
        <w:rPr>
          <w:rStyle w:val="FontStyle24"/>
        </w:rPr>
        <w:t xml:space="preserve"> un Izpildītāja pienākums ir sniegt šādus paskaidrojumus.</w:t>
      </w:r>
    </w:p>
    <w:p w:rsidR="00055D25" w:rsidRPr="00744FC5" w:rsidRDefault="00055D25" w:rsidP="00055D25">
      <w:pPr>
        <w:pStyle w:val="Style4"/>
        <w:widowControl/>
        <w:numPr>
          <w:ilvl w:val="1"/>
          <w:numId w:val="50"/>
        </w:numPr>
        <w:spacing w:after="120"/>
        <w:ind w:left="993" w:hanging="567"/>
        <w:jc w:val="both"/>
        <w:rPr>
          <w:bCs/>
        </w:rPr>
      </w:pPr>
      <w:r w:rsidRPr="00744FC5">
        <w:rPr>
          <w:rStyle w:val="FontStyle24"/>
        </w:rPr>
        <w:t>Piedāvājumā jābūt ietvertai informācijai par revīzijas organizēšanas kārtību un metodoloģiju. Nozīmīgu attiecīgās likumdošanas, kura reglamentē pārskatu sagatavošanas un iesniegšanas termiņus grozījumu rezultātā u.c. pamatotos gadījumos, var tikt ieviestas izmaiņas revīzijas darba grafikā un termiņos, kas savstarpēji rakstiski saskaņojamas.</w:t>
      </w:r>
    </w:p>
    <w:p w:rsidR="00055D25" w:rsidRPr="00744FC5" w:rsidRDefault="00055D25" w:rsidP="00055D25"/>
    <w:p w:rsidR="00055D25" w:rsidRDefault="00055D25" w:rsidP="00055D25"/>
    <w:p w:rsidR="0027642D" w:rsidRDefault="0027642D" w:rsidP="00842AC1">
      <w:pPr>
        <w:ind w:left="993" w:hanging="426"/>
        <w:jc w:val="both"/>
      </w:pPr>
    </w:p>
    <w:p w:rsidR="009B584C" w:rsidRDefault="009B584C" w:rsidP="00842AC1">
      <w:pPr>
        <w:ind w:left="993" w:hanging="426"/>
        <w:jc w:val="both"/>
      </w:pPr>
    </w:p>
    <w:p w:rsidR="005A4A3F" w:rsidRDefault="005A4A3F" w:rsidP="00842AC1">
      <w:pPr>
        <w:ind w:left="993" w:hanging="426"/>
        <w:jc w:val="both"/>
      </w:pPr>
    </w:p>
    <w:p w:rsidR="009B584C" w:rsidRDefault="009B584C" w:rsidP="00842AC1">
      <w:pPr>
        <w:ind w:left="993" w:hanging="426"/>
        <w:jc w:val="both"/>
      </w:pPr>
    </w:p>
    <w:p w:rsidR="005A4A3F" w:rsidRDefault="005A4A3F" w:rsidP="00842AC1">
      <w:pPr>
        <w:ind w:left="993" w:hanging="426"/>
        <w:jc w:val="both"/>
      </w:pPr>
    </w:p>
    <w:p w:rsidR="009B584C" w:rsidRPr="00786D3F" w:rsidRDefault="009B584C" w:rsidP="009B584C">
      <w:pPr>
        <w:jc w:val="right"/>
        <w:rPr>
          <w:sz w:val="20"/>
          <w:szCs w:val="20"/>
        </w:rPr>
      </w:pPr>
      <w:r>
        <w:rPr>
          <w:sz w:val="20"/>
          <w:szCs w:val="20"/>
        </w:rPr>
        <w:t>Pielikums Nr.2</w:t>
      </w:r>
    </w:p>
    <w:p w:rsidR="009B584C" w:rsidRPr="00500F11" w:rsidRDefault="009B584C" w:rsidP="009B584C">
      <w:pPr>
        <w:shd w:val="clear" w:color="auto" w:fill="C2D69B"/>
        <w:jc w:val="right"/>
        <w:rPr>
          <w:b/>
          <w:sz w:val="20"/>
          <w:szCs w:val="20"/>
        </w:rPr>
      </w:pPr>
      <w:r>
        <w:rPr>
          <w:b/>
          <w:sz w:val="20"/>
          <w:szCs w:val="20"/>
        </w:rPr>
        <w:t>Iepirkuma ID.Nr. ĀND 2017</w:t>
      </w:r>
      <w:r w:rsidRPr="00500F11">
        <w:rPr>
          <w:b/>
          <w:sz w:val="20"/>
          <w:szCs w:val="20"/>
        </w:rPr>
        <w:t>/</w:t>
      </w:r>
      <w:r>
        <w:rPr>
          <w:b/>
          <w:sz w:val="20"/>
          <w:szCs w:val="20"/>
        </w:rPr>
        <w:t>97</w:t>
      </w:r>
    </w:p>
    <w:p w:rsidR="00842AC1" w:rsidRDefault="00842AC1" w:rsidP="00842AC1">
      <w:pPr>
        <w:jc w:val="right"/>
        <w:rPr>
          <w:b/>
          <w:sz w:val="20"/>
          <w:szCs w:val="20"/>
        </w:rPr>
      </w:pPr>
    </w:p>
    <w:p w:rsidR="00842AC1" w:rsidRDefault="00842AC1" w:rsidP="00842AC1">
      <w:pPr>
        <w:pStyle w:val="StyleHeading1"/>
        <w:numPr>
          <w:ilvl w:val="0"/>
          <w:numId w:val="0"/>
        </w:numPr>
        <w:ind w:left="432"/>
      </w:pPr>
    </w:p>
    <w:p w:rsidR="004211F2" w:rsidRDefault="004211F2" w:rsidP="00842AC1">
      <w:pPr>
        <w:pStyle w:val="StyleHeading1"/>
        <w:numPr>
          <w:ilvl w:val="0"/>
          <w:numId w:val="0"/>
        </w:numPr>
        <w:ind w:left="432"/>
      </w:pPr>
    </w:p>
    <w:p w:rsidR="00842AC1" w:rsidRDefault="00842AC1" w:rsidP="00842AC1">
      <w:pPr>
        <w:pStyle w:val="StyleHeading1"/>
        <w:numPr>
          <w:ilvl w:val="0"/>
          <w:numId w:val="0"/>
        </w:numPr>
        <w:jc w:val="center"/>
      </w:pPr>
      <w:smartTag w:uri="schemas-tilde-lv/tildestengine" w:element="veidnes">
        <w:smartTagPr>
          <w:attr w:name="text" w:val="pieteikums"/>
          <w:attr w:name="baseform" w:val="pieteikums"/>
          <w:attr w:name="id" w:val="-1"/>
        </w:smartTagPr>
        <w:r>
          <w:t>PIETEIKUMS</w:t>
        </w:r>
      </w:smartTag>
      <w:r>
        <w:t xml:space="preserve"> DALĪBAI PUBLISKAJĀ IEPIRKUMĀ</w:t>
      </w:r>
    </w:p>
    <w:p w:rsidR="00842AC1" w:rsidRDefault="00842AC1" w:rsidP="00842AC1">
      <w:pPr>
        <w:jc w:val="center"/>
        <w:rPr>
          <w:b/>
        </w:rPr>
      </w:pPr>
      <w:r>
        <w:rPr>
          <w:b/>
        </w:rPr>
        <w:t xml:space="preserve">Iepirkuma </w:t>
      </w:r>
      <w:r w:rsidR="008F1FCC">
        <w:rPr>
          <w:b/>
        </w:rPr>
        <w:t>identifikācijas Nr.: ĀND 2017/97</w:t>
      </w:r>
    </w:p>
    <w:p w:rsidR="00842AC1" w:rsidRDefault="00842AC1" w:rsidP="00842AC1">
      <w:pPr>
        <w:rPr>
          <w:b/>
        </w:rPr>
      </w:pPr>
    </w:p>
    <w:p w:rsidR="00842AC1" w:rsidRDefault="00842AC1" w:rsidP="00842AC1">
      <w:pPr>
        <w:jc w:val="both"/>
        <w:rPr>
          <w:b/>
        </w:rPr>
      </w:pPr>
    </w:p>
    <w:p w:rsidR="004211F2" w:rsidRDefault="004211F2" w:rsidP="00842AC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42AC1" w:rsidRPr="00C142A9" w:rsidTr="00400644">
        <w:trPr>
          <w:trHeight w:val="80"/>
        </w:trPr>
        <w:tc>
          <w:tcPr>
            <w:tcW w:w="2404" w:type="dxa"/>
            <w:tcBorders>
              <w:top w:val="nil"/>
              <w:left w:val="nil"/>
              <w:bottom w:val="single" w:sz="4" w:space="0" w:color="auto"/>
              <w:right w:val="nil"/>
            </w:tcBorders>
          </w:tcPr>
          <w:p w:rsidR="00842AC1" w:rsidRDefault="00842AC1" w:rsidP="00400644">
            <w:pPr>
              <w:jc w:val="both"/>
              <w:rPr>
                <w:b/>
                <w:lang w:eastAsia="en-US"/>
              </w:rPr>
            </w:pPr>
          </w:p>
        </w:tc>
        <w:tc>
          <w:tcPr>
            <w:tcW w:w="3785" w:type="dxa"/>
            <w:tcBorders>
              <w:top w:val="nil"/>
              <w:left w:val="nil"/>
              <w:bottom w:val="nil"/>
              <w:right w:val="nil"/>
            </w:tcBorders>
          </w:tcPr>
          <w:p w:rsidR="00842AC1" w:rsidRDefault="00842AC1" w:rsidP="00400644">
            <w:pPr>
              <w:jc w:val="both"/>
              <w:rPr>
                <w:b/>
                <w:lang w:eastAsia="en-US"/>
              </w:rPr>
            </w:pPr>
          </w:p>
        </w:tc>
        <w:tc>
          <w:tcPr>
            <w:tcW w:w="3099" w:type="dxa"/>
            <w:tcBorders>
              <w:top w:val="nil"/>
              <w:left w:val="nil"/>
              <w:bottom w:val="single" w:sz="4" w:space="0" w:color="auto"/>
              <w:right w:val="nil"/>
            </w:tcBorders>
          </w:tcPr>
          <w:p w:rsidR="00842AC1" w:rsidRDefault="00842AC1" w:rsidP="00400644">
            <w:pPr>
              <w:jc w:val="both"/>
              <w:rPr>
                <w:b/>
                <w:lang w:eastAsia="en-US"/>
              </w:rPr>
            </w:pPr>
          </w:p>
        </w:tc>
      </w:tr>
      <w:tr w:rsidR="00842AC1" w:rsidRPr="00C142A9" w:rsidTr="004211F2">
        <w:tc>
          <w:tcPr>
            <w:tcW w:w="2404" w:type="dxa"/>
            <w:tcBorders>
              <w:top w:val="single" w:sz="4" w:space="0" w:color="auto"/>
              <w:left w:val="nil"/>
              <w:bottom w:val="single" w:sz="4" w:space="0" w:color="auto"/>
              <w:right w:val="nil"/>
            </w:tcBorders>
            <w:hideMark/>
          </w:tcPr>
          <w:p w:rsidR="00842AC1" w:rsidRDefault="00842AC1" w:rsidP="00400644">
            <w:pPr>
              <w:jc w:val="both"/>
              <w:rPr>
                <w:b/>
                <w:lang w:eastAsia="en-US"/>
              </w:rPr>
            </w:pPr>
            <w:r>
              <w:rPr>
                <w:b/>
                <w:lang w:eastAsia="en-US"/>
              </w:rPr>
              <w:t>sastādīšanas vieta</w:t>
            </w:r>
          </w:p>
        </w:tc>
        <w:tc>
          <w:tcPr>
            <w:tcW w:w="3785" w:type="dxa"/>
            <w:tcBorders>
              <w:top w:val="nil"/>
              <w:left w:val="nil"/>
              <w:bottom w:val="nil"/>
              <w:right w:val="nil"/>
            </w:tcBorders>
          </w:tcPr>
          <w:p w:rsidR="00842AC1" w:rsidRDefault="00842AC1" w:rsidP="00400644">
            <w:pPr>
              <w:jc w:val="both"/>
              <w:rPr>
                <w:b/>
                <w:lang w:eastAsia="en-US"/>
              </w:rPr>
            </w:pPr>
          </w:p>
        </w:tc>
        <w:tc>
          <w:tcPr>
            <w:tcW w:w="3099" w:type="dxa"/>
            <w:tcBorders>
              <w:top w:val="single" w:sz="4" w:space="0" w:color="auto"/>
              <w:left w:val="nil"/>
              <w:bottom w:val="single" w:sz="4" w:space="0" w:color="auto"/>
              <w:right w:val="nil"/>
            </w:tcBorders>
            <w:hideMark/>
          </w:tcPr>
          <w:p w:rsidR="00842AC1" w:rsidRDefault="00842AC1" w:rsidP="00400644">
            <w:pPr>
              <w:jc w:val="both"/>
              <w:rPr>
                <w:b/>
                <w:lang w:eastAsia="en-US"/>
              </w:rPr>
            </w:pPr>
            <w:r>
              <w:rPr>
                <w:b/>
                <w:lang w:eastAsia="en-US"/>
              </w:rPr>
              <w:t>datums</w:t>
            </w:r>
          </w:p>
        </w:tc>
      </w:tr>
      <w:tr w:rsidR="004211F2" w:rsidRPr="00C142A9" w:rsidTr="00400644">
        <w:tc>
          <w:tcPr>
            <w:tcW w:w="2404" w:type="dxa"/>
            <w:tcBorders>
              <w:top w:val="single" w:sz="4" w:space="0" w:color="auto"/>
              <w:left w:val="nil"/>
              <w:bottom w:val="nil"/>
              <w:right w:val="nil"/>
            </w:tcBorders>
          </w:tcPr>
          <w:p w:rsidR="004211F2" w:rsidRDefault="004211F2" w:rsidP="00400644">
            <w:pPr>
              <w:jc w:val="both"/>
              <w:rPr>
                <w:b/>
                <w:lang w:eastAsia="en-US"/>
              </w:rPr>
            </w:pPr>
          </w:p>
        </w:tc>
        <w:tc>
          <w:tcPr>
            <w:tcW w:w="3785" w:type="dxa"/>
            <w:tcBorders>
              <w:top w:val="nil"/>
              <w:left w:val="nil"/>
              <w:bottom w:val="nil"/>
              <w:right w:val="nil"/>
            </w:tcBorders>
          </w:tcPr>
          <w:p w:rsidR="004211F2" w:rsidRDefault="004211F2" w:rsidP="00400644">
            <w:pPr>
              <w:jc w:val="both"/>
              <w:rPr>
                <w:b/>
                <w:lang w:eastAsia="en-US"/>
              </w:rPr>
            </w:pPr>
          </w:p>
        </w:tc>
        <w:tc>
          <w:tcPr>
            <w:tcW w:w="3099" w:type="dxa"/>
            <w:tcBorders>
              <w:top w:val="single" w:sz="4" w:space="0" w:color="auto"/>
              <w:left w:val="nil"/>
              <w:bottom w:val="nil"/>
              <w:right w:val="nil"/>
            </w:tcBorders>
          </w:tcPr>
          <w:p w:rsidR="004211F2" w:rsidRDefault="004211F2" w:rsidP="00400644">
            <w:pPr>
              <w:jc w:val="both"/>
              <w:rPr>
                <w:b/>
                <w:lang w:eastAsia="en-US"/>
              </w:rPr>
            </w:pPr>
          </w:p>
        </w:tc>
      </w:tr>
    </w:tbl>
    <w:p w:rsidR="00842AC1" w:rsidRDefault="00842AC1" w:rsidP="00842AC1">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Informācija par pretendentu:</w:t>
            </w:r>
          </w:p>
        </w:tc>
      </w:tr>
      <w:tr w:rsidR="00842AC1" w:rsidRPr="00C142A9" w:rsidTr="00400644">
        <w:trPr>
          <w:cantSplit/>
        </w:trPr>
        <w:tc>
          <w:tcPr>
            <w:tcW w:w="2508" w:type="dxa"/>
            <w:gridSpan w:val="2"/>
            <w:tcBorders>
              <w:top w:val="single" w:sz="4" w:space="0" w:color="auto"/>
              <w:left w:val="nil"/>
              <w:bottom w:val="nil"/>
              <w:right w:val="nil"/>
            </w:tcBorders>
            <w:hideMark/>
          </w:tcPr>
          <w:p w:rsidR="00842AC1" w:rsidRDefault="00842AC1" w:rsidP="00400644">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842AC1" w:rsidRDefault="008F1FCC" w:rsidP="008F1FCC">
            <w:pPr>
              <w:spacing w:before="120"/>
              <w:jc w:val="center"/>
              <w:rPr>
                <w:b/>
                <w:lang w:eastAsia="en-US"/>
              </w:rPr>
            </w:pPr>
            <w:r>
              <w:rPr>
                <w:b/>
                <w:lang w:eastAsia="en-US"/>
              </w:rPr>
              <w:t>LV-</w:t>
            </w: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842AC1" w:rsidRDefault="008F1FCC" w:rsidP="008F1FCC">
            <w:pPr>
              <w:spacing w:before="120"/>
              <w:jc w:val="center"/>
              <w:rPr>
                <w:b/>
                <w:lang w:eastAsia="en-US"/>
              </w:rPr>
            </w:pPr>
            <w:r>
              <w:rPr>
                <w:b/>
                <w:lang w:eastAsia="en-US"/>
              </w:rPr>
              <w:t>LV-</w:t>
            </w: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c>
          <w:tcPr>
            <w:tcW w:w="923" w:type="dxa"/>
            <w:tcBorders>
              <w:top w:val="single" w:sz="4" w:space="0" w:color="auto"/>
              <w:left w:val="nil"/>
              <w:bottom w:val="nil"/>
              <w:right w:val="nil"/>
            </w:tcBorders>
            <w:hideMark/>
          </w:tcPr>
          <w:p w:rsidR="00842AC1" w:rsidRDefault="00842AC1" w:rsidP="00400644">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508" w:type="dxa"/>
            <w:gridSpan w:val="2"/>
            <w:hideMark/>
          </w:tcPr>
          <w:p w:rsidR="00842AC1" w:rsidRDefault="00842AC1" w:rsidP="00400644">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Finanšu rekvizīti:</w:t>
            </w:r>
          </w:p>
        </w:tc>
      </w:tr>
      <w:tr w:rsidR="00842AC1" w:rsidRPr="00C142A9" w:rsidTr="00400644">
        <w:trPr>
          <w:cantSplit/>
        </w:trPr>
        <w:tc>
          <w:tcPr>
            <w:tcW w:w="2198" w:type="dxa"/>
            <w:tcBorders>
              <w:top w:val="single" w:sz="4" w:space="0" w:color="auto"/>
              <w:left w:val="nil"/>
              <w:bottom w:val="nil"/>
              <w:right w:val="nil"/>
            </w:tcBorders>
            <w:hideMark/>
          </w:tcPr>
          <w:p w:rsidR="00842AC1" w:rsidRDefault="00842AC1" w:rsidP="00400644">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842AC1" w:rsidRDefault="00842AC1" w:rsidP="00400644">
            <w:pPr>
              <w:pStyle w:val="Heading7"/>
              <w:numPr>
                <w:ilvl w:val="0"/>
                <w:numId w:val="13"/>
              </w:numPr>
              <w:spacing w:before="120"/>
              <w:jc w:val="both"/>
              <w:rPr>
                <w:b/>
              </w:rPr>
            </w:pPr>
            <w:r>
              <w:rPr>
                <w:b/>
              </w:rPr>
              <w:t>Informācija par pretendenta kontaktpersonu (atbildīgo personu):</w:t>
            </w: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c>
          <w:tcPr>
            <w:tcW w:w="923" w:type="dxa"/>
            <w:tcBorders>
              <w:top w:val="single" w:sz="4" w:space="0" w:color="auto"/>
              <w:left w:val="nil"/>
              <w:bottom w:val="nil"/>
              <w:right w:val="nil"/>
            </w:tcBorders>
            <w:hideMark/>
          </w:tcPr>
          <w:p w:rsidR="00842AC1" w:rsidRDefault="00842AC1" w:rsidP="00400644">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842AC1" w:rsidRDefault="00842AC1" w:rsidP="00400644">
            <w:pPr>
              <w:spacing w:before="120"/>
              <w:jc w:val="both"/>
              <w:rPr>
                <w:b/>
                <w:lang w:eastAsia="en-US"/>
              </w:rPr>
            </w:pPr>
          </w:p>
        </w:tc>
      </w:tr>
      <w:tr w:rsidR="00842AC1" w:rsidRPr="00C142A9" w:rsidTr="00400644">
        <w:trPr>
          <w:cantSplit/>
        </w:trPr>
        <w:tc>
          <w:tcPr>
            <w:tcW w:w="2198" w:type="dxa"/>
            <w:hideMark/>
          </w:tcPr>
          <w:p w:rsidR="00842AC1" w:rsidRDefault="00842AC1" w:rsidP="00400644">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842AC1" w:rsidRDefault="00842AC1" w:rsidP="00400644">
            <w:pPr>
              <w:spacing w:before="120"/>
              <w:jc w:val="both"/>
              <w:rPr>
                <w:b/>
                <w:lang w:eastAsia="en-US"/>
              </w:rPr>
            </w:pPr>
          </w:p>
        </w:tc>
      </w:tr>
    </w:tbl>
    <w:p w:rsidR="00842AC1" w:rsidRDefault="00842AC1" w:rsidP="00842AC1">
      <w:pPr>
        <w:spacing w:after="120"/>
        <w:jc w:val="both"/>
        <w:rPr>
          <w:b/>
        </w:rPr>
      </w:pPr>
    </w:p>
    <w:p w:rsidR="00842AC1" w:rsidRDefault="00842AC1" w:rsidP="00842AC1">
      <w:pPr>
        <w:widowControl w:val="0"/>
        <w:autoSpaceDE w:val="0"/>
        <w:autoSpaceDN w:val="0"/>
        <w:adjustRightInd w:val="0"/>
        <w:jc w:val="both"/>
      </w:pPr>
      <w:r>
        <w:t xml:space="preserve">Ar šo mēs apliecinām savu dalību iepirkumā </w:t>
      </w:r>
      <w:r>
        <w:rPr>
          <w:b/>
        </w:rPr>
        <w:t>„</w:t>
      </w:r>
      <w:r w:rsidR="004211F2">
        <w:rPr>
          <w:b/>
        </w:rPr>
        <w:t>Revidenta</w:t>
      </w:r>
      <w:r w:rsidR="00F76A25">
        <w:rPr>
          <w:b/>
        </w:rPr>
        <w:t xml:space="preserve"> pakalpojumi</w:t>
      </w:r>
      <w:r>
        <w:rPr>
          <w:b/>
          <w:bCs/>
          <w:szCs w:val="20"/>
        </w:rPr>
        <w:t>”</w:t>
      </w:r>
      <w:r>
        <w:rPr>
          <w:b/>
        </w:rPr>
        <w:t xml:space="preserve"> (</w:t>
      </w:r>
      <w:proofErr w:type="spellStart"/>
      <w:r w:rsidR="004211F2">
        <w:rPr>
          <w:szCs w:val="22"/>
        </w:rPr>
        <w:t>ID.nr</w:t>
      </w:r>
      <w:proofErr w:type="spellEnd"/>
      <w:r w:rsidR="00F76A25">
        <w:rPr>
          <w:szCs w:val="22"/>
        </w:rPr>
        <w:t>: ĀND 2017/</w:t>
      </w:r>
      <w:r w:rsidR="004211F2">
        <w:rPr>
          <w:szCs w:val="22"/>
        </w:rPr>
        <w:t>97</w:t>
      </w:r>
      <w:r>
        <w:rPr>
          <w:szCs w:val="22"/>
        </w:rPr>
        <w:t xml:space="preserve">). </w:t>
      </w:r>
      <w:r>
        <w:t>Apstiprinām, ka esam iepazinušies ar iepirkuma dokumentāciju un piekrītam visiem iepirkuma noteikumiem, tie mums ir skaidri un saprotami, iebildumu un pretenziju pret tiem nav.</w:t>
      </w:r>
    </w:p>
    <w:p w:rsidR="00842AC1" w:rsidRDefault="00842AC1" w:rsidP="00842AC1">
      <w:pPr>
        <w:jc w:val="both"/>
        <w:rPr>
          <w:b/>
          <w:bCs/>
        </w:rPr>
      </w:pPr>
    </w:p>
    <w:p w:rsidR="004211F2" w:rsidRPr="00643DEE" w:rsidRDefault="004211F2" w:rsidP="004211F2">
      <w:pPr>
        <w:rPr>
          <w:b/>
        </w:rPr>
      </w:pPr>
    </w:p>
    <w:p w:rsidR="004211F2" w:rsidRDefault="004211F2" w:rsidP="004211F2">
      <w:pPr>
        <w:jc w:val="both"/>
        <w:rPr>
          <w:b/>
        </w:rPr>
      </w:pPr>
    </w:p>
    <w:p w:rsidR="004211F2" w:rsidRPr="00643DEE" w:rsidRDefault="004211F2" w:rsidP="004211F2">
      <w:pPr>
        <w:jc w:val="both"/>
        <w:rPr>
          <w:b/>
          <w:i/>
        </w:rPr>
      </w:pPr>
      <w:r w:rsidRPr="00643DEE">
        <w:rPr>
          <w:b/>
        </w:rPr>
        <w:t xml:space="preserve">Mēs piedāvājam </w:t>
      </w:r>
      <w:r w:rsidRPr="004211F2">
        <w:rPr>
          <w:b/>
        </w:rPr>
        <w:t>veikt pakalpojumus</w:t>
      </w:r>
      <w:r w:rsidRPr="00643DEE">
        <w:rPr>
          <w:b/>
          <w:i/>
        </w:rPr>
        <w:t xml:space="preserve"> </w:t>
      </w:r>
      <w:r w:rsidRPr="00643DEE">
        <w:rPr>
          <w:b/>
        </w:rPr>
        <w:t>saskaņā ar nolikuma prasībām par summu, kura noteikta mūsu Finanšu piedāvājumā, 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8"/>
      </w:tblGrid>
      <w:tr w:rsidR="004211F2" w:rsidTr="003D0EEB">
        <w:trPr>
          <w:jc w:val="center"/>
        </w:trPr>
        <w:tc>
          <w:tcPr>
            <w:tcW w:w="9258" w:type="dxa"/>
            <w:tcBorders>
              <w:top w:val="nil"/>
              <w:left w:val="nil"/>
              <w:right w:val="nil"/>
            </w:tcBorders>
            <w:vAlign w:val="bottom"/>
          </w:tcPr>
          <w:p w:rsidR="004211F2" w:rsidRPr="00643DEE" w:rsidRDefault="004211F2" w:rsidP="003D0EEB">
            <w:pPr>
              <w:spacing w:after="120"/>
              <w:jc w:val="center"/>
              <w:rPr>
                <w:b/>
              </w:rPr>
            </w:pPr>
          </w:p>
        </w:tc>
      </w:tr>
      <w:tr w:rsidR="004211F2" w:rsidTr="003D0EEB">
        <w:trPr>
          <w:trHeight w:val="70"/>
          <w:jc w:val="center"/>
        </w:trPr>
        <w:tc>
          <w:tcPr>
            <w:tcW w:w="9258" w:type="dxa"/>
            <w:tcBorders>
              <w:left w:val="nil"/>
              <w:bottom w:val="nil"/>
              <w:right w:val="nil"/>
            </w:tcBorders>
          </w:tcPr>
          <w:p w:rsidR="004211F2" w:rsidRPr="00643DEE" w:rsidRDefault="004211F2" w:rsidP="009B584C">
            <w:pPr>
              <w:spacing w:after="120"/>
              <w:jc w:val="center"/>
              <w:rPr>
                <w:b/>
              </w:rPr>
            </w:pPr>
            <w:r w:rsidRPr="00643DEE">
              <w:rPr>
                <w:b/>
              </w:rPr>
              <w:t xml:space="preserve">kopējā piedāvājuma cena </w:t>
            </w:r>
            <w:r>
              <w:rPr>
                <w:b/>
              </w:rPr>
              <w:t>euro</w:t>
            </w:r>
            <w:r w:rsidRPr="00643DEE">
              <w:rPr>
                <w:b/>
              </w:rPr>
              <w:t xml:space="preserve"> </w:t>
            </w:r>
            <w:r w:rsidR="009B584C">
              <w:rPr>
                <w:b/>
              </w:rPr>
              <w:t>bez</w:t>
            </w:r>
            <w:r w:rsidRPr="00643DEE">
              <w:rPr>
                <w:b/>
              </w:rPr>
              <w:t xml:space="preserve"> PVN (vārdos un skaitļos)</w:t>
            </w:r>
          </w:p>
        </w:tc>
      </w:tr>
    </w:tbl>
    <w:p w:rsidR="004211F2" w:rsidRDefault="004211F2" w:rsidP="00842AC1">
      <w:pPr>
        <w:jc w:val="both"/>
        <w:rPr>
          <w:b/>
          <w:bCs/>
        </w:rPr>
      </w:pPr>
    </w:p>
    <w:p w:rsidR="00842AC1" w:rsidRDefault="00842AC1" w:rsidP="00842AC1">
      <w:pPr>
        <w:jc w:val="both"/>
        <w:rPr>
          <w:b/>
          <w:bCs/>
        </w:rPr>
      </w:pPr>
      <w:r>
        <w:rPr>
          <w:b/>
          <w:bCs/>
        </w:rPr>
        <w:t>Ar šo apliecinām, ka visa piedāvājumā iesniegtā informācija ir patiesa.</w:t>
      </w:r>
    </w:p>
    <w:p w:rsidR="00842AC1" w:rsidRDefault="00842AC1" w:rsidP="00842AC1">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r w:rsidR="00842AC1" w:rsidRPr="00C142A9" w:rsidTr="00400644">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842AC1" w:rsidRDefault="00842AC1" w:rsidP="00400644">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842AC1" w:rsidRDefault="00842AC1" w:rsidP="00400644">
            <w:pPr>
              <w:jc w:val="both"/>
              <w:rPr>
                <w:b/>
                <w:lang w:eastAsia="en-US"/>
              </w:rPr>
            </w:pPr>
          </w:p>
        </w:tc>
      </w:tr>
    </w:tbl>
    <w:p w:rsidR="00842AC1" w:rsidRDefault="00842AC1" w:rsidP="00842AC1">
      <w:pPr>
        <w:pStyle w:val="Header"/>
        <w:ind w:firstLine="720"/>
        <w:jc w:val="both"/>
      </w:pPr>
    </w:p>
    <w:p w:rsidR="00842AC1" w:rsidRDefault="00842AC1" w:rsidP="00842AC1">
      <w:pPr>
        <w:pStyle w:val="Header"/>
        <w:ind w:firstLine="720"/>
        <w:jc w:val="both"/>
      </w:pPr>
      <w:r>
        <w:t>Z.v.</w:t>
      </w:r>
    </w:p>
    <w:p w:rsidR="00842AC1" w:rsidRDefault="00842AC1" w:rsidP="00842AC1">
      <w:r>
        <w:t xml:space="preserve"> </w:t>
      </w:r>
    </w:p>
    <w:p w:rsidR="00842AC1" w:rsidRPr="00786D3F" w:rsidRDefault="00842AC1" w:rsidP="00842AC1">
      <w:pPr>
        <w:jc w:val="right"/>
        <w:rPr>
          <w:sz w:val="20"/>
          <w:szCs w:val="20"/>
        </w:rPr>
      </w:pPr>
      <w:r>
        <w:rPr>
          <w:b/>
          <w:bCs/>
          <w:sz w:val="28"/>
          <w:szCs w:val="28"/>
        </w:rPr>
        <w:br w:type="page"/>
      </w:r>
      <w:r>
        <w:rPr>
          <w:sz w:val="20"/>
          <w:szCs w:val="20"/>
        </w:rPr>
        <w:lastRenderedPageBreak/>
        <w:t>Pielikums Nr.3</w:t>
      </w:r>
    </w:p>
    <w:p w:rsidR="00842AC1" w:rsidRPr="00500F11" w:rsidRDefault="00842AC1" w:rsidP="00842AC1">
      <w:pPr>
        <w:shd w:val="clear" w:color="auto" w:fill="C2D69B"/>
        <w:jc w:val="right"/>
        <w:rPr>
          <w:b/>
          <w:sz w:val="20"/>
          <w:szCs w:val="20"/>
        </w:rPr>
      </w:pPr>
      <w:r>
        <w:rPr>
          <w:b/>
          <w:sz w:val="20"/>
          <w:szCs w:val="20"/>
        </w:rPr>
        <w:t>Iepirkuma I</w:t>
      </w:r>
      <w:r w:rsidR="009B584C">
        <w:rPr>
          <w:b/>
          <w:sz w:val="20"/>
          <w:szCs w:val="20"/>
        </w:rPr>
        <w:t>D.Nr.</w:t>
      </w:r>
      <w:r>
        <w:rPr>
          <w:b/>
          <w:sz w:val="20"/>
          <w:szCs w:val="20"/>
        </w:rPr>
        <w:t xml:space="preserve"> ĀND 2017</w:t>
      </w:r>
      <w:r w:rsidRPr="00500F11">
        <w:rPr>
          <w:b/>
          <w:sz w:val="20"/>
          <w:szCs w:val="20"/>
        </w:rPr>
        <w:t>/</w:t>
      </w:r>
      <w:r w:rsidR="009B584C">
        <w:rPr>
          <w:b/>
          <w:sz w:val="20"/>
          <w:szCs w:val="20"/>
        </w:rPr>
        <w:t>97</w:t>
      </w:r>
    </w:p>
    <w:p w:rsidR="00842AC1" w:rsidRDefault="00842AC1" w:rsidP="00842AC1">
      <w:pPr>
        <w:jc w:val="center"/>
        <w:rPr>
          <w:b/>
          <w:bCs/>
          <w:sz w:val="28"/>
          <w:szCs w:val="28"/>
        </w:rPr>
      </w:pPr>
    </w:p>
    <w:p w:rsidR="00842AC1" w:rsidRPr="00A772C0" w:rsidRDefault="00842AC1" w:rsidP="00842AC1">
      <w:pPr>
        <w:jc w:val="center"/>
        <w:rPr>
          <w:b/>
        </w:rPr>
      </w:pPr>
      <w:r w:rsidRPr="00A772C0">
        <w:rPr>
          <w:b/>
        </w:rPr>
        <w:t>PRETENDENTA PIEREDZES APRAKSTS</w:t>
      </w:r>
    </w:p>
    <w:p w:rsidR="00842AC1" w:rsidRPr="00A772C0" w:rsidRDefault="00842AC1" w:rsidP="00842AC1">
      <w:pPr>
        <w:pStyle w:val="BodyText"/>
        <w:jc w:val="center"/>
        <w:rPr>
          <w:rFonts w:ascii="Times New Roman" w:hAnsi="Times New Roman" w:cs="Times New Roman"/>
          <w:b/>
          <w:sz w:val="24"/>
          <w:szCs w:val="24"/>
          <w:lang w:val="lv-LV"/>
        </w:rPr>
      </w:pPr>
    </w:p>
    <w:p w:rsidR="00842AC1" w:rsidRPr="00A772C0" w:rsidRDefault="00842AC1" w:rsidP="00842AC1">
      <w:pPr>
        <w:pStyle w:val="BodyText"/>
        <w:jc w:val="center"/>
        <w:rPr>
          <w:rFonts w:ascii="Times New Roman" w:hAnsi="Times New Roman" w:cs="Times New Roman"/>
          <w:b/>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64"/>
        <w:gridCol w:w="1559"/>
        <w:gridCol w:w="2977"/>
        <w:gridCol w:w="2410"/>
      </w:tblGrid>
      <w:tr w:rsidR="00842AC1" w:rsidRPr="00A772C0" w:rsidTr="00400644">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Pasūtītāja nosaukums </w:t>
            </w:r>
          </w:p>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(nosaukums, reģistrācijas numurs, adrese un </w:t>
            </w:r>
            <w:proofErr w:type="spellStart"/>
            <w:r w:rsidRPr="00A772C0">
              <w:rPr>
                <w:rFonts w:ascii="Times New Roman" w:hAnsi="Times New Roman" w:cs="Times New Roman"/>
                <w:b/>
                <w:sz w:val="24"/>
                <w:szCs w:val="24"/>
                <w:lang w:val="lv-LV"/>
              </w:rPr>
              <w:t>kontakt-</w:t>
            </w:r>
            <w:proofErr w:type="spellEnd"/>
            <w:r w:rsidRPr="00A772C0">
              <w:rPr>
                <w:rFonts w:ascii="Times New Roman" w:hAnsi="Times New Roman" w:cs="Times New Roman"/>
                <w:b/>
                <w:sz w:val="24"/>
                <w:szCs w:val="24"/>
                <w:lang w:val="lv-LV"/>
              </w:rPr>
              <w:t xml:space="preserve"> persona)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Līguma summa bez PVN (EUR)</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Sniegtie pakalpojumi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Pakalpojuma sniegšanas gads un mēnesis</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sz w:val="24"/>
                <w:szCs w:val="24"/>
                <w:highlight w:val="lightGray"/>
                <w:lang w:val="lv-LV"/>
              </w:rPr>
            </w:pPr>
            <w:r w:rsidRPr="00A772C0">
              <w:rPr>
                <w:rFonts w:ascii="Times New Roman" w:hAnsi="Times New Roman" w:cs="Times New Roman"/>
                <w:sz w:val="24"/>
                <w:szCs w:val="24"/>
                <w:lang w:val="lv-LV"/>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sz w:val="24"/>
                <w:szCs w:val="24"/>
                <w:highlight w:val="lightGray"/>
                <w:lang w:val="lv-LV"/>
              </w:rPr>
              <w:t>&lt;…&gt;</w:t>
            </w:r>
            <w:r w:rsidRPr="00A772C0">
              <w:rPr>
                <w:rFonts w:ascii="Times New Roman" w:hAnsi="Times New Roman" w:cs="Times New Roman"/>
                <w:sz w:val="24"/>
                <w:szCs w:val="24"/>
                <w:lang w:val="lv-LV"/>
              </w:rPr>
              <w:t>/</w:t>
            </w:r>
            <w:r w:rsidRPr="0038449A">
              <w:rPr>
                <w:rFonts w:ascii="Times New Roman" w:hAnsi="Times New Roman" w:cs="Times New Roman"/>
                <w:sz w:val="24"/>
                <w:szCs w:val="24"/>
                <w:highlight w:val="lightGray"/>
                <w:lang w:val="lv-LV"/>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r w:rsidR="00842AC1" w:rsidRPr="00A772C0" w:rsidTr="00400644">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2AC1" w:rsidRPr="0038449A" w:rsidRDefault="00842AC1" w:rsidP="00400644">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AC1" w:rsidRPr="00A772C0" w:rsidRDefault="00842AC1" w:rsidP="00400644">
            <w:pPr>
              <w:jc w:val="center"/>
            </w:pPr>
            <w:r w:rsidRPr="0038449A">
              <w:rPr>
                <w:highlight w:val="lightGray"/>
              </w:rPr>
              <w:t>&lt;…&gt;</w:t>
            </w:r>
            <w:r w:rsidRPr="00A772C0">
              <w:t>/</w:t>
            </w:r>
            <w:r w:rsidRPr="0038449A">
              <w:rPr>
                <w:highlight w:val="lightGray"/>
              </w:rPr>
              <w:t>&lt;…&gt;</w:t>
            </w:r>
          </w:p>
        </w:tc>
      </w:tr>
    </w:tbl>
    <w:p w:rsidR="00842AC1" w:rsidRPr="00500F11" w:rsidRDefault="00842AC1" w:rsidP="00842AC1">
      <w:pPr>
        <w:jc w:val="center"/>
        <w:rPr>
          <w:b/>
          <w:bCs/>
          <w:sz w:val="28"/>
          <w:szCs w:val="28"/>
        </w:rPr>
      </w:pPr>
    </w:p>
    <w:p w:rsidR="00842AC1" w:rsidRPr="00500F11" w:rsidRDefault="00842AC1" w:rsidP="00842AC1">
      <w:pPr>
        <w:jc w:val="center"/>
        <w:rPr>
          <w:b/>
          <w:bCs/>
          <w:sz w:val="28"/>
          <w:szCs w:val="28"/>
        </w:rPr>
      </w:pPr>
    </w:p>
    <w:p w:rsidR="00842AC1" w:rsidRPr="00A772C0" w:rsidRDefault="00842AC1" w:rsidP="00842AC1">
      <w:pPr>
        <w:rPr>
          <w:b/>
        </w:rPr>
        <w:sectPr w:rsidR="00842AC1" w:rsidRPr="00A772C0">
          <w:pgSz w:w="11906" w:h="16838"/>
          <w:pgMar w:top="851" w:right="964" w:bottom="2127" w:left="1588" w:header="709" w:footer="709" w:gutter="0"/>
          <w:cols w:space="720"/>
        </w:sectPr>
      </w:pPr>
    </w:p>
    <w:p w:rsidR="009B584C" w:rsidRPr="00786D3F" w:rsidRDefault="009B584C" w:rsidP="009B584C">
      <w:pPr>
        <w:jc w:val="right"/>
        <w:rPr>
          <w:sz w:val="20"/>
          <w:szCs w:val="20"/>
        </w:rPr>
      </w:pPr>
      <w:r>
        <w:rPr>
          <w:sz w:val="20"/>
          <w:szCs w:val="20"/>
        </w:rPr>
        <w:lastRenderedPageBreak/>
        <w:t>Pielikums Nr.4</w:t>
      </w:r>
    </w:p>
    <w:p w:rsidR="009B584C" w:rsidRPr="00500F11" w:rsidRDefault="009B584C" w:rsidP="009B584C">
      <w:pPr>
        <w:shd w:val="clear" w:color="auto" w:fill="C2D69B"/>
        <w:jc w:val="right"/>
        <w:rPr>
          <w:b/>
          <w:sz w:val="20"/>
          <w:szCs w:val="20"/>
        </w:rPr>
      </w:pPr>
      <w:r>
        <w:rPr>
          <w:b/>
          <w:sz w:val="20"/>
          <w:szCs w:val="20"/>
        </w:rPr>
        <w:t>Iepirkuma ID.Nr. ĀND 2017</w:t>
      </w:r>
      <w:r w:rsidRPr="00500F11">
        <w:rPr>
          <w:b/>
          <w:sz w:val="20"/>
          <w:szCs w:val="20"/>
        </w:rPr>
        <w:t>/</w:t>
      </w:r>
      <w:r>
        <w:rPr>
          <w:b/>
          <w:sz w:val="20"/>
          <w:szCs w:val="20"/>
        </w:rPr>
        <w:t>97</w:t>
      </w:r>
    </w:p>
    <w:p w:rsidR="00842AC1" w:rsidRPr="00A772C0" w:rsidRDefault="00842AC1" w:rsidP="00842AC1">
      <w:pPr>
        <w:jc w:val="center"/>
      </w:pPr>
    </w:p>
    <w:p w:rsidR="00842AC1" w:rsidRPr="00A772C0" w:rsidRDefault="00842AC1" w:rsidP="00842AC1">
      <w:pPr>
        <w:jc w:val="right"/>
        <w:rPr>
          <w:b/>
        </w:rPr>
      </w:pPr>
    </w:p>
    <w:p w:rsidR="00842AC1" w:rsidRPr="00A772C0" w:rsidRDefault="00842AC1" w:rsidP="00842AC1">
      <w:pPr>
        <w:jc w:val="right"/>
        <w:rPr>
          <w:b/>
        </w:rPr>
      </w:pPr>
    </w:p>
    <w:p w:rsidR="00842AC1" w:rsidRPr="00A772C0" w:rsidRDefault="00842AC1" w:rsidP="00842AC1">
      <w:pPr>
        <w:jc w:val="center"/>
        <w:rPr>
          <w:b/>
        </w:rPr>
      </w:pPr>
      <w:r w:rsidRPr="00A772C0">
        <w:rPr>
          <w:b/>
        </w:rPr>
        <w:t>IZZIŅA PAR APAKŠUZŅĒMĒJIEM</w:t>
      </w:r>
    </w:p>
    <w:p w:rsidR="00842AC1" w:rsidRPr="00A772C0" w:rsidRDefault="00842AC1" w:rsidP="00842AC1">
      <w:pPr>
        <w:jc w:val="center"/>
        <w:rPr>
          <w:b/>
        </w:rPr>
      </w:pPr>
    </w:p>
    <w:p w:rsidR="00842AC1" w:rsidRPr="00A772C0" w:rsidRDefault="00842AC1" w:rsidP="00842AC1">
      <w:pPr>
        <w:jc w:val="center"/>
        <w:rPr>
          <w:b/>
        </w:rPr>
      </w:pPr>
    </w:p>
    <w:p w:rsidR="00842AC1" w:rsidRPr="00A772C0" w:rsidRDefault="00842AC1" w:rsidP="00842AC1">
      <w:pPr>
        <w:spacing w:before="120" w:after="120"/>
        <w:ind w:right="21" w:firstLine="539"/>
        <w:jc w:val="both"/>
      </w:pPr>
      <w:r w:rsidRPr="00A772C0">
        <w:t>Ar šo [</w:t>
      </w:r>
      <w:r w:rsidRPr="00A772C0">
        <w:rPr>
          <w:i/>
        </w:rPr>
        <w:t>pretendenta nosaukums, reģistrācijas numurs un juridiskā adrese</w:t>
      </w:r>
      <w:r w:rsidRPr="00A772C0">
        <w:t>] apliecina, ka Ādažu novada domes izsludinātā iepirkuma „</w:t>
      </w:r>
      <w:r w:rsidRPr="00A772C0">
        <w:rPr>
          <w:bCs/>
          <w:iCs/>
        </w:rPr>
        <w:t>_______________________</w:t>
      </w:r>
      <w:r w:rsidRPr="00A772C0">
        <w:t>”</w:t>
      </w:r>
      <w:r>
        <w:rPr>
          <w:bCs/>
        </w:rPr>
        <w:t xml:space="preserve"> (Identifikācijas Nr. ĀND 2017/</w:t>
      </w:r>
      <w:r w:rsidR="009B584C">
        <w:rPr>
          <w:bCs/>
        </w:rPr>
        <w:t>97</w:t>
      </w:r>
      <w:r w:rsidRPr="00A772C0">
        <w:rPr>
          <w:bCs/>
        </w:rPr>
        <w:t>) ietvaros veicamo</w:t>
      </w:r>
      <w:r w:rsidRPr="00A772C0">
        <w:t xml:space="preserve"> pakalpojumu izpildes laikā pretendenta paša resursiem veicamo pakalpojumu apjoms sastāda ___ % no kopējā apjoma, apakšuzņēmējiem nododamo pakalpojumu apjoms sastāda ___ % no kopējā apjoma.</w:t>
      </w:r>
    </w:p>
    <w:p w:rsidR="00842AC1" w:rsidRPr="00A772C0" w:rsidRDefault="00842AC1" w:rsidP="00842AC1">
      <w:pPr>
        <w:spacing w:before="120" w:after="120"/>
        <w:ind w:right="304" w:firstLine="567"/>
        <w:jc w:val="both"/>
      </w:pPr>
    </w:p>
    <w:p w:rsidR="00842AC1" w:rsidRPr="00A772C0" w:rsidRDefault="00842AC1" w:rsidP="00842AC1">
      <w:pPr>
        <w:spacing w:line="360" w:lineRule="auto"/>
        <w:ind w:right="304"/>
        <w:jc w:val="both"/>
        <w:rPr>
          <w:b/>
          <w:u w:val="single"/>
        </w:rPr>
      </w:pPr>
      <w:r w:rsidRPr="00A772C0">
        <w:rPr>
          <w:b/>
          <w:u w:val="single"/>
        </w:rPr>
        <w:t>Pieaicinātie apakšuzņēmēji:</w:t>
      </w:r>
    </w:p>
    <w:p w:rsidR="00842AC1" w:rsidRPr="00A772C0" w:rsidRDefault="00842AC1" w:rsidP="00842AC1">
      <w:pPr>
        <w:spacing w:line="360" w:lineRule="auto"/>
        <w:ind w:right="304"/>
        <w:jc w:val="both"/>
        <w:rPr>
          <w:u w:val="single"/>
        </w:rPr>
      </w:pPr>
    </w:p>
    <w:p w:rsidR="00842AC1" w:rsidRPr="00A772C0" w:rsidRDefault="00842AC1" w:rsidP="00842AC1">
      <w:pPr>
        <w:spacing w:line="360" w:lineRule="auto"/>
        <w:ind w:right="21"/>
        <w:jc w:val="both"/>
      </w:pPr>
      <w:r w:rsidRPr="00A772C0">
        <w:t>1. ________________ veiks  ____________________ , kas sastāda  ___ % (finansiālā vērtība) no kopējās līguma vērtības;</w:t>
      </w:r>
    </w:p>
    <w:p w:rsidR="00842AC1" w:rsidRPr="00A772C0" w:rsidRDefault="00842AC1" w:rsidP="00842AC1">
      <w:pPr>
        <w:spacing w:line="360" w:lineRule="auto"/>
        <w:ind w:right="21"/>
        <w:jc w:val="both"/>
      </w:pPr>
      <w:r w:rsidRPr="00A772C0">
        <w:t xml:space="preserve">     (apakšuzņēmēja nosaukums)            (darbu veids- nododamā līguma daļa)</w:t>
      </w:r>
    </w:p>
    <w:p w:rsidR="00842AC1" w:rsidRPr="00A772C0" w:rsidRDefault="00842AC1" w:rsidP="00842AC1">
      <w:pPr>
        <w:spacing w:line="360" w:lineRule="auto"/>
        <w:ind w:right="21"/>
        <w:jc w:val="both"/>
        <w:rPr>
          <w:u w:val="single"/>
        </w:rPr>
      </w:pPr>
    </w:p>
    <w:p w:rsidR="00842AC1" w:rsidRPr="00A772C0" w:rsidRDefault="00842AC1" w:rsidP="00842AC1">
      <w:pPr>
        <w:spacing w:line="360" w:lineRule="auto"/>
        <w:ind w:right="21"/>
        <w:jc w:val="both"/>
      </w:pPr>
      <w:r w:rsidRPr="00A772C0">
        <w:t>2. ________________  veiks  ____________________ , kas sastāda  ___ % (finansiālā vērtība) no kopējās līguma vērtības;</w:t>
      </w:r>
    </w:p>
    <w:p w:rsidR="00842AC1" w:rsidRPr="00A772C0" w:rsidRDefault="00842AC1" w:rsidP="00842AC1">
      <w:pPr>
        <w:spacing w:line="360" w:lineRule="auto"/>
        <w:ind w:right="21"/>
        <w:jc w:val="both"/>
      </w:pPr>
      <w:r w:rsidRPr="00A772C0">
        <w:t xml:space="preserve">     (apakšuzņēmēja nosaukums)             (darbu veids- nododamā līguma daļa)</w:t>
      </w:r>
    </w:p>
    <w:p w:rsidR="00842AC1" w:rsidRPr="00A772C0" w:rsidRDefault="00842AC1" w:rsidP="00842AC1">
      <w:pPr>
        <w:spacing w:line="360" w:lineRule="auto"/>
        <w:ind w:right="304"/>
        <w:jc w:val="both"/>
        <w:rPr>
          <w:u w:val="single"/>
        </w:rPr>
      </w:pPr>
    </w:p>
    <w:p w:rsidR="00842AC1" w:rsidRPr="00A772C0" w:rsidRDefault="00842AC1" w:rsidP="00842AC1">
      <w:pPr>
        <w:spacing w:line="360" w:lineRule="auto"/>
        <w:ind w:right="304"/>
        <w:jc w:val="both"/>
      </w:pPr>
      <w:r w:rsidRPr="00A772C0">
        <w:t>3. …</w:t>
      </w:r>
    </w:p>
    <w:p w:rsidR="00842AC1" w:rsidRPr="00A772C0" w:rsidRDefault="00842AC1" w:rsidP="00842AC1">
      <w:pPr>
        <w:spacing w:line="360" w:lineRule="auto"/>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Pr="00A772C0" w:rsidRDefault="00842AC1" w:rsidP="00842AC1">
      <w:pPr>
        <w:ind w:right="304"/>
        <w:jc w:val="both"/>
      </w:pPr>
    </w:p>
    <w:p w:rsidR="00842AC1" w:rsidRDefault="00842AC1" w:rsidP="00842AC1">
      <w:pPr>
        <w:jc w:val="center"/>
        <w:rPr>
          <w:b/>
        </w:rPr>
      </w:pPr>
    </w:p>
    <w:p w:rsidR="00842AC1" w:rsidRPr="00A772C0" w:rsidRDefault="00842AC1" w:rsidP="00842AC1">
      <w:pPr>
        <w:jc w:val="center"/>
      </w:pPr>
    </w:p>
    <w:p w:rsidR="009B584C" w:rsidRPr="00786D3F" w:rsidRDefault="009B584C" w:rsidP="009B584C">
      <w:pPr>
        <w:jc w:val="right"/>
        <w:rPr>
          <w:sz w:val="20"/>
          <w:szCs w:val="20"/>
        </w:rPr>
      </w:pPr>
      <w:r>
        <w:rPr>
          <w:sz w:val="20"/>
          <w:szCs w:val="20"/>
        </w:rPr>
        <w:lastRenderedPageBreak/>
        <w:t>Pielikums Nr.5</w:t>
      </w:r>
    </w:p>
    <w:p w:rsidR="009B584C" w:rsidRPr="00500F11" w:rsidRDefault="009B584C" w:rsidP="009B584C">
      <w:pPr>
        <w:shd w:val="clear" w:color="auto" w:fill="C2D69B"/>
        <w:jc w:val="right"/>
        <w:rPr>
          <w:b/>
          <w:sz w:val="20"/>
          <w:szCs w:val="20"/>
        </w:rPr>
      </w:pPr>
      <w:r>
        <w:rPr>
          <w:b/>
          <w:sz w:val="20"/>
          <w:szCs w:val="20"/>
        </w:rPr>
        <w:t>Iepirkuma ID.Nr. ĀND 2017</w:t>
      </w:r>
      <w:r w:rsidRPr="00500F11">
        <w:rPr>
          <w:b/>
          <w:sz w:val="20"/>
          <w:szCs w:val="20"/>
        </w:rPr>
        <w:t>/</w:t>
      </w:r>
      <w:r>
        <w:rPr>
          <w:b/>
          <w:sz w:val="20"/>
          <w:szCs w:val="20"/>
        </w:rPr>
        <w:t>97</w:t>
      </w:r>
    </w:p>
    <w:p w:rsidR="00842AC1" w:rsidRPr="00A772C0" w:rsidRDefault="00842AC1" w:rsidP="00842AC1">
      <w:pPr>
        <w:rPr>
          <w:b/>
        </w:rPr>
      </w:pPr>
    </w:p>
    <w:p w:rsidR="00842AC1" w:rsidRPr="00A772C0" w:rsidRDefault="00842AC1" w:rsidP="00842AC1">
      <w:pPr>
        <w:jc w:val="right"/>
        <w:rPr>
          <w:b/>
        </w:rPr>
      </w:pPr>
    </w:p>
    <w:p w:rsidR="00842AC1" w:rsidRPr="00A772C0" w:rsidRDefault="00842AC1" w:rsidP="00842AC1">
      <w:pPr>
        <w:jc w:val="center"/>
        <w:rPr>
          <w:b/>
        </w:rPr>
      </w:pPr>
      <w:r w:rsidRPr="00A772C0">
        <w:rPr>
          <w:b/>
        </w:rPr>
        <w:t>APAKŠUZŅĒMĒJA APLIECINĀJUMS</w:t>
      </w:r>
    </w:p>
    <w:p w:rsidR="00842AC1" w:rsidRPr="00A772C0" w:rsidRDefault="00842AC1" w:rsidP="00842AC1">
      <w:pPr>
        <w:jc w:val="center"/>
        <w:rPr>
          <w:b/>
        </w:rPr>
      </w:pPr>
    </w:p>
    <w:p w:rsidR="00842AC1" w:rsidRPr="00A772C0" w:rsidRDefault="00842AC1" w:rsidP="00842AC1">
      <w:pPr>
        <w:jc w:val="center"/>
        <w:rPr>
          <w:b/>
        </w:rPr>
      </w:pPr>
    </w:p>
    <w:p w:rsidR="00842AC1" w:rsidRPr="00A772C0" w:rsidRDefault="00842AC1" w:rsidP="00842AC1">
      <w:pPr>
        <w:spacing w:before="120" w:after="120"/>
        <w:ind w:firstLine="567"/>
        <w:jc w:val="both"/>
      </w:pPr>
      <w:r w:rsidRPr="00A772C0">
        <w:t>Ar šo [</w:t>
      </w:r>
      <w:r w:rsidRPr="00A772C0">
        <w:rPr>
          <w:i/>
        </w:rPr>
        <w:t>apakšuzņēmēja nosaukums, reģistrācijas numurs un juridiskā adrese</w:t>
      </w:r>
      <w:r w:rsidRPr="00A772C0">
        <w:t>] apliecina, ka, ja pretendents [</w:t>
      </w:r>
      <w:r w:rsidRPr="00A772C0">
        <w:rPr>
          <w:i/>
        </w:rPr>
        <w:t>nosaukums, reģistrācijas numurs un juridiskā adrese</w:t>
      </w:r>
      <w:r w:rsidRPr="00A772C0">
        <w:t xml:space="preserve">] tiks atzīts par uzvarētāju iepirkumā </w:t>
      </w:r>
      <w:r w:rsidRPr="00A772C0">
        <w:rPr>
          <w:b/>
        </w:rPr>
        <w:t>„</w:t>
      </w:r>
      <w:r w:rsidRPr="00A772C0">
        <w:rPr>
          <w:b/>
          <w:bCs/>
          <w:iCs/>
        </w:rPr>
        <w:t>_____________________________</w:t>
      </w:r>
      <w:r w:rsidRPr="00A772C0">
        <w:rPr>
          <w:bCs/>
          <w:iCs/>
        </w:rPr>
        <w:t>”</w:t>
      </w:r>
      <w:r w:rsidRPr="00A772C0">
        <w:rPr>
          <w:i/>
        </w:rPr>
        <w:t xml:space="preserve"> </w:t>
      </w:r>
      <w:r w:rsidRPr="00A772C0">
        <w:t>(iepirk</w:t>
      </w:r>
      <w:r>
        <w:t>uma</w:t>
      </w:r>
      <w:r w:rsidR="00DB3854">
        <w:t xml:space="preserve"> identifikācijas Nr. ĀND 2017/</w:t>
      </w:r>
      <w:r w:rsidR="009B584C">
        <w:t>97</w:t>
      </w:r>
      <w:r w:rsidRPr="00A772C0">
        <w:t>), mūsu sabiedrība kā apakšuzņēmējs apņemas veikt šādus darbus saskaņā ar nolikuma tehnisko specifikāciju: ____________________________________________________________________________.</w:t>
      </w:r>
    </w:p>
    <w:p w:rsidR="00842AC1" w:rsidRPr="00A772C0" w:rsidRDefault="00842AC1" w:rsidP="00842AC1">
      <w:pPr>
        <w:spacing w:line="360" w:lineRule="auto"/>
        <w:ind w:firstLine="567"/>
        <w:jc w:val="both"/>
      </w:pPr>
    </w:p>
    <w:p w:rsidR="00842AC1" w:rsidRPr="00A772C0" w:rsidRDefault="00842AC1" w:rsidP="00842AC1">
      <w:pPr>
        <w:spacing w:line="360" w:lineRule="auto"/>
        <w:ind w:firstLine="567"/>
        <w:jc w:val="both"/>
      </w:pPr>
    </w:p>
    <w:p w:rsidR="00842AC1" w:rsidRPr="00A772C0" w:rsidRDefault="00842AC1" w:rsidP="00842AC1">
      <w:pPr>
        <w:jc w:val="right"/>
      </w:pPr>
    </w:p>
    <w:p w:rsidR="00842AC1" w:rsidRPr="00A772C0" w:rsidRDefault="00842AC1" w:rsidP="00842AC1">
      <w:pPr>
        <w:jc w:val="right"/>
      </w:pPr>
    </w:p>
    <w:tbl>
      <w:tblPr>
        <w:tblW w:w="0" w:type="auto"/>
        <w:tblLook w:val="04A0" w:firstRow="1" w:lastRow="0" w:firstColumn="1" w:lastColumn="0" w:noHBand="0" w:noVBand="1"/>
      </w:tblPr>
      <w:tblGrid>
        <w:gridCol w:w="3936"/>
        <w:gridCol w:w="2058"/>
        <w:gridCol w:w="3576"/>
      </w:tblGrid>
      <w:tr w:rsidR="00842AC1" w:rsidRPr="00A772C0" w:rsidTr="00400644">
        <w:tc>
          <w:tcPr>
            <w:tcW w:w="3190" w:type="dxa"/>
            <w:hideMark/>
          </w:tcPr>
          <w:p w:rsidR="00842AC1" w:rsidRPr="00A772C0" w:rsidRDefault="00842AC1" w:rsidP="00400644">
            <w:pPr>
              <w:jc w:val="center"/>
            </w:pPr>
            <w:r w:rsidRPr="00A772C0">
              <w:t>_______________________________</w:t>
            </w:r>
          </w:p>
        </w:tc>
        <w:tc>
          <w:tcPr>
            <w:tcW w:w="3190" w:type="dxa"/>
          </w:tcPr>
          <w:p w:rsidR="00842AC1" w:rsidRPr="00A772C0" w:rsidRDefault="00842AC1" w:rsidP="00400644">
            <w:pPr>
              <w:jc w:val="center"/>
            </w:pPr>
          </w:p>
        </w:tc>
        <w:tc>
          <w:tcPr>
            <w:tcW w:w="3190" w:type="dxa"/>
          </w:tcPr>
          <w:p w:rsidR="00842AC1" w:rsidRPr="00A772C0" w:rsidRDefault="00842AC1" w:rsidP="00400644">
            <w:pPr>
              <w:jc w:val="center"/>
            </w:pPr>
            <w:r w:rsidRPr="00A772C0">
              <w:t>____________________________</w:t>
            </w:r>
          </w:p>
          <w:p w:rsidR="00842AC1" w:rsidRPr="00A772C0" w:rsidRDefault="00842AC1" w:rsidP="00400644">
            <w:pPr>
              <w:jc w:val="center"/>
            </w:pPr>
          </w:p>
        </w:tc>
      </w:tr>
      <w:tr w:rsidR="00842AC1" w:rsidRPr="00A772C0" w:rsidTr="00400644">
        <w:tc>
          <w:tcPr>
            <w:tcW w:w="3190" w:type="dxa"/>
            <w:hideMark/>
          </w:tcPr>
          <w:p w:rsidR="00842AC1" w:rsidRPr="00A772C0" w:rsidRDefault="00842AC1" w:rsidP="00400644">
            <w:pPr>
              <w:jc w:val="center"/>
            </w:pPr>
            <w:r w:rsidRPr="00A772C0">
              <w:t>(Amata nosaukums)</w:t>
            </w:r>
          </w:p>
        </w:tc>
        <w:tc>
          <w:tcPr>
            <w:tcW w:w="3190" w:type="dxa"/>
            <w:hideMark/>
          </w:tcPr>
          <w:p w:rsidR="00842AC1" w:rsidRPr="00A772C0" w:rsidRDefault="00842AC1" w:rsidP="00400644">
            <w:pPr>
              <w:jc w:val="center"/>
            </w:pPr>
            <w:r w:rsidRPr="00A772C0">
              <w:t>(paraksts)</w:t>
            </w:r>
          </w:p>
        </w:tc>
        <w:tc>
          <w:tcPr>
            <w:tcW w:w="3190" w:type="dxa"/>
            <w:hideMark/>
          </w:tcPr>
          <w:p w:rsidR="00842AC1" w:rsidRPr="00A772C0" w:rsidRDefault="00842AC1" w:rsidP="00400644">
            <w:pPr>
              <w:jc w:val="center"/>
            </w:pPr>
            <w:r w:rsidRPr="00A772C0">
              <w:t>(Paraksta atšifrējums)</w:t>
            </w:r>
          </w:p>
        </w:tc>
      </w:tr>
    </w:tbl>
    <w:p w:rsidR="00842AC1" w:rsidRPr="00A772C0" w:rsidRDefault="00842AC1" w:rsidP="00842AC1">
      <w:pPr>
        <w:jc w:val="right"/>
      </w:pPr>
    </w:p>
    <w:p w:rsidR="00842AC1" w:rsidRPr="00A772C0" w:rsidRDefault="00842AC1" w:rsidP="00842AC1">
      <w:pPr>
        <w:jc w:val="right"/>
      </w:pPr>
    </w:p>
    <w:p w:rsidR="00842AC1" w:rsidRPr="00A772C0" w:rsidRDefault="00842AC1" w:rsidP="00842AC1">
      <w:pPr>
        <w:jc w:val="both"/>
      </w:pPr>
      <w:r w:rsidRPr="00A772C0">
        <w:t xml:space="preserve">    z.v.</w:t>
      </w:r>
    </w:p>
    <w:p w:rsidR="00842AC1" w:rsidRPr="00A772C0" w:rsidRDefault="00842AC1" w:rsidP="00842AC1"/>
    <w:p w:rsidR="00842AC1" w:rsidRPr="00A772C0" w:rsidRDefault="00842AC1" w:rsidP="00842AC1">
      <w:pPr>
        <w:sectPr w:rsidR="00842AC1" w:rsidRPr="00A772C0">
          <w:pgSz w:w="11906" w:h="16838"/>
          <w:pgMar w:top="851" w:right="964" w:bottom="2126" w:left="1588" w:header="709" w:footer="709" w:gutter="0"/>
          <w:cols w:space="720"/>
        </w:sectPr>
      </w:pPr>
    </w:p>
    <w:p w:rsidR="009B584C" w:rsidRPr="00786D3F" w:rsidRDefault="009B584C" w:rsidP="009B584C">
      <w:pPr>
        <w:jc w:val="right"/>
        <w:rPr>
          <w:sz w:val="20"/>
          <w:szCs w:val="20"/>
        </w:rPr>
      </w:pPr>
      <w:r>
        <w:rPr>
          <w:sz w:val="20"/>
          <w:szCs w:val="20"/>
        </w:rPr>
        <w:lastRenderedPageBreak/>
        <w:t>Pielikums Nr.6</w:t>
      </w:r>
    </w:p>
    <w:p w:rsidR="009B584C" w:rsidRPr="00500F11" w:rsidRDefault="009B584C" w:rsidP="009B584C">
      <w:pPr>
        <w:shd w:val="clear" w:color="auto" w:fill="C2D69B"/>
        <w:jc w:val="right"/>
        <w:rPr>
          <w:b/>
          <w:sz w:val="20"/>
          <w:szCs w:val="20"/>
        </w:rPr>
      </w:pPr>
      <w:r>
        <w:rPr>
          <w:b/>
          <w:sz w:val="20"/>
          <w:szCs w:val="20"/>
        </w:rPr>
        <w:t>Iepirkuma ID.Nr. ĀND 2017</w:t>
      </w:r>
      <w:r w:rsidRPr="00500F11">
        <w:rPr>
          <w:b/>
          <w:sz w:val="20"/>
          <w:szCs w:val="20"/>
        </w:rPr>
        <w:t>/</w:t>
      </w:r>
      <w:r>
        <w:rPr>
          <w:b/>
          <w:sz w:val="20"/>
          <w:szCs w:val="20"/>
        </w:rPr>
        <w:t>97</w:t>
      </w:r>
    </w:p>
    <w:p w:rsidR="00842AC1" w:rsidRPr="00A772C0" w:rsidRDefault="00842AC1" w:rsidP="00842AC1">
      <w:pPr>
        <w:jc w:val="center"/>
        <w:rPr>
          <w:b/>
        </w:rPr>
      </w:pPr>
    </w:p>
    <w:p w:rsidR="00842AC1" w:rsidRDefault="0027642D" w:rsidP="00842AC1">
      <w:pPr>
        <w:jc w:val="center"/>
        <w:rPr>
          <w:b/>
        </w:rPr>
      </w:pPr>
      <w:r>
        <w:rPr>
          <w:b/>
        </w:rPr>
        <w:t>FINANŠU PIEDĀVĀJUMA FORMA</w:t>
      </w:r>
    </w:p>
    <w:p w:rsidR="009B584C" w:rsidRDefault="009B584C" w:rsidP="00842AC1">
      <w:pPr>
        <w:jc w:val="center"/>
        <w:rPr>
          <w:b/>
        </w:rPr>
      </w:pPr>
    </w:p>
    <w:tbl>
      <w:tblPr>
        <w:tblStyle w:val="TableGrid"/>
        <w:tblW w:w="9218" w:type="dxa"/>
        <w:jc w:val="center"/>
        <w:tblInd w:w="279" w:type="dxa"/>
        <w:tblLayout w:type="fixed"/>
        <w:tblLook w:val="04A0" w:firstRow="1" w:lastRow="0" w:firstColumn="1" w:lastColumn="0" w:noHBand="0" w:noVBand="1"/>
      </w:tblPr>
      <w:tblGrid>
        <w:gridCol w:w="709"/>
        <w:gridCol w:w="6378"/>
        <w:gridCol w:w="2131"/>
      </w:tblGrid>
      <w:tr w:rsidR="009B584C" w:rsidTr="009B584C">
        <w:trPr>
          <w:jc w:val="center"/>
        </w:trPr>
        <w:tc>
          <w:tcPr>
            <w:tcW w:w="709" w:type="dxa"/>
            <w:shd w:val="clear" w:color="auto" w:fill="D9D9D9" w:themeFill="background1" w:themeFillShade="D9"/>
          </w:tcPr>
          <w:p w:rsidR="009B584C" w:rsidRDefault="009B584C" w:rsidP="003D0EEB">
            <w:pPr>
              <w:jc w:val="center"/>
              <w:rPr>
                <w:rFonts w:eastAsia="Calibri"/>
                <w:b/>
              </w:rPr>
            </w:pPr>
            <w:r w:rsidRPr="009D2A47">
              <w:rPr>
                <w:rFonts w:eastAsia="Calibri"/>
                <w:b/>
              </w:rPr>
              <w:t xml:space="preserve">Nr. </w:t>
            </w:r>
          </w:p>
          <w:p w:rsidR="009B584C" w:rsidRDefault="009B584C" w:rsidP="003D0EEB">
            <w:pPr>
              <w:jc w:val="center"/>
              <w:rPr>
                <w:rFonts w:eastAsia="Calibri"/>
                <w:b/>
              </w:rPr>
            </w:pPr>
            <w:r w:rsidRPr="009D2A47">
              <w:rPr>
                <w:rFonts w:eastAsia="Calibri"/>
                <w:b/>
              </w:rPr>
              <w:t>p.</w:t>
            </w:r>
            <w:r>
              <w:rPr>
                <w:rFonts w:eastAsia="Calibri"/>
                <w:b/>
              </w:rPr>
              <w:t xml:space="preserve"> </w:t>
            </w:r>
          </w:p>
          <w:p w:rsidR="009B584C" w:rsidRPr="009D2A47" w:rsidRDefault="009B584C" w:rsidP="003D0EEB">
            <w:pPr>
              <w:jc w:val="center"/>
              <w:rPr>
                <w:rFonts w:eastAsia="Calibri"/>
                <w:b/>
              </w:rPr>
            </w:pPr>
            <w:r w:rsidRPr="009D2A47">
              <w:rPr>
                <w:rFonts w:eastAsia="Calibri"/>
                <w:b/>
              </w:rPr>
              <w:t xml:space="preserve">k. </w:t>
            </w:r>
          </w:p>
        </w:tc>
        <w:tc>
          <w:tcPr>
            <w:tcW w:w="6378" w:type="dxa"/>
            <w:shd w:val="clear" w:color="auto" w:fill="D9D9D9" w:themeFill="background1" w:themeFillShade="D9"/>
          </w:tcPr>
          <w:p w:rsidR="009B584C" w:rsidRPr="009D2A47" w:rsidRDefault="009B584C" w:rsidP="003D0EEB">
            <w:pPr>
              <w:spacing w:after="200" w:line="276" w:lineRule="auto"/>
              <w:jc w:val="center"/>
              <w:rPr>
                <w:rFonts w:eastAsia="Calibri"/>
                <w:b/>
              </w:rPr>
            </w:pPr>
            <w:r w:rsidRPr="009D2A47">
              <w:rPr>
                <w:rFonts w:eastAsia="Calibri"/>
                <w:b/>
              </w:rPr>
              <w:t>Pakalpojums</w:t>
            </w:r>
          </w:p>
        </w:tc>
        <w:tc>
          <w:tcPr>
            <w:tcW w:w="2131" w:type="dxa"/>
            <w:shd w:val="clear" w:color="auto" w:fill="D9D9D9" w:themeFill="background1" w:themeFillShade="D9"/>
          </w:tcPr>
          <w:p w:rsidR="009B584C" w:rsidRPr="009D2A47" w:rsidRDefault="009B584C" w:rsidP="003D0EEB">
            <w:pPr>
              <w:jc w:val="center"/>
              <w:rPr>
                <w:rFonts w:eastAsia="Calibri"/>
                <w:b/>
              </w:rPr>
            </w:pPr>
            <w:r w:rsidRPr="009D2A47">
              <w:rPr>
                <w:rFonts w:eastAsia="Calibri"/>
                <w:b/>
              </w:rPr>
              <w:t>Cena bez PVN (EUR)</w:t>
            </w:r>
          </w:p>
        </w:tc>
      </w:tr>
      <w:tr w:rsidR="009B584C" w:rsidTr="009B584C">
        <w:trPr>
          <w:trHeight w:val="487"/>
          <w:jc w:val="center"/>
        </w:trPr>
        <w:tc>
          <w:tcPr>
            <w:tcW w:w="709" w:type="dxa"/>
          </w:tcPr>
          <w:p w:rsidR="009B584C" w:rsidRPr="004C34F0" w:rsidRDefault="009B584C" w:rsidP="003D0EEB">
            <w:pPr>
              <w:jc w:val="both"/>
              <w:rPr>
                <w:spacing w:val="8"/>
              </w:rPr>
            </w:pPr>
            <w:r w:rsidRPr="004C34F0">
              <w:rPr>
                <w:spacing w:val="8"/>
              </w:rPr>
              <w:t>1.</w:t>
            </w:r>
          </w:p>
        </w:tc>
        <w:tc>
          <w:tcPr>
            <w:tcW w:w="6378" w:type="dxa"/>
          </w:tcPr>
          <w:p w:rsidR="009B584C" w:rsidRPr="004C34F0" w:rsidRDefault="009B584C" w:rsidP="003D0EEB">
            <w:pPr>
              <w:jc w:val="both"/>
              <w:rPr>
                <w:spacing w:val="8"/>
              </w:rPr>
            </w:pPr>
            <w:r w:rsidRPr="004C34F0">
              <w:rPr>
                <w:rFonts w:eastAsia="Calibri"/>
                <w:b/>
              </w:rPr>
              <w:t xml:space="preserve">Ādažu novada domes </w:t>
            </w:r>
            <w:r w:rsidRPr="004C34F0">
              <w:rPr>
                <w:rFonts w:eastAsia="Calibri"/>
              </w:rPr>
              <w:t xml:space="preserve">2017.gada finanšu pārskatu revīzijas pakalpojumi </w:t>
            </w:r>
          </w:p>
        </w:tc>
        <w:tc>
          <w:tcPr>
            <w:tcW w:w="2131" w:type="dxa"/>
          </w:tcPr>
          <w:p w:rsidR="009B584C" w:rsidRPr="004C34F0" w:rsidRDefault="009B584C" w:rsidP="003D0EEB">
            <w:pPr>
              <w:spacing w:after="200" w:line="276" w:lineRule="auto"/>
              <w:jc w:val="both"/>
              <w:rPr>
                <w:rFonts w:eastAsia="Calibri"/>
              </w:rPr>
            </w:pPr>
          </w:p>
        </w:tc>
      </w:tr>
      <w:tr w:rsidR="009B584C" w:rsidTr="009B584C">
        <w:trPr>
          <w:trHeight w:val="512"/>
          <w:jc w:val="center"/>
        </w:trPr>
        <w:tc>
          <w:tcPr>
            <w:tcW w:w="709" w:type="dxa"/>
          </w:tcPr>
          <w:p w:rsidR="009B584C" w:rsidRPr="004C34F0" w:rsidRDefault="009B584C" w:rsidP="003D0EEB">
            <w:pPr>
              <w:jc w:val="both"/>
              <w:rPr>
                <w:spacing w:val="8"/>
              </w:rPr>
            </w:pPr>
            <w:r w:rsidRPr="004C34F0">
              <w:rPr>
                <w:spacing w:val="8"/>
              </w:rPr>
              <w:t>2.</w:t>
            </w:r>
          </w:p>
        </w:tc>
        <w:tc>
          <w:tcPr>
            <w:tcW w:w="6378" w:type="dxa"/>
          </w:tcPr>
          <w:p w:rsidR="009B584C" w:rsidRPr="004C34F0" w:rsidRDefault="009B584C" w:rsidP="003D0EEB">
            <w:pPr>
              <w:jc w:val="both"/>
              <w:rPr>
                <w:rFonts w:eastAsia="Calibri"/>
              </w:rPr>
            </w:pPr>
            <w:r w:rsidRPr="004C34F0">
              <w:rPr>
                <w:rFonts w:eastAsia="Calibri"/>
                <w:b/>
              </w:rPr>
              <w:t>SIA Ādažu namsaimnieks</w:t>
            </w:r>
            <w:r w:rsidRPr="004C34F0">
              <w:rPr>
                <w:rFonts w:eastAsia="Calibri"/>
              </w:rPr>
              <w:t xml:space="preserve"> 2017.gada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trHeight w:val="523"/>
          <w:jc w:val="center"/>
        </w:trPr>
        <w:tc>
          <w:tcPr>
            <w:tcW w:w="709" w:type="dxa"/>
          </w:tcPr>
          <w:p w:rsidR="009B584C" w:rsidRPr="004C34F0" w:rsidRDefault="009B584C" w:rsidP="003D0EEB">
            <w:pPr>
              <w:jc w:val="both"/>
              <w:rPr>
                <w:spacing w:val="8"/>
              </w:rPr>
            </w:pPr>
            <w:r w:rsidRPr="004C34F0">
              <w:rPr>
                <w:spacing w:val="8"/>
              </w:rPr>
              <w:t>3.</w:t>
            </w:r>
          </w:p>
        </w:tc>
        <w:tc>
          <w:tcPr>
            <w:tcW w:w="6378" w:type="dxa"/>
          </w:tcPr>
          <w:p w:rsidR="009B584C" w:rsidRPr="004C34F0" w:rsidRDefault="009B584C" w:rsidP="003D0EEB">
            <w:pPr>
              <w:jc w:val="both"/>
            </w:pPr>
            <w:r w:rsidRPr="004C34F0">
              <w:rPr>
                <w:rFonts w:eastAsia="Calibri"/>
                <w:b/>
              </w:rPr>
              <w:t>SIA Ādažu ūdens</w:t>
            </w:r>
            <w:r w:rsidRPr="004C34F0">
              <w:rPr>
                <w:rFonts w:eastAsia="Calibri"/>
              </w:rPr>
              <w:t xml:space="preserve"> 2017.gada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trHeight w:val="517"/>
          <w:jc w:val="center"/>
        </w:trPr>
        <w:tc>
          <w:tcPr>
            <w:tcW w:w="709" w:type="dxa"/>
          </w:tcPr>
          <w:p w:rsidR="009B584C" w:rsidRPr="004C34F0" w:rsidRDefault="009B584C" w:rsidP="003D0EEB">
            <w:pPr>
              <w:jc w:val="both"/>
              <w:rPr>
                <w:spacing w:val="8"/>
              </w:rPr>
            </w:pPr>
            <w:r w:rsidRPr="004C34F0">
              <w:rPr>
                <w:spacing w:val="8"/>
              </w:rPr>
              <w:t>4.</w:t>
            </w:r>
          </w:p>
        </w:tc>
        <w:tc>
          <w:tcPr>
            <w:tcW w:w="6378" w:type="dxa"/>
          </w:tcPr>
          <w:p w:rsidR="009B584C" w:rsidRPr="004C34F0" w:rsidRDefault="009B584C" w:rsidP="003D0EEB">
            <w:pPr>
              <w:jc w:val="both"/>
            </w:pPr>
            <w:r w:rsidRPr="004C34F0">
              <w:rPr>
                <w:rFonts w:eastAsia="Calibri"/>
                <w:b/>
              </w:rPr>
              <w:t>PSIA Ādažu slimnīca</w:t>
            </w:r>
            <w:r w:rsidRPr="004C34F0">
              <w:rPr>
                <w:rFonts w:eastAsia="Calibri"/>
              </w:rPr>
              <w:t xml:space="preserve"> 2017.gada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5.</w:t>
            </w:r>
          </w:p>
        </w:tc>
        <w:tc>
          <w:tcPr>
            <w:tcW w:w="6378" w:type="dxa"/>
          </w:tcPr>
          <w:p w:rsidR="009B584C" w:rsidRPr="004C34F0" w:rsidRDefault="009B584C" w:rsidP="003D0EEB">
            <w:pPr>
              <w:jc w:val="both"/>
              <w:rPr>
                <w:spacing w:val="8"/>
              </w:rPr>
            </w:pPr>
            <w:r w:rsidRPr="004C34F0">
              <w:rPr>
                <w:rFonts w:eastAsia="Calibri"/>
                <w:b/>
              </w:rPr>
              <w:t>Ādažu novada domes</w:t>
            </w:r>
            <w:r w:rsidRPr="004C34F0">
              <w:rPr>
                <w:rFonts w:eastAsia="Calibri"/>
              </w:rPr>
              <w:t xml:space="preserve"> 2018.gada finanšu pārskatu revīzijas pakalpojumi </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6.</w:t>
            </w:r>
          </w:p>
        </w:tc>
        <w:tc>
          <w:tcPr>
            <w:tcW w:w="6378" w:type="dxa"/>
          </w:tcPr>
          <w:p w:rsidR="009B584C" w:rsidRPr="004C34F0" w:rsidRDefault="009B584C" w:rsidP="003D0EEB">
            <w:pPr>
              <w:jc w:val="both"/>
              <w:rPr>
                <w:rFonts w:eastAsia="Calibri"/>
              </w:rPr>
            </w:pPr>
            <w:r w:rsidRPr="004C34F0">
              <w:rPr>
                <w:rFonts w:eastAsia="Calibri"/>
                <w:b/>
              </w:rPr>
              <w:t>SIA Ādažu namsaimnieks</w:t>
            </w:r>
            <w:r w:rsidRPr="004C34F0">
              <w:rPr>
                <w:rFonts w:eastAsia="Calibri"/>
              </w:rPr>
              <w:t xml:space="preserve"> 2018.gada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7.</w:t>
            </w:r>
          </w:p>
        </w:tc>
        <w:tc>
          <w:tcPr>
            <w:tcW w:w="6378" w:type="dxa"/>
          </w:tcPr>
          <w:p w:rsidR="009B584C" w:rsidRPr="004C34F0" w:rsidRDefault="009B584C" w:rsidP="003D0EEB">
            <w:pPr>
              <w:jc w:val="both"/>
            </w:pPr>
            <w:r w:rsidRPr="004C34F0">
              <w:rPr>
                <w:rFonts w:eastAsia="Calibri"/>
                <w:b/>
              </w:rPr>
              <w:t>SIA Ādažu ūdens</w:t>
            </w:r>
            <w:r w:rsidRPr="004C34F0">
              <w:rPr>
                <w:rFonts w:eastAsia="Calibri"/>
              </w:rPr>
              <w:t xml:space="preserve"> 2018.gada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8.</w:t>
            </w:r>
          </w:p>
        </w:tc>
        <w:tc>
          <w:tcPr>
            <w:tcW w:w="6378" w:type="dxa"/>
          </w:tcPr>
          <w:p w:rsidR="009B584C" w:rsidRPr="004C34F0" w:rsidRDefault="009B584C" w:rsidP="003D0EEB">
            <w:pPr>
              <w:jc w:val="both"/>
            </w:pPr>
            <w:r w:rsidRPr="004C34F0">
              <w:rPr>
                <w:rFonts w:eastAsia="Calibri"/>
                <w:b/>
              </w:rPr>
              <w:t>PSIA Ādažu slimnīca</w:t>
            </w:r>
            <w:r w:rsidRPr="004C34F0">
              <w:rPr>
                <w:rFonts w:eastAsia="Calibri"/>
              </w:rPr>
              <w:t xml:space="preserve"> 2018.gada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9.</w:t>
            </w:r>
          </w:p>
        </w:tc>
        <w:tc>
          <w:tcPr>
            <w:tcW w:w="6378" w:type="dxa"/>
          </w:tcPr>
          <w:p w:rsidR="009B584C" w:rsidRPr="004C34F0" w:rsidRDefault="009B584C" w:rsidP="003D0EEB">
            <w:pPr>
              <w:jc w:val="both"/>
              <w:rPr>
                <w:spacing w:val="8"/>
              </w:rPr>
            </w:pPr>
            <w:r w:rsidRPr="004C34F0">
              <w:rPr>
                <w:rFonts w:eastAsia="Calibri"/>
                <w:b/>
              </w:rPr>
              <w:t>Ādažu novada domes</w:t>
            </w:r>
            <w:r w:rsidRPr="004C34F0">
              <w:rPr>
                <w:rFonts w:eastAsia="Calibri"/>
              </w:rPr>
              <w:t xml:space="preserve"> 2019.gada finanšu pārskatu revīzijas pakalpojumi </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10.</w:t>
            </w:r>
          </w:p>
        </w:tc>
        <w:tc>
          <w:tcPr>
            <w:tcW w:w="6378" w:type="dxa"/>
          </w:tcPr>
          <w:p w:rsidR="009B584C" w:rsidRPr="004C34F0" w:rsidRDefault="009B584C" w:rsidP="003D0EEB">
            <w:pPr>
              <w:jc w:val="both"/>
              <w:rPr>
                <w:rFonts w:eastAsia="Calibri"/>
              </w:rPr>
            </w:pPr>
            <w:r w:rsidRPr="004C34F0">
              <w:rPr>
                <w:rFonts w:eastAsia="Calibri"/>
                <w:b/>
              </w:rPr>
              <w:t>SIA Ādažu namsaimnieks</w:t>
            </w:r>
            <w:r w:rsidRPr="004C34F0">
              <w:rPr>
                <w:rFonts w:eastAsia="Calibri"/>
              </w:rPr>
              <w:t xml:space="preserve"> 2019.gada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11.</w:t>
            </w:r>
          </w:p>
        </w:tc>
        <w:tc>
          <w:tcPr>
            <w:tcW w:w="6378" w:type="dxa"/>
          </w:tcPr>
          <w:p w:rsidR="009B584C" w:rsidRPr="004C34F0" w:rsidRDefault="009B584C" w:rsidP="003D0EEB">
            <w:pPr>
              <w:jc w:val="both"/>
            </w:pPr>
            <w:r w:rsidRPr="004C34F0">
              <w:rPr>
                <w:rFonts w:eastAsia="Calibri"/>
                <w:b/>
              </w:rPr>
              <w:t>SIA Ādažu ūdens</w:t>
            </w:r>
            <w:r w:rsidRPr="004C34F0">
              <w:rPr>
                <w:rFonts w:eastAsia="Calibri"/>
              </w:rPr>
              <w:t xml:space="preserve"> 2019.gada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12.</w:t>
            </w:r>
          </w:p>
        </w:tc>
        <w:tc>
          <w:tcPr>
            <w:tcW w:w="6378" w:type="dxa"/>
          </w:tcPr>
          <w:p w:rsidR="009B584C" w:rsidRPr="004C34F0" w:rsidRDefault="009B584C" w:rsidP="003D0EEB">
            <w:pPr>
              <w:jc w:val="both"/>
            </w:pPr>
            <w:r w:rsidRPr="004C34F0">
              <w:rPr>
                <w:rFonts w:eastAsia="Calibri"/>
                <w:b/>
              </w:rPr>
              <w:t>PSIA Ādažu slimnīca</w:t>
            </w:r>
            <w:r w:rsidRPr="004C34F0">
              <w:rPr>
                <w:rFonts w:eastAsia="Calibri"/>
              </w:rPr>
              <w:t xml:space="preserve"> 2019.gada finanšu pārskata revīzijas pakalpojumi</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13.</w:t>
            </w:r>
          </w:p>
        </w:tc>
        <w:tc>
          <w:tcPr>
            <w:tcW w:w="6378" w:type="dxa"/>
          </w:tcPr>
          <w:p w:rsidR="009B584C" w:rsidRPr="007B1531" w:rsidRDefault="009B584C" w:rsidP="003D0EEB">
            <w:pPr>
              <w:jc w:val="both"/>
              <w:rPr>
                <w:rFonts w:eastAsia="Calibri"/>
              </w:rPr>
            </w:pPr>
            <w:r>
              <w:rPr>
                <w:rFonts w:eastAsia="Calibri"/>
              </w:rPr>
              <w:t>K</w:t>
            </w:r>
            <w:r w:rsidRPr="007B1531">
              <w:rPr>
                <w:rFonts w:eastAsia="Calibri"/>
              </w:rPr>
              <w:t xml:space="preserve">onsultācijas </w:t>
            </w:r>
            <w:r w:rsidRPr="003644F4">
              <w:rPr>
                <w:rFonts w:eastAsia="Calibri"/>
              </w:rPr>
              <w:t xml:space="preserve">grāmatvedības, nodokļu un iekšējās kontroles jautājumos </w:t>
            </w:r>
            <w:r>
              <w:rPr>
                <w:rFonts w:eastAsia="Calibri"/>
              </w:rPr>
              <w:t xml:space="preserve">2017.gada </w:t>
            </w:r>
            <w:r w:rsidRPr="004C34F0">
              <w:rPr>
                <w:rFonts w:eastAsia="Calibri"/>
              </w:rPr>
              <w:t xml:space="preserve">finanšu pārskata </w:t>
            </w:r>
            <w:r>
              <w:rPr>
                <w:rFonts w:eastAsia="Calibri"/>
              </w:rPr>
              <w:t>revīzijas periodā</w:t>
            </w:r>
            <w:proofErr w:type="gramStart"/>
            <w:r>
              <w:rPr>
                <w:rFonts w:eastAsia="Calibri"/>
              </w:rPr>
              <w:t xml:space="preserve">                    </w:t>
            </w:r>
            <w:proofErr w:type="gramEnd"/>
            <w:r>
              <w:rPr>
                <w:rFonts w:eastAsia="Calibri"/>
              </w:rPr>
              <w:t>(par 10 stundām)</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w:t>
            </w:r>
            <w:r>
              <w:rPr>
                <w:spacing w:val="8"/>
              </w:rPr>
              <w:t>4</w:t>
            </w:r>
            <w:r w:rsidRPr="004C34F0">
              <w:rPr>
                <w:spacing w:val="8"/>
              </w:rPr>
              <w:t>.</w:t>
            </w:r>
          </w:p>
        </w:tc>
        <w:tc>
          <w:tcPr>
            <w:tcW w:w="6378" w:type="dxa"/>
          </w:tcPr>
          <w:p w:rsidR="009B584C" w:rsidRPr="007B1531" w:rsidRDefault="009B584C" w:rsidP="003D0EEB">
            <w:pPr>
              <w:jc w:val="both"/>
              <w:rPr>
                <w:rFonts w:eastAsia="Calibri"/>
              </w:rPr>
            </w:pPr>
            <w:r>
              <w:rPr>
                <w:rFonts w:eastAsia="Calibri"/>
              </w:rPr>
              <w:t>K</w:t>
            </w:r>
            <w:r w:rsidRPr="007B1531">
              <w:rPr>
                <w:rFonts w:eastAsia="Calibri"/>
              </w:rPr>
              <w:t xml:space="preserve">onsultācijas </w:t>
            </w:r>
            <w:r w:rsidRPr="003644F4">
              <w:rPr>
                <w:rFonts w:eastAsia="Calibri"/>
              </w:rPr>
              <w:t>grāmatvedības, nodokļu un iekšējās kontroles jautājumos</w:t>
            </w:r>
            <w:r w:rsidRPr="007B1531">
              <w:rPr>
                <w:rFonts w:eastAsia="Calibri"/>
              </w:rPr>
              <w:t xml:space="preserve"> </w:t>
            </w:r>
            <w:r>
              <w:rPr>
                <w:rFonts w:eastAsia="Calibri"/>
              </w:rPr>
              <w:t xml:space="preserve">2018.gada </w:t>
            </w:r>
            <w:r w:rsidRPr="004C34F0">
              <w:rPr>
                <w:rFonts w:eastAsia="Calibri"/>
              </w:rPr>
              <w:t xml:space="preserve">finanšu pārskata </w:t>
            </w:r>
            <w:r>
              <w:rPr>
                <w:rFonts w:eastAsia="Calibri"/>
              </w:rPr>
              <w:t>revīzijas periodā</w:t>
            </w:r>
            <w:proofErr w:type="gramStart"/>
            <w:r>
              <w:rPr>
                <w:rFonts w:eastAsia="Calibri"/>
              </w:rPr>
              <w:t xml:space="preserve">                      </w:t>
            </w:r>
            <w:proofErr w:type="gramEnd"/>
            <w:r>
              <w:rPr>
                <w:rFonts w:eastAsia="Calibri"/>
              </w:rPr>
              <w:t>(par 10 stundām)</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9" w:type="dxa"/>
          </w:tcPr>
          <w:p w:rsidR="009B584C" w:rsidRPr="004C34F0" w:rsidRDefault="009B584C" w:rsidP="003D0EEB">
            <w:pPr>
              <w:spacing w:after="200" w:line="276" w:lineRule="auto"/>
              <w:jc w:val="both"/>
              <w:rPr>
                <w:spacing w:val="8"/>
              </w:rPr>
            </w:pPr>
            <w:r w:rsidRPr="004C34F0">
              <w:rPr>
                <w:spacing w:val="8"/>
              </w:rPr>
              <w:t>1</w:t>
            </w:r>
            <w:r>
              <w:rPr>
                <w:spacing w:val="8"/>
              </w:rPr>
              <w:t>5</w:t>
            </w:r>
            <w:r w:rsidRPr="004C34F0">
              <w:rPr>
                <w:spacing w:val="8"/>
              </w:rPr>
              <w:t>.</w:t>
            </w:r>
          </w:p>
        </w:tc>
        <w:tc>
          <w:tcPr>
            <w:tcW w:w="6378" w:type="dxa"/>
          </w:tcPr>
          <w:p w:rsidR="009B584C" w:rsidRPr="007B1531" w:rsidRDefault="009B584C" w:rsidP="003D0EEB">
            <w:pPr>
              <w:jc w:val="both"/>
              <w:rPr>
                <w:rFonts w:eastAsia="Calibri"/>
              </w:rPr>
            </w:pPr>
            <w:r>
              <w:rPr>
                <w:rFonts w:eastAsia="Calibri"/>
              </w:rPr>
              <w:t>K</w:t>
            </w:r>
            <w:r w:rsidRPr="007B1531">
              <w:rPr>
                <w:rFonts w:eastAsia="Calibri"/>
              </w:rPr>
              <w:t xml:space="preserve">onsultācijas </w:t>
            </w:r>
            <w:r w:rsidRPr="003644F4">
              <w:rPr>
                <w:rFonts w:eastAsia="Calibri"/>
              </w:rPr>
              <w:t>grāmatvedības, nodokļu un iekšējās kontroles jautājumos</w:t>
            </w:r>
            <w:r w:rsidRPr="007B1531">
              <w:rPr>
                <w:rFonts w:eastAsia="Calibri"/>
              </w:rPr>
              <w:t xml:space="preserve"> </w:t>
            </w:r>
            <w:r w:rsidR="007605D4">
              <w:rPr>
                <w:rFonts w:eastAsia="Calibri"/>
              </w:rPr>
              <w:t xml:space="preserve">2019.gada </w:t>
            </w:r>
            <w:r w:rsidRPr="004C34F0">
              <w:rPr>
                <w:rFonts w:eastAsia="Calibri"/>
              </w:rPr>
              <w:t xml:space="preserve">finanšu pārskata </w:t>
            </w:r>
            <w:r>
              <w:rPr>
                <w:rFonts w:eastAsia="Calibri"/>
              </w:rPr>
              <w:t>revīzijas periodā</w:t>
            </w:r>
            <w:proofErr w:type="gramStart"/>
            <w:r>
              <w:rPr>
                <w:rFonts w:eastAsia="Calibri"/>
              </w:rPr>
              <w:t xml:space="preserve">                     </w:t>
            </w:r>
            <w:proofErr w:type="gramEnd"/>
            <w:r>
              <w:rPr>
                <w:rFonts w:eastAsia="Calibri"/>
              </w:rPr>
              <w:t>(par 10 stundām)</w:t>
            </w:r>
          </w:p>
        </w:tc>
        <w:tc>
          <w:tcPr>
            <w:tcW w:w="2131" w:type="dxa"/>
          </w:tcPr>
          <w:p w:rsidR="009B584C" w:rsidRPr="004C34F0" w:rsidRDefault="009B584C" w:rsidP="003D0EEB">
            <w:pPr>
              <w:spacing w:after="200" w:line="276" w:lineRule="auto"/>
              <w:jc w:val="both"/>
              <w:rPr>
                <w:rFonts w:eastAsia="Calibri"/>
              </w:rPr>
            </w:pPr>
          </w:p>
        </w:tc>
      </w:tr>
      <w:tr w:rsidR="009B584C" w:rsidTr="009B584C">
        <w:trPr>
          <w:jc w:val="center"/>
        </w:trPr>
        <w:tc>
          <w:tcPr>
            <w:tcW w:w="7087" w:type="dxa"/>
            <w:gridSpan w:val="2"/>
          </w:tcPr>
          <w:p w:rsidR="009B584C" w:rsidRPr="003116B9" w:rsidRDefault="009B584C" w:rsidP="003D0EEB">
            <w:pPr>
              <w:jc w:val="right"/>
              <w:rPr>
                <w:rFonts w:eastAsia="Calibri"/>
                <w:b/>
              </w:rPr>
            </w:pPr>
            <w:r w:rsidRPr="003116B9">
              <w:rPr>
                <w:rFonts w:eastAsia="Calibri"/>
                <w:b/>
              </w:rPr>
              <w:t>KOPĀ EUR bez PVN</w:t>
            </w:r>
          </w:p>
        </w:tc>
        <w:tc>
          <w:tcPr>
            <w:tcW w:w="2131" w:type="dxa"/>
          </w:tcPr>
          <w:p w:rsidR="009B584C" w:rsidRDefault="009B584C" w:rsidP="003D0EEB">
            <w:pPr>
              <w:jc w:val="both"/>
              <w:rPr>
                <w:rFonts w:eastAsia="Calibri"/>
              </w:rPr>
            </w:pPr>
          </w:p>
        </w:tc>
      </w:tr>
      <w:tr w:rsidR="009B584C" w:rsidTr="009B584C">
        <w:trPr>
          <w:jc w:val="center"/>
        </w:trPr>
        <w:tc>
          <w:tcPr>
            <w:tcW w:w="7087" w:type="dxa"/>
            <w:gridSpan w:val="2"/>
          </w:tcPr>
          <w:p w:rsidR="009B584C" w:rsidRPr="003116B9" w:rsidRDefault="009B584C" w:rsidP="003D0EEB">
            <w:pPr>
              <w:jc w:val="right"/>
              <w:rPr>
                <w:rFonts w:eastAsia="Calibri"/>
                <w:b/>
              </w:rPr>
            </w:pPr>
            <w:r w:rsidRPr="003116B9">
              <w:rPr>
                <w:rFonts w:eastAsia="Calibri"/>
                <w:b/>
              </w:rPr>
              <w:t>PVN 21%</w:t>
            </w:r>
          </w:p>
        </w:tc>
        <w:tc>
          <w:tcPr>
            <w:tcW w:w="2131" w:type="dxa"/>
          </w:tcPr>
          <w:p w:rsidR="009B584C" w:rsidRDefault="009B584C" w:rsidP="003D0EEB">
            <w:pPr>
              <w:jc w:val="both"/>
              <w:rPr>
                <w:rFonts w:eastAsia="Calibri"/>
              </w:rPr>
            </w:pPr>
          </w:p>
        </w:tc>
      </w:tr>
      <w:tr w:rsidR="009B584C" w:rsidTr="009B584C">
        <w:trPr>
          <w:jc w:val="center"/>
        </w:trPr>
        <w:tc>
          <w:tcPr>
            <w:tcW w:w="7087" w:type="dxa"/>
            <w:gridSpan w:val="2"/>
          </w:tcPr>
          <w:p w:rsidR="009B584C" w:rsidRPr="003116B9" w:rsidRDefault="009B584C" w:rsidP="003D0EEB">
            <w:pPr>
              <w:jc w:val="right"/>
              <w:rPr>
                <w:rFonts w:eastAsia="Calibri"/>
                <w:b/>
              </w:rPr>
            </w:pPr>
            <w:r w:rsidRPr="003116B9">
              <w:rPr>
                <w:rFonts w:eastAsia="Calibri"/>
                <w:b/>
              </w:rPr>
              <w:t>KOPĀ EUR ar PVN</w:t>
            </w:r>
          </w:p>
        </w:tc>
        <w:tc>
          <w:tcPr>
            <w:tcW w:w="2131" w:type="dxa"/>
          </w:tcPr>
          <w:p w:rsidR="009B584C" w:rsidRDefault="009B584C" w:rsidP="003D0EEB">
            <w:pPr>
              <w:jc w:val="both"/>
              <w:rPr>
                <w:rFonts w:eastAsia="Calibri"/>
              </w:rPr>
            </w:pPr>
          </w:p>
        </w:tc>
      </w:tr>
    </w:tbl>
    <w:p w:rsidR="009B584C" w:rsidRDefault="009B584C" w:rsidP="009B584C">
      <w:pPr>
        <w:widowControl w:val="0"/>
        <w:tabs>
          <w:tab w:val="left" w:pos="4680"/>
          <w:tab w:val="left" w:pos="4860"/>
          <w:tab w:val="left" w:pos="8100"/>
        </w:tabs>
        <w:overflowPunct w:val="0"/>
        <w:autoSpaceDE w:val="0"/>
        <w:autoSpaceDN w:val="0"/>
        <w:adjustRightInd w:val="0"/>
        <w:ind w:right="98" w:firstLine="426"/>
        <w:jc w:val="both"/>
        <w:rPr>
          <w:kern w:val="28"/>
        </w:rPr>
      </w:pPr>
    </w:p>
    <w:p w:rsidR="009B584C" w:rsidRPr="00643DEE" w:rsidRDefault="009B584C" w:rsidP="009B584C">
      <w:pPr>
        <w:spacing w:after="120"/>
        <w:rPr>
          <w:b/>
        </w:rPr>
      </w:pPr>
    </w:p>
    <w:p w:rsidR="009B584C" w:rsidRPr="00643DEE" w:rsidRDefault="009B584C" w:rsidP="009B584C">
      <w:pPr>
        <w:jc w:val="both"/>
        <w:rPr>
          <w:b/>
          <w:bCs/>
        </w:rPr>
      </w:pPr>
      <w:r w:rsidRPr="00643DEE">
        <w:rPr>
          <w:b/>
          <w:bCs/>
        </w:rPr>
        <w:t xml:space="preserve">Ar šo mēs apstiprinām, ka </w:t>
      </w:r>
      <w:r w:rsidR="007605D4">
        <w:rPr>
          <w:b/>
          <w:bCs/>
        </w:rPr>
        <w:t>piedāvātajās cenās ir iekļautas jebkādas ar pakalpojuma sekmīgu nodrošināšanu saistītās izmaksas un līgumcena līguma izpildes laikā netiks paaugstināta.</w:t>
      </w:r>
    </w:p>
    <w:p w:rsidR="009B584C" w:rsidRPr="00643DEE" w:rsidRDefault="009B584C" w:rsidP="009B584C">
      <w:pPr>
        <w:jc w:val="both"/>
        <w:rPr>
          <w:b/>
          <w:bCs/>
        </w:rPr>
      </w:pPr>
    </w:p>
    <w:p w:rsidR="009B584C" w:rsidRPr="00643DEE" w:rsidRDefault="009B584C" w:rsidP="009B584C">
      <w:pPr>
        <w:spacing w:after="120"/>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9B584C" w:rsidTr="003D0EEB">
        <w:trPr>
          <w:trHeight w:val="390"/>
        </w:trPr>
        <w:tc>
          <w:tcPr>
            <w:tcW w:w="3671" w:type="dxa"/>
            <w:shd w:val="clear" w:color="auto" w:fill="D9D9D9" w:themeFill="background1" w:themeFillShade="D9"/>
            <w:vAlign w:val="center"/>
          </w:tcPr>
          <w:p w:rsidR="009B584C" w:rsidRPr="00643DEE" w:rsidRDefault="009B584C" w:rsidP="003D0EEB">
            <w:pPr>
              <w:rPr>
                <w:b/>
              </w:rPr>
            </w:pPr>
            <w:r w:rsidRPr="00643DEE">
              <w:rPr>
                <w:b/>
              </w:rPr>
              <w:t>Pretendenta nosaukums:</w:t>
            </w:r>
          </w:p>
        </w:tc>
        <w:tc>
          <w:tcPr>
            <w:tcW w:w="4024" w:type="dxa"/>
            <w:vAlign w:val="center"/>
          </w:tcPr>
          <w:p w:rsidR="009B584C" w:rsidRPr="00643DEE" w:rsidRDefault="009B584C" w:rsidP="003D0EEB">
            <w:pPr>
              <w:rPr>
                <w:b/>
              </w:rPr>
            </w:pPr>
          </w:p>
        </w:tc>
      </w:tr>
      <w:tr w:rsidR="009B584C" w:rsidTr="003D0EEB">
        <w:trPr>
          <w:trHeight w:val="390"/>
        </w:trPr>
        <w:tc>
          <w:tcPr>
            <w:tcW w:w="3671" w:type="dxa"/>
            <w:shd w:val="clear" w:color="auto" w:fill="D9D9D9" w:themeFill="background1" w:themeFillShade="D9"/>
            <w:vAlign w:val="center"/>
          </w:tcPr>
          <w:p w:rsidR="009B584C" w:rsidRPr="00643DEE" w:rsidRDefault="009B584C" w:rsidP="003D0EEB">
            <w:pPr>
              <w:rPr>
                <w:b/>
              </w:rPr>
            </w:pPr>
            <w:r w:rsidRPr="00643DEE">
              <w:rPr>
                <w:b/>
              </w:rPr>
              <w:t>Pilnvarotās personas vārds, uzvārds:</w:t>
            </w:r>
          </w:p>
        </w:tc>
        <w:tc>
          <w:tcPr>
            <w:tcW w:w="4024" w:type="dxa"/>
            <w:vAlign w:val="center"/>
          </w:tcPr>
          <w:p w:rsidR="009B584C" w:rsidRPr="00643DEE" w:rsidRDefault="009B584C" w:rsidP="003D0EEB">
            <w:pPr>
              <w:rPr>
                <w:b/>
              </w:rPr>
            </w:pPr>
          </w:p>
        </w:tc>
      </w:tr>
      <w:tr w:rsidR="009B584C" w:rsidTr="003D0EEB">
        <w:trPr>
          <w:trHeight w:val="390"/>
        </w:trPr>
        <w:tc>
          <w:tcPr>
            <w:tcW w:w="3671" w:type="dxa"/>
            <w:shd w:val="clear" w:color="auto" w:fill="D9D9D9" w:themeFill="background1" w:themeFillShade="D9"/>
            <w:vAlign w:val="center"/>
          </w:tcPr>
          <w:p w:rsidR="009B584C" w:rsidRPr="00643DEE" w:rsidRDefault="009B584C" w:rsidP="003D0EEB">
            <w:pPr>
              <w:rPr>
                <w:b/>
              </w:rPr>
            </w:pPr>
            <w:r w:rsidRPr="00643DEE">
              <w:rPr>
                <w:b/>
              </w:rPr>
              <w:t>Pilnvarotās personas amats:</w:t>
            </w:r>
          </w:p>
        </w:tc>
        <w:tc>
          <w:tcPr>
            <w:tcW w:w="4024" w:type="dxa"/>
            <w:vAlign w:val="center"/>
          </w:tcPr>
          <w:p w:rsidR="009B584C" w:rsidRPr="00643DEE" w:rsidRDefault="009B584C" w:rsidP="003D0EEB">
            <w:pPr>
              <w:rPr>
                <w:b/>
              </w:rPr>
            </w:pPr>
          </w:p>
        </w:tc>
      </w:tr>
      <w:tr w:rsidR="009B584C" w:rsidTr="003D0EEB">
        <w:trPr>
          <w:trHeight w:val="567"/>
        </w:trPr>
        <w:tc>
          <w:tcPr>
            <w:tcW w:w="3671" w:type="dxa"/>
            <w:shd w:val="clear" w:color="auto" w:fill="D9D9D9" w:themeFill="background1" w:themeFillShade="D9"/>
            <w:vAlign w:val="center"/>
          </w:tcPr>
          <w:p w:rsidR="009B584C" w:rsidRPr="00643DEE" w:rsidRDefault="009B584C" w:rsidP="003D0EEB">
            <w:pPr>
              <w:rPr>
                <w:b/>
              </w:rPr>
            </w:pPr>
            <w:r w:rsidRPr="00643DEE">
              <w:rPr>
                <w:b/>
              </w:rPr>
              <w:t>Pilnvarotās personas paraksts:</w:t>
            </w:r>
          </w:p>
        </w:tc>
        <w:tc>
          <w:tcPr>
            <w:tcW w:w="4024" w:type="dxa"/>
            <w:vAlign w:val="center"/>
          </w:tcPr>
          <w:p w:rsidR="009B584C" w:rsidRPr="00643DEE" w:rsidRDefault="009B584C" w:rsidP="003D0EEB">
            <w:pPr>
              <w:rPr>
                <w:b/>
              </w:rPr>
            </w:pPr>
          </w:p>
        </w:tc>
      </w:tr>
    </w:tbl>
    <w:p w:rsidR="009B584C" w:rsidRPr="00643DEE" w:rsidRDefault="009B584C" w:rsidP="009B584C">
      <w:pPr>
        <w:pStyle w:val="Header"/>
        <w:ind w:firstLine="720"/>
      </w:pPr>
      <w:r w:rsidRPr="00643DEE">
        <w:tab/>
      </w:r>
      <w:r w:rsidRPr="00643DEE">
        <w:tab/>
      </w:r>
      <w:r w:rsidRPr="00643DEE">
        <w:tab/>
      </w:r>
      <w:r w:rsidRPr="00643DEE">
        <w:tab/>
      </w:r>
      <w:r w:rsidRPr="00643DEE">
        <w:tab/>
      </w:r>
      <w:r w:rsidRPr="00643DEE">
        <w:tab/>
        <w:t>Z.v.</w:t>
      </w:r>
    </w:p>
    <w:p w:rsidR="009B584C" w:rsidRPr="00643DEE" w:rsidRDefault="009B584C" w:rsidP="009B584C">
      <w:pPr>
        <w:pStyle w:val="Header"/>
        <w:ind w:firstLine="720"/>
      </w:pPr>
    </w:p>
    <w:p w:rsidR="009B584C" w:rsidRPr="00A772C0" w:rsidRDefault="009B584C" w:rsidP="00842AC1">
      <w:pPr>
        <w:jc w:val="center"/>
        <w:rPr>
          <w:b/>
        </w:rPr>
      </w:pPr>
    </w:p>
    <w:sectPr w:rsidR="009B584C" w:rsidRPr="00A772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A1E0A6B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97EA3"/>
    <w:multiLevelType w:val="hybridMultilevel"/>
    <w:tmpl w:val="EDBAA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18B5148"/>
    <w:multiLevelType w:val="multilevel"/>
    <w:tmpl w:val="45A66F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FF7781"/>
    <w:multiLevelType w:val="hybridMultilevel"/>
    <w:tmpl w:val="59EAE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BF152F5"/>
    <w:multiLevelType w:val="multilevel"/>
    <w:tmpl w:val="7F186490"/>
    <w:lvl w:ilvl="0">
      <w:start w:val="8"/>
      <w:numFmt w:val="decimal"/>
      <w:lvlText w:val="%1."/>
      <w:lvlJc w:val="left"/>
      <w:pPr>
        <w:ind w:left="360" w:hanging="360"/>
      </w:pPr>
      <w:rPr>
        <w:rFonts w:hint="default"/>
      </w:rPr>
    </w:lvl>
    <w:lvl w:ilvl="1">
      <w:start w:val="2"/>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8">
    <w:nsid w:val="0DC4377B"/>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E5C1189"/>
    <w:multiLevelType w:val="multilevel"/>
    <w:tmpl w:val="9FBEACCC"/>
    <w:lvl w:ilvl="0">
      <w:start w:val="1"/>
      <w:numFmt w:val="decimal"/>
      <w:pStyle w:val="Paragrfs"/>
      <w:lvlText w:val="%1."/>
      <w:lvlJc w:val="left"/>
      <w:pPr>
        <w:tabs>
          <w:tab w:val="num" w:pos="851"/>
        </w:tabs>
        <w:ind w:left="851" w:hanging="851"/>
      </w:pPr>
    </w:lvl>
    <w:lvl w:ilvl="1">
      <w:start w:val="1"/>
      <w:numFmt w:val="decimal"/>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0E643AF3"/>
    <w:multiLevelType w:val="hybridMultilevel"/>
    <w:tmpl w:val="B80AD62C"/>
    <w:lvl w:ilvl="0" w:tplc="99CA57CC">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1">
    <w:nsid w:val="16502E4B"/>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12">
    <w:nsid w:val="1E460E6B"/>
    <w:multiLevelType w:val="hybridMultilevel"/>
    <w:tmpl w:val="A1CA3D04"/>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3">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33D657A1"/>
    <w:multiLevelType w:val="hybridMultilevel"/>
    <w:tmpl w:val="2716C6F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3DE53211"/>
    <w:multiLevelType w:val="multilevel"/>
    <w:tmpl w:val="A1E0A6B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3DF92A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1315C9"/>
    <w:multiLevelType w:val="hybridMultilevel"/>
    <w:tmpl w:val="2EA4D6DE"/>
    <w:lvl w:ilvl="0" w:tplc="04260011">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8">
    <w:nsid w:val="49521041"/>
    <w:multiLevelType w:val="hybridMultilevel"/>
    <w:tmpl w:val="E6FE5486"/>
    <w:lvl w:ilvl="0" w:tplc="62863B1A">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9">
    <w:nsid w:val="4FDE4C21"/>
    <w:multiLevelType w:val="hybridMultilevel"/>
    <w:tmpl w:val="8264B0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BB86A4D"/>
    <w:multiLevelType w:val="hybridMultilevel"/>
    <w:tmpl w:val="1006FDB6"/>
    <w:lvl w:ilvl="0" w:tplc="A992D93A">
      <w:start w:val="7"/>
      <w:numFmt w:val="decimal"/>
      <w:lvlText w:val="%1."/>
      <w:lvlJc w:val="left"/>
      <w:pPr>
        <w:ind w:left="720" w:hanging="360"/>
      </w:pPr>
      <w:rPr>
        <w:rFonts w:eastAsia="Calibri" w:hint="default"/>
        <w:b/>
      </w:rPr>
    </w:lvl>
    <w:lvl w:ilvl="1" w:tplc="BD2E1EFE">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45258BE"/>
    <w:multiLevelType w:val="hybridMultilevel"/>
    <w:tmpl w:val="8DD48B52"/>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6307D3D"/>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66F80A60"/>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24">
    <w:nsid w:val="68E43222"/>
    <w:multiLevelType w:val="multilevel"/>
    <w:tmpl w:val="1B5056E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nsid w:val="6C5A0868"/>
    <w:multiLevelType w:val="hybridMultilevel"/>
    <w:tmpl w:val="BB961240"/>
    <w:lvl w:ilvl="0" w:tplc="26CEF44C">
      <w:start w:val="1"/>
      <w:numFmt w:val="decimal"/>
      <w:lvlText w:val="%1."/>
      <w:lvlJc w:val="left"/>
      <w:pPr>
        <w:tabs>
          <w:tab w:val="num" w:pos="735"/>
        </w:tabs>
        <w:ind w:left="735" w:hanging="375"/>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CCD4392"/>
    <w:multiLevelType w:val="multilevel"/>
    <w:tmpl w:val="FD1237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6E253DE4"/>
    <w:multiLevelType w:val="hybridMultilevel"/>
    <w:tmpl w:val="38A699B4"/>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nsid w:val="6F722F97"/>
    <w:multiLevelType w:val="hybridMultilevel"/>
    <w:tmpl w:val="C2082C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31">
    <w:nsid w:val="75DD6722"/>
    <w:multiLevelType w:val="multilevel"/>
    <w:tmpl w:val="09508EF6"/>
    <w:lvl w:ilvl="0">
      <w:start w:val="2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765D12D5"/>
    <w:multiLevelType w:val="hybridMultilevel"/>
    <w:tmpl w:val="28663E82"/>
    <w:lvl w:ilvl="0" w:tplc="86501254">
      <w:start w:val="4"/>
      <w:numFmt w:val="decimal"/>
      <w:lvlText w:val="%1."/>
      <w:lvlJc w:val="left"/>
      <w:pPr>
        <w:ind w:left="720" w:hanging="360"/>
      </w:pPr>
      <w:rPr>
        <w:rFonts w:hint="default"/>
      </w:rPr>
    </w:lvl>
    <w:lvl w:ilvl="1" w:tplc="78F6FA3A">
      <w:start w:val="1"/>
      <w:numFmt w:val="lowerLetter"/>
      <w:lvlText w:val="%2."/>
      <w:lvlJc w:val="left"/>
      <w:pPr>
        <w:ind w:left="1440" w:hanging="360"/>
      </w:pPr>
    </w:lvl>
    <w:lvl w:ilvl="2" w:tplc="21F08062">
      <w:start w:val="1"/>
      <w:numFmt w:val="lowerRoman"/>
      <w:lvlText w:val="%3."/>
      <w:lvlJc w:val="right"/>
      <w:pPr>
        <w:ind w:left="2160" w:hanging="180"/>
      </w:pPr>
    </w:lvl>
    <w:lvl w:ilvl="3" w:tplc="A5506E14" w:tentative="1">
      <w:start w:val="1"/>
      <w:numFmt w:val="decimal"/>
      <w:lvlText w:val="%4."/>
      <w:lvlJc w:val="left"/>
      <w:pPr>
        <w:ind w:left="2880" w:hanging="360"/>
      </w:pPr>
    </w:lvl>
    <w:lvl w:ilvl="4" w:tplc="6688D69E" w:tentative="1">
      <w:start w:val="1"/>
      <w:numFmt w:val="lowerLetter"/>
      <w:lvlText w:val="%5."/>
      <w:lvlJc w:val="left"/>
      <w:pPr>
        <w:ind w:left="3600" w:hanging="360"/>
      </w:pPr>
    </w:lvl>
    <w:lvl w:ilvl="5" w:tplc="FB4A0132" w:tentative="1">
      <w:start w:val="1"/>
      <w:numFmt w:val="lowerRoman"/>
      <w:lvlText w:val="%6."/>
      <w:lvlJc w:val="right"/>
      <w:pPr>
        <w:ind w:left="4320" w:hanging="180"/>
      </w:pPr>
    </w:lvl>
    <w:lvl w:ilvl="6" w:tplc="1B029A8A" w:tentative="1">
      <w:start w:val="1"/>
      <w:numFmt w:val="decimal"/>
      <w:lvlText w:val="%7."/>
      <w:lvlJc w:val="left"/>
      <w:pPr>
        <w:ind w:left="5040" w:hanging="360"/>
      </w:pPr>
    </w:lvl>
    <w:lvl w:ilvl="7" w:tplc="08F2794E" w:tentative="1">
      <w:start w:val="1"/>
      <w:numFmt w:val="lowerLetter"/>
      <w:lvlText w:val="%8."/>
      <w:lvlJc w:val="left"/>
      <w:pPr>
        <w:ind w:left="5760" w:hanging="360"/>
      </w:pPr>
    </w:lvl>
    <w:lvl w:ilvl="8" w:tplc="125CDADC" w:tentative="1">
      <w:start w:val="1"/>
      <w:numFmt w:val="lowerRoman"/>
      <w:lvlText w:val="%9."/>
      <w:lvlJc w:val="right"/>
      <w:pPr>
        <w:ind w:left="6480" w:hanging="180"/>
      </w:pPr>
    </w:lvl>
  </w:abstractNum>
  <w:abstractNum w:abstractNumId="33">
    <w:nsid w:val="77EB3AD2"/>
    <w:multiLevelType w:val="hybridMultilevel"/>
    <w:tmpl w:val="74CAE464"/>
    <w:lvl w:ilvl="0" w:tplc="62863B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B8873BA"/>
    <w:multiLevelType w:val="hybridMultilevel"/>
    <w:tmpl w:val="CF78A888"/>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CCD257E"/>
    <w:multiLevelType w:val="hybridMultilevel"/>
    <w:tmpl w:val="FE9087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E5F522E"/>
    <w:multiLevelType w:val="hybridMultilevel"/>
    <w:tmpl w:val="6B80AD3E"/>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E6D79D8"/>
    <w:multiLevelType w:val="hybridMultilevel"/>
    <w:tmpl w:val="7062E0A8"/>
    <w:lvl w:ilvl="0" w:tplc="41EC7DD0">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
    <w:lvlOverride w:ilvl="0">
      <w:startOverride w:val="1"/>
    </w:lvlOverride>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 w:numId="29">
    <w:abstractNumId w:val="14"/>
  </w:num>
  <w:num w:numId="30">
    <w:abstractNumId w:val="6"/>
  </w:num>
  <w:num w:numId="31">
    <w:abstractNumId w:val="19"/>
  </w:num>
  <w:num w:numId="32">
    <w:abstractNumId w:val="29"/>
  </w:num>
  <w:num w:numId="33">
    <w:abstractNumId w:val="36"/>
  </w:num>
  <w:num w:numId="34">
    <w:abstractNumId w:val="21"/>
  </w:num>
  <w:num w:numId="35">
    <w:abstractNumId w:val="27"/>
  </w:num>
  <w:num w:numId="36">
    <w:abstractNumId w:val="34"/>
  </w:num>
  <w:num w:numId="37">
    <w:abstractNumId w:val="22"/>
  </w:num>
  <w:num w:numId="38">
    <w:abstractNumId w:val="8"/>
  </w:num>
  <w:num w:numId="39">
    <w:abstractNumId w:val="31"/>
  </w:num>
  <w:num w:numId="40">
    <w:abstractNumId w:val="37"/>
  </w:num>
  <w:num w:numId="41">
    <w:abstractNumId w:val="20"/>
  </w:num>
  <w:num w:numId="42">
    <w:abstractNumId w:val="23"/>
  </w:num>
  <w:num w:numId="43">
    <w:abstractNumId w:val="4"/>
  </w:num>
  <w:num w:numId="44">
    <w:abstractNumId w:val="18"/>
  </w:num>
  <w:num w:numId="45">
    <w:abstractNumId w:val="7"/>
  </w:num>
  <w:num w:numId="46">
    <w:abstractNumId w:val="33"/>
  </w:num>
  <w:num w:numId="47">
    <w:abstractNumId w:val="25"/>
  </w:num>
  <w:num w:numId="48">
    <w:abstractNumId w:val="32"/>
  </w:num>
  <w:num w:numId="49">
    <w:abstractNumId w:val="1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A6"/>
    <w:rsid w:val="00055D25"/>
    <w:rsid w:val="00066667"/>
    <w:rsid w:val="000E3CA8"/>
    <w:rsid w:val="001367D7"/>
    <w:rsid w:val="0027642D"/>
    <w:rsid w:val="00287F71"/>
    <w:rsid w:val="002D3181"/>
    <w:rsid w:val="002E5E10"/>
    <w:rsid w:val="003159A6"/>
    <w:rsid w:val="003C44ED"/>
    <w:rsid w:val="003F630A"/>
    <w:rsid w:val="00400644"/>
    <w:rsid w:val="004211F2"/>
    <w:rsid w:val="00473FF2"/>
    <w:rsid w:val="00594FEC"/>
    <w:rsid w:val="005A401C"/>
    <w:rsid w:val="005A4A3F"/>
    <w:rsid w:val="006A696E"/>
    <w:rsid w:val="006B7610"/>
    <w:rsid w:val="006C2A32"/>
    <w:rsid w:val="006C7C37"/>
    <w:rsid w:val="007605D4"/>
    <w:rsid w:val="008354DC"/>
    <w:rsid w:val="00842AC1"/>
    <w:rsid w:val="00876D9F"/>
    <w:rsid w:val="008A5C6A"/>
    <w:rsid w:val="008E7BBA"/>
    <w:rsid w:val="008F1FCC"/>
    <w:rsid w:val="00997DCA"/>
    <w:rsid w:val="009B584C"/>
    <w:rsid w:val="00A13227"/>
    <w:rsid w:val="00A16A63"/>
    <w:rsid w:val="00A6304A"/>
    <w:rsid w:val="00AD7749"/>
    <w:rsid w:val="00B242AF"/>
    <w:rsid w:val="00BB36D0"/>
    <w:rsid w:val="00C50CA7"/>
    <w:rsid w:val="00C82FAB"/>
    <w:rsid w:val="00C926C0"/>
    <w:rsid w:val="00CE0861"/>
    <w:rsid w:val="00CE2071"/>
    <w:rsid w:val="00DB3854"/>
    <w:rsid w:val="00E013DF"/>
    <w:rsid w:val="00E177C3"/>
    <w:rsid w:val="00E209AF"/>
    <w:rsid w:val="00E96531"/>
    <w:rsid w:val="00EA1084"/>
    <w:rsid w:val="00F06B2F"/>
    <w:rsid w:val="00F16380"/>
    <w:rsid w:val="00F76A25"/>
    <w:rsid w:val="00FC617B"/>
    <w:rsid w:val="00FE6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42A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42A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42A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42A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42A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42A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42A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42A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42A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42A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42A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42A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42A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42A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42A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42A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42AC1"/>
    <w:rPr>
      <w:rFonts w:ascii="Times New Roman" w:eastAsia="Times New Roman" w:hAnsi="Times New Roman" w:cs="Times New Roman"/>
      <w:lang w:val="x-none" w:eastAsia="ar-SA"/>
    </w:rPr>
  </w:style>
  <w:style w:type="character" w:styleId="Hyperlink">
    <w:name w:val="Hyperlink"/>
    <w:uiPriority w:val="99"/>
    <w:unhideWhenUsed/>
    <w:rsid w:val="00842AC1"/>
    <w:rPr>
      <w:color w:val="0000FF"/>
      <w:u w:val="single"/>
    </w:rPr>
  </w:style>
  <w:style w:type="character" w:customStyle="1" w:styleId="CommentTextChar">
    <w:name w:val="Comment Text Char"/>
    <w:basedOn w:val="DefaultParagraphFont"/>
    <w:link w:val="CommentText"/>
    <w:semiHidden/>
    <w:rsid w:val="00842A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42AC1"/>
    <w:rPr>
      <w:sz w:val="20"/>
      <w:szCs w:val="20"/>
    </w:rPr>
  </w:style>
  <w:style w:type="character" w:customStyle="1" w:styleId="CommentTextChar1">
    <w:name w:val="Comment Text Char1"/>
    <w:basedOn w:val="DefaultParagraphFont"/>
    <w:uiPriority w:val="99"/>
    <w:semiHidden/>
    <w:rsid w:val="00842AC1"/>
    <w:rPr>
      <w:rFonts w:ascii="Times New Roman" w:eastAsia="Times New Roman" w:hAnsi="Times New Roman" w:cs="Times New Roman"/>
      <w:sz w:val="20"/>
      <w:szCs w:val="20"/>
      <w:lang w:eastAsia="lv-LV"/>
    </w:rPr>
  </w:style>
  <w:style w:type="paragraph" w:styleId="Header">
    <w:name w:val="header"/>
    <w:basedOn w:val="Normal"/>
    <w:link w:val="HeaderChar"/>
    <w:unhideWhenUsed/>
    <w:rsid w:val="00842AC1"/>
    <w:pPr>
      <w:tabs>
        <w:tab w:val="center" w:pos="4153"/>
        <w:tab w:val="right" w:pos="8306"/>
      </w:tabs>
    </w:pPr>
    <w:rPr>
      <w:lang w:eastAsia="en-US"/>
    </w:rPr>
  </w:style>
  <w:style w:type="character" w:customStyle="1" w:styleId="HeaderChar">
    <w:name w:val="Header Char"/>
    <w:basedOn w:val="DefaultParagraphFont"/>
    <w:link w:val="Header"/>
    <w:rsid w:val="00842A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42A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42AC1"/>
    <w:pPr>
      <w:tabs>
        <w:tab w:val="center" w:pos="4153"/>
        <w:tab w:val="right" w:pos="8306"/>
      </w:tabs>
      <w:suppressAutoHyphens/>
    </w:pPr>
    <w:rPr>
      <w:rFonts w:eastAsia="Calibri" w:cs="Calibri"/>
      <w:sz w:val="28"/>
      <w:szCs w:val="20"/>
      <w:lang w:eastAsia="ar-SA"/>
    </w:rPr>
  </w:style>
  <w:style w:type="character" w:customStyle="1" w:styleId="FooterChar1">
    <w:name w:val="Footer Char1"/>
    <w:basedOn w:val="DefaultParagraphFont"/>
    <w:uiPriority w:val="99"/>
    <w:semiHidden/>
    <w:rsid w:val="00842AC1"/>
    <w:rPr>
      <w:rFonts w:ascii="Times New Roman" w:eastAsia="Times New Roman" w:hAnsi="Times New Roman" w:cs="Times New Roman"/>
      <w:sz w:val="24"/>
      <w:szCs w:val="24"/>
      <w:lang w:eastAsia="lv-LV"/>
    </w:rPr>
  </w:style>
  <w:style w:type="paragraph" w:styleId="Title">
    <w:name w:val="Title"/>
    <w:basedOn w:val="Normal"/>
    <w:link w:val="TitleChar"/>
    <w:qFormat/>
    <w:rsid w:val="00842AC1"/>
    <w:pPr>
      <w:jc w:val="center"/>
    </w:pPr>
    <w:rPr>
      <w:b/>
      <w:szCs w:val="20"/>
      <w:lang w:eastAsia="en-US"/>
    </w:rPr>
  </w:style>
  <w:style w:type="character" w:customStyle="1" w:styleId="TitleChar">
    <w:name w:val="Title Char"/>
    <w:basedOn w:val="DefaultParagraphFont"/>
    <w:link w:val="Title"/>
    <w:rsid w:val="00842A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42A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42A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42A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42AC1"/>
    <w:pPr>
      <w:jc w:val="center"/>
    </w:pPr>
    <w:rPr>
      <w:szCs w:val="20"/>
      <w:lang w:eastAsia="en-US"/>
    </w:rPr>
  </w:style>
  <w:style w:type="character" w:customStyle="1" w:styleId="SubtitleChar">
    <w:name w:val="Subtitle Char"/>
    <w:basedOn w:val="DefaultParagraphFont"/>
    <w:link w:val="Subtitle"/>
    <w:rsid w:val="00842A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42A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42AC1"/>
    <w:rPr>
      <w:b/>
      <w:bCs/>
    </w:rPr>
  </w:style>
  <w:style w:type="character" w:customStyle="1" w:styleId="CommentSubjectChar1">
    <w:name w:val="Comment Subject Char1"/>
    <w:basedOn w:val="CommentTextChar1"/>
    <w:uiPriority w:val="99"/>
    <w:semiHidden/>
    <w:rsid w:val="00842AC1"/>
    <w:rPr>
      <w:rFonts w:ascii="Times New Roman" w:eastAsia="Times New Roman" w:hAnsi="Times New Roman" w:cs="Times New Roman"/>
      <w:b/>
      <w:bCs/>
      <w:sz w:val="20"/>
      <w:szCs w:val="20"/>
      <w:lang w:eastAsia="lv-LV"/>
    </w:rPr>
  </w:style>
  <w:style w:type="paragraph" w:styleId="BalloonText">
    <w:name w:val="Balloon Text"/>
    <w:basedOn w:val="Normal"/>
    <w:link w:val="BalloonTextChar"/>
    <w:semiHidden/>
    <w:unhideWhenUsed/>
    <w:rsid w:val="00842AC1"/>
    <w:rPr>
      <w:rFonts w:ascii="Tahoma" w:hAnsi="Tahoma" w:cs="Tahoma"/>
      <w:sz w:val="16"/>
      <w:szCs w:val="16"/>
    </w:rPr>
  </w:style>
  <w:style w:type="character" w:customStyle="1" w:styleId="BalloonTextChar">
    <w:name w:val="Balloon Text Char"/>
    <w:basedOn w:val="DefaultParagraphFont"/>
    <w:link w:val="BalloonText"/>
    <w:semiHidden/>
    <w:rsid w:val="00842A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42AC1"/>
    <w:rPr>
      <w:rFonts w:ascii="Calibri" w:eastAsia="Calibri" w:hAnsi="Calibri"/>
      <w:sz w:val="24"/>
      <w:szCs w:val="24"/>
    </w:rPr>
  </w:style>
  <w:style w:type="paragraph" w:styleId="ListParagraph">
    <w:name w:val="List Paragraph"/>
    <w:basedOn w:val="Normal"/>
    <w:link w:val="ListParagraphChar"/>
    <w:uiPriority w:val="34"/>
    <w:qFormat/>
    <w:rsid w:val="00842A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42A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42AC1"/>
    <w:pPr>
      <w:ind w:left="851"/>
      <w:jc w:val="both"/>
    </w:pPr>
    <w:rPr>
      <w:rFonts w:ascii="Arial" w:hAnsi="Arial"/>
      <w:sz w:val="20"/>
    </w:rPr>
  </w:style>
  <w:style w:type="paragraph" w:customStyle="1" w:styleId="Default">
    <w:name w:val="Default"/>
    <w:rsid w:val="00842A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42AC1"/>
    <w:pPr>
      <w:widowControl w:val="0"/>
      <w:autoSpaceDE w:val="0"/>
      <w:autoSpaceDN w:val="0"/>
      <w:adjustRightInd w:val="0"/>
    </w:pPr>
    <w:rPr>
      <w:rFonts w:ascii="KCMBJD+TimesNewRoman" w:hAnsi="KCMBJD+TimesNewRoman"/>
    </w:rPr>
  </w:style>
  <w:style w:type="paragraph" w:customStyle="1" w:styleId="BodyTextIndent21">
    <w:name w:val="Body Text Indent 21"/>
    <w:rsid w:val="00842A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42A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42AC1"/>
    <w:rPr>
      <w:rFonts w:ascii="Arial" w:hAnsi="Arial" w:cs="Arial"/>
      <w:b/>
      <w:szCs w:val="24"/>
    </w:rPr>
  </w:style>
  <w:style w:type="paragraph" w:customStyle="1" w:styleId="Apakpunkts">
    <w:name w:val="Apakšpunkts"/>
    <w:basedOn w:val="Normal"/>
    <w:link w:val="ApakpunktsChar"/>
    <w:rsid w:val="00842A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42AC1"/>
    <w:pPr>
      <w:tabs>
        <w:tab w:val="num" w:pos="851"/>
      </w:tabs>
      <w:ind w:left="851" w:hanging="851"/>
    </w:pPr>
    <w:rPr>
      <w:rFonts w:ascii="Arial" w:hAnsi="Arial"/>
      <w:b/>
      <w:sz w:val="20"/>
    </w:rPr>
  </w:style>
  <w:style w:type="paragraph" w:customStyle="1" w:styleId="Paragrfs">
    <w:name w:val="Paragrāfs"/>
    <w:basedOn w:val="Normal"/>
    <w:next w:val="Rindkopa"/>
    <w:rsid w:val="00842AC1"/>
    <w:pPr>
      <w:numPr>
        <w:ilvl w:val="2"/>
        <w:numId w:val="3"/>
      </w:numPr>
      <w:jc w:val="both"/>
    </w:pPr>
    <w:rPr>
      <w:rFonts w:ascii="Arial" w:hAnsi="Arial"/>
      <w:sz w:val="20"/>
    </w:rPr>
  </w:style>
  <w:style w:type="character" w:customStyle="1" w:styleId="CharChar">
    <w:name w:val="Char Char"/>
    <w:locked/>
    <w:rsid w:val="00842AC1"/>
    <w:rPr>
      <w:sz w:val="24"/>
      <w:lang w:val="lv-LV" w:eastAsia="en-US" w:bidi="ar-SA"/>
    </w:rPr>
  </w:style>
  <w:style w:type="character" w:customStyle="1" w:styleId="FontStyle11">
    <w:name w:val="Font Style11"/>
    <w:uiPriority w:val="99"/>
    <w:rsid w:val="00842AC1"/>
    <w:rPr>
      <w:rFonts w:ascii="Times New Roman" w:hAnsi="Times New Roman" w:cs="Times New Roman" w:hint="default"/>
      <w:sz w:val="22"/>
      <w:szCs w:val="22"/>
    </w:rPr>
  </w:style>
  <w:style w:type="paragraph" w:styleId="NoSpacing">
    <w:name w:val="No Spacing"/>
    <w:uiPriority w:val="1"/>
    <w:qFormat/>
    <w:rsid w:val="00842AC1"/>
    <w:pPr>
      <w:spacing w:after="0" w:line="240" w:lineRule="auto"/>
    </w:pPr>
    <w:rPr>
      <w:rFonts w:ascii="Calibri" w:eastAsia="Calibri" w:hAnsi="Calibri" w:cs="Times New Roman"/>
    </w:rPr>
  </w:style>
  <w:style w:type="character" w:customStyle="1" w:styleId="FontStyle24">
    <w:name w:val="Font Style24"/>
    <w:rsid w:val="006B7610"/>
    <w:rPr>
      <w:rFonts w:ascii="Times New Roman" w:hAnsi="Times New Roman" w:cs="Times New Roman"/>
      <w:sz w:val="20"/>
      <w:szCs w:val="20"/>
    </w:rPr>
  </w:style>
  <w:style w:type="paragraph" w:customStyle="1" w:styleId="Style4">
    <w:name w:val="Style4"/>
    <w:basedOn w:val="Normal"/>
    <w:rsid w:val="00055D25"/>
    <w:pPr>
      <w:widowControl w:val="0"/>
      <w:autoSpaceDE w:val="0"/>
      <w:autoSpaceDN w:val="0"/>
      <w:adjustRightInd w:val="0"/>
    </w:pPr>
  </w:style>
  <w:style w:type="paragraph" w:customStyle="1" w:styleId="Style19">
    <w:name w:val="Style19"/>
    <w:basedOn w:val="Normal"/>
    <w:rsid w:val="00055D25"/>
    <w:pPr>
      <w:widowControl w:val="0"/>
      <w:autoSpaceDE w:val="0"/>
      <w:autoSpaceDN w:val="0"/>
      <w:adjustRightInd w:val="0"/>
    </w:pPr>
  </w:style>
  <w:style w:type="character" w:customStyle="1" w:styleId="FontStyle23">
    <w:name w:val="Font Style23"/>
    <w:rsid w:val="00055D25"/>
    <w:rPr>
      <w:rFonts w:ascii="Times New Roman" w:hAnsi="Times New Roman" w:cs="Times New Roman"/>
      <w:b/>
      <w:bCs/>
      <w:sz w:val="20"/>
      <w:szCs w:val="20"/>
    </w:rPr>
  </w:style>
  <w:style w:type="character" w:customStyle="1" w:styleId="FontStyle26">
    <w:name w:val="Font Style26"/>
    <w:rsid w:val="00055D25"/>
    <w:rPr>
      <w:rFonts w:ascii="Times New Roman" w:hAnsi="Times New Roman" w:cs="Times New Roman"/>
      <w:b/>
      <w:bCs/>
      <w:sz w:val="20"/>
      <w:szCs w:val="20"/>
    </w:rPr>
  </w:style>
  <w:style w:type="table" w:styleId="TableGrid">
    <w:name w:val="Table Grid"/>
    <w:basedOn w:val="TableNormal"/>
    <w:uiPriority w:val="59"/>
    <w:rsid w:val="009B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42A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42A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42A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42A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42A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42A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42A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42A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42A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A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42A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42A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42A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42A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42A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42A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42A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42AC1"/>
    <w:rPr>
      <w:rFonts w:ascii="Times New Roman" w:eastAsia="Times New Roman" w:hAnsi="Times New Roman" w:cs="Times New Roman"/>
      <w:lang w:val="x-none" w:eastAsia="ar-SA"/>
    </w:rPr>
  </w:style>
  <w:style w:type="character" w:styleId="Hyperlink">
    <w:name w:val="Hyperlink"/>
    <w:uiPriority w:val="99"/>
    <w:unhideWhenUsed/>
    <w:rsid w:val="00842AC1"/>
    <w:rPr>
      <w:color w:val="0000FF"/>
      <w:u w:val="single"/>
    </w:rPr>
  </w:style>
  <w:style w:type="character" w:customStyle="1" w:styleId="CommentTextChar">
    <w:name w:val="Comment Text Char"/>
    <w:basedOn w:val="DefaultParagraphFont"/>
    <w:link w:val="CommentText"/>
    <w:semiHidden/>
    <w:rsid w:val="00842A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42AC1"/>
    <w:rPr>
      <w:sz w:val="20"/>
      <w:szCs w:val="20"/>
    </w:rPr>
  </w:style>
  <w:style w:type="character" w:customStyle="1" w:styleId="CommentTextChar1">
    <w:name w:val="Comment Text Char1"/>
    <w:basedOn w:val="DefaultParagraphFont"/>
    <w:uiPriority w:val="99"/>
    <w:semiHidden/>
    <w:rsid w:val="00842AC1"/>
    <w:rPr>
      <w:rFonts w:ascii="Times New Roman" w:eastAsia="Times New Roman" w:hAnsi="Times New Roman" w:cs="Times New Roman"/>
      <w:sz w:val="20"/>
      <w:szCs w:val="20"/>
      <w:lang w:eastAsia="lv-LV"/>
    </w:rPr>
  </w:style>
  <w:style w:type="paragraph" w:styleId="Header">
    <w:name w:val="header"/>
    <w:basedOn w:val="Normal"/>
    <w:link w:val="HeaderChar"/>
    <w:unhideWhenUsed/>
    <w:rsid w:val="00842AC1"/>
    <w:pPr>
      <w:tabs>
        <w:tab w:val="center" w:pos="4153"/>
        <w:tab w:val="right" w:pos="8306"/>
      </w:tabs>
    </w:pPr>
    <w:rPr>
      <w:lang w:eastAsia="en-US"/>
    </w:rPr>
  </w:style>
  <w:style w:type="character" w:customStyle="1" w:styleId="HeaderChar">
    <w:name w:val="Header Char"/>
    <w:basedOn w:val="DefaultParagraphFont"/>
    <w:link w:val="Header"/>
    <w:rsid w:val="00842A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42A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42AC1"/>
    <w:pPr>
      <w:tabs>
        <w:tab w:val="center" w:pos="4153"/>
        <w:tab w:val="right" w:pos="8306"/>
      </w:tabs>
      <w:suppressAutoHyphens/>
    </w:pPr>
    <w:rPr>
      <w:rFonts w:eastAsia="Calibri" w:cs="Calibri"/>
      <w:sz w:val="28"/>
      <w:szCs w:val="20"/>
      <w:lang w:eastAsia="ar-SA"/>
    </w:rPr>
  </w:style>
  <w:style w:type="character" w:customStyle="1" w:styleId="FooterChar1">
    <w:name w:val="Footer Char1"/>
    <w:basedOn w:val="DefaultParagraphFont"/>
    <w:uiPriority w:val="99"/>
    <w:semiHidden/>
    <w:rsid w:val="00842AC1"/>
    <w:rPr>
      <w:rFonts w:ascii="Times New Roman" w:eastAsia="Times New Roman" w:hAnsi="Times New Roman" w:cs="Times New Roman"/>
      <w:sz w:val="24"/>
      <w:szCs w:val="24"/>
      <w:lang w:eastAsia="lv-LV"/>
    </w:rPr>
  </w:style>
  <w:style w:type="paragraph" w:styleId="Title">
    <w:name w:val="Title"/>
    <w:basedOn w:val="Normal"/>
    <w:link w:val="TitleChar"/>
    <w:qFormat/>
    <w:rsid w:val="00842AC1"/>
    <w:pPr>
      <w:jc w:val="center"/>
    </w:pPr>
    <w:rPr>
      <w:b/>
      <w:szCs w:val="20"/>
      <w:lang w:eastAsia="en-US"/>
    </w:rPr>
  </w:style>
  <w:style w:type="character" w:customStyle="1" w:styleId="TitleChar">
    <w:name w:val="Title Char"/>
    <w:basedOn w:val="DefaultParagraphFont"/>
    <w:link w:val="Title"/>
    <w:rsid w:val="00842A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42A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42A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42A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42AC1"/>
    <w:pPr>
      <w:jc w:val="center"/>
    </w:pPr>
    <w:rPr>
      <w:szCs w:val="20"/>
      <w:lang w:eastAsia="en-US"/>
    </w:rPr>
  </w:style>
  <w:style w:type="character" w:customStyle="1" w:styleId="SubtitleChar">
    <w:name w:val="Subtitle Char"/>
    <w:basedOn w:val="DefaultParagraphFont"/>
    <w:link w:val="Subtitle"/>
    <w:rsid w:val="00842A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42A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42AC1"/>
    <w:rPr>
      <w:b/>
      <w:bCs/>
    </w:rPr>
  </w:style>
  <w:style w:type="character" w:customStyle="1" w:styleId="CommentSubjectChar1">
    <w:name w:val="Comment Subject Char1"/>
    <w:basedOn w:val="CommentTextChar1"/>
    <w:uiPriority w:val="99"/>
    <w:semiHidden/>
    <w:rsid w:val="00842AC1"/>
    <w:rPr>
      <w:rFonts w:ascii="Times New Roman" w:eastAsia="Times New Roman" w:hAnsi="Times New Roman" w:cs="Times New Roman"/>
      <w:b/>
      <w:bCs/>
      <w:sz w:val="20"/>
      <w:szCs w:val="20"/>
      <w:lang w:eastAsia="lv-LV"/>
    </w:rPr>
  </w:style>
  <w:style w:type="paragraph" w:styleId="BalloonText">
    <w:name w:val="Balloon Text"/>
    <w:basedOn w:val="Normal"/>
    <w:link w:val="BalloonTextChar"/>
    <w:semiHidden/>
    <w:unhideWhenUsed/>
    <w:rsid w:val="00842AC1"/>
    <w:rPr>
      <w:rFonts w:ascii="Tahoma" w:hAnsi="Tahoma" w:cs="Tahoma"/>
      <w:sz w:val="16"/>
      <w:szCs w:val="16"/>
    </w:rPr>
  </w:style>
  <w:style w:type="character" w:customStyle="1" w:styleId="BalloonTextChar">
    <w:name w:val="Balloon Text Char"/>
    <w:basedOn w:val="DefaultParagraphFont"/>
    <w:link w:val="BalloonText"/>
    <w:semiHidden/>
    <w:rsid w:val="00842A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42AC1"/>
    <w:rPr>
      <w:rFonts w:ascii="Calibri" w:eastAsia="Calibri" w:hAnsi="Calibri"/>
      <w:sz w:val="24"/>
      <w:szCs w:val="24"/>
    </w:rPr>
  </w:style>
  <w:style w:type="paragraph" w:styleId="ListParagraph">
    <w:name w:val="List Paragraph"/>
    <w:basedOn w:val="Normal"/>
    <w:link w:val="ListParagraphChar"/>
    <w:uiPriority w:val="34"/>
    <w:qFormat/>
    <w:rsid w:val="00842A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42A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42AC1"/>
    <w:pPr>
      <w:ind w:left="851"/>
      <w:jc w:val="both"/>
    </w:pPr>
    <w:rPr>
      <w:rFonts w:ascii="Arial" w:hAnsi="Arial"/>
      <w:sz w:val="20"/>
    </w:rPr>
  </w:style>
  <w:style w:type="paragraph" w:customStyle="1" w:styleId="Default">
    <w:name w:val="Default"/>
    <w:rsid w:val="00842A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42AC1"/>
    <w:pPr>
      <w:widowControl w:val="0"/>
      <w:autoSpaceDE w:val="0"/>
      <w:autoSpaceDN w:val="0"/>
      <w:adjustRightInd w:val="0"/>
    </w:pPr>
    <w:rPr>
      <w:rFonts w:ascii="KCMBJD+TimesNewRoman" w:hAnsi="KCMBJD+TimesNewRoman"/>
    </w:rPr>
  </w:style>
  <w:style w:type="paragraph" w:customStyle="1" w:styleId="BodyTextIndent21">
    <w:name w:val="Body Text Indent 21"/>
    <w:rsid w:val="00842A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42A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42AC1"/>
    <w:rPr>
      <w:rFonts w:ascii="Arial" w:hAnsi="Arial" w:cs="Arial"/>
      <w:b/>
      <w:szCs w:val="24"/>
    </w:rPr>
  </w:style>
  <w:style w:type="paragraph" w:customStyle="1" w:styleId="Apakpunkts">
    <w:name w:val="Apakšpunkts"/>
    <w:basedOn w:val="Normal"/>
    <w:link w:val="ApakpunktsChar"/>
    <w:rsid w:val="00842A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42AC1"/>
    <w:pPr>
      <w:tabs>
        <w:tab w:val="num" w:pos="851"/>
      </w:tabs>
      <w:ind w:left="851" w:hanging="851"/>
    </w:pPr>
    <w:rPr>
      <w:rFonts w:ascii="Arial" w:hAnsi="Arial"/>
      <w:b/>
      <w:sz w:val="20"/>
    </w:rPr>
  </w:style>
  <w:style w:type="paragraph" w:customStyle="1" w:styleId="Paragrfs">
    <w:name w:val="Paragrāfs"/>
    <w:basedOn w:val="Normal"/>
    <w:next w:val="Rindkopa"/>
    <w:rsid w:val="00842AC1"/>
    <w:pPr>
      <w:numPr>
        <w:ilvl w:val="2"/>
        <w:numId w:val="3"/>
      </w:numPr>
      <w:jc w:val="both"/>
    </w:pPr>
    <w:rPr>
      <w:rFonts w:ascii="Arial" w:hAnsi="Arial"/>
      <w:sz w:val="20"/>
    </w:rPr>
  </w:style>
  <w:style w:type="character" w:customStyle="1" w:styleId="CharChar">
    <w:name w:val="Char Char"/>
    <w:locked/>
    <w:rsid w:val="00842AC1"/>
    <w:rPr>
      <w:sz w:val="24"/>
      <w:lang w:val="lv-LV" w:eastAsia="en-US" w:bidi="ar-SA"/>
    </w:rPr>
  </w:style>
  <w:style w:type="character" w:customStyle="1" w:styleId="FontStyle11">
    <w:name w:val="Font Style11"/>
    <w:uiPriority w:val="99"/>
    <w:rsid w:val="00842AC1"/>
    <w:rPr>
      <w:rFonts w:ascii="Times New Roman" w:hAnsi="Times New Roman" w:cs="Times New Roman" w:hint="default"/>
      <w:sz w:val="22"/>
      <w:szCs w:val="22"/>
    </w:rPr>
  </w:style>
  <w:style w:type="paragraph" w:styleId="NoSpacing">
    <w:name w:val="No Spacing"/>
    <w:uiPriority w:val="1"/>
    <w:qFormat/>
    <w:rsid w:val="00842AC1"/>
    <w:pPr>
      <w:spacing w:after="0" w:line="240" w:lineRule="auto"/>
    </w:pPr>
    <w:rPr>
      <w:rFonts w:ascii="Calibri" w:eastAsia="Calibri" w:hAnsi="Calibri" w:cs="Times New Roman"/>
    </w:rPr>
  </w:style>
  <w:style w:type="character" w:customStyle="1" w:styleId="FontStyle24">
    <w:name w:val="Font Style24"/>
    <w:rsid w:val="006B7610"/>
    <w:rPr>
      <w:rFonts w:ascii="Times New Roman" w:hAnsi="Times New Roman" w:cs="Times New Roman"/>
      <w:sz w:val="20"/>
      <w:szCs w:val="20"/>
    </w:rPr>
  </w:style>
  <w:style w:type="paragraph" w:customStyle="1" w:styleId="Style4">
    <w:name w:val="Style4"/>
    <w:basedOn w:val="Normal"/>
    <w:rsid w:val="00055D25"/>
    <w:pPr>
      <w:widowControl w:val="0"/>
      <w:autoSpaceDE w:val="0"/>
      <w:autoSpaceDN w:val="0"/>
      <w:adjustRightInd w:val="0"/>
    </w:pPr>
  </w:style>
  <w:style w:type="paragraph" w:customStyle="1" w:styleId="Style19">
    <w:name w:val="Style19"/>
    <w:basedOn w:val="Normal"/>
    <w:rsid w:val="00055D25"/>
    <w:pPr>
      <w:widowControl w:val="0"/>
      <w:autoSpaceDE w:val="0"/>
      <w:autoSpaceDN w:val="0"/>
      <w:adjustRightInd w:val="0"/>
    </w:pPr>
  </w:style>
  <w:style w:type="character" w:customStyle="1" w:styleId="FontStyle23">
    <w:name w:val="Font Style23"/>
    <w:rsid w:val="00055D25"/>
    <w:rPr>
      <w:rFonts w:ascii="Times New Roman" w:hAnsi="Times New Roman" w:cs="Times New Roman"/>
      <w:b/>
      <w:bCs/>
      <w:sz w:val="20"/>
      <w:szCs w:val="20"/>
    </w:rPr>
  </w:style>
  <w:style w:type="character" w:customStyle="1" w:styleId="FontStyle26">
    <w:name w:val="Font Style26"/>
    <w:rsid w:val="00055D25"/>
    <w:rPr>
      <w:rFonts w:ascii="Times New Roman" w:hAnsi="Times New Roman" w:cs="Times New Roman"/>
      <w:b/>
      <w:bCs/>
      <w:sz w:val="20"/>
      <w:szCs w:val="20"/>
    </w:rPr>
  </w:style>
  <w:style w:type="table" w:styleId="TableGrid">
    <w:name w:val="Table Grid"/>
    <w:basedOn w:val="TableNormal"/>
    <w:uiPriority w:val="59"/>
    <w:rsid w:val="009B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steina@adazi.lv"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DE70-4483-4482-BF74-9A905736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14371</Words>
  <Characters>8192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18</cp:revision>
  <cp:lastPrinted>2017-06-26T12:45:00Z</cp:lastPrinted>
  <dcterms:created xsi:type="dcterms:W3CDTF">2017-06-26T12:23:00Z</dcterms:created>
  <dcterms:modified xsi:type="dcterms:W3CDTF">2017-07-20T12:41:00Z</dcterms:modified>
</cp:coreProperties>
</file>