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FA4A" w14:textId="77777777" w:rsidR="003A091C" w:rsidRDefault="003A091C" w:rsidP="00FD7647">
      <w:pPr>
        <w:pStyle w:val="Bezatstarpm"/>
        <w:rPr>
          <w:lang w:eastAsia="lv-LV"/>
        </w:rPr>
      </w:pPr>
    </w:p>
    <w:bookmarkStart w:id="0" w:name="_Hlk94691010" w:displacedByCustomXml="next"/>
    <w:sdt>
      <w:sdtPr>
        <w:rPr>
          <w:rFonts w:ascii="Times New Roman" w:eastAsiaTheme="minorHAnsi" w:hAnsi="Times New Roman"/>
          <w:sz w:val="20"/>
          <w:szCs w:val="20"/>
          <w:lang w:val="lv-LV"/>
        </w:rPr>
        <w:id w:val="-1834680988"/>
        <w:placeholder>
          <w:docPart w:val="1AD5367B73974C71A95D9066A848BBC9"/>
        </w:placeholder>
      </w:sdtPr>
      <w:sdtEndPr>
        <w:rPr>
          <w:rFonts w:eastAsia="Calibri"/>
          <w:lang w:val="en-US"/>
        </w:rPr>
      </w:sdtEndPr>
      <w:sdtContent>
        <w:p w14:paraId="1C59AF18" w14:textId="77777777" w:rsidR="003A091C" w:rsidRPr="00EE2398" w:rsidRDefault="003A091C" w:rsidP="003A091C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59264" behindDoc="0" locked="0" layoutInCell="1" allowOverlap="1" wp14:anchorId="511502BA" wp14:editId="2E168505">
                <wp:simplePos x="0" y="0"/>
                <wp:positionH relativeFrom="margin">
                  <wp:align>center</wp:align>
                </wp:positionH>
                <wp:positionV relativeFrom="paragraph">
                  <wp:posOffset>-430823</wp:posOffset>
                </wp:positionV>
                <wp:extent cx="657300" cy="702734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300" cy="70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9EE6C3" w14:textId="77777777" w:rsidR="003A091C" w:rsidRPr="00EE2398" w:rsidRDefault="003A091C" w:rsidP="003A091C">
          <w:pPr>
            <w:pStyle w:val="Bezatstarpm"/>
            <w:spacing w:before="120"/>
            <w:jc w:val="center"/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</w:pPr>
          <w:r w:rsidRPr="00EE2398"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6607A5C6" w14:textId="77777777" w:rsidR="003A091C" w:rsidRPr="00EE2398" w:rsidRDefault="003A091C" w:rsidP="003A091C">
          <w:pPr>
            <w:pStyle w:val="Bezatstarpm"/>
            <w:jc w:val="center"/>
            <w:rPr>
              <w:rFonts w:ascii="Times New Roman" w:hAnsi="Times New Roman"/>
              <w:sz w:val="10"/>
              <w:szCs w:val="10"/>
              <w:lang w:val="lv-LV"/>
            </w:rPr>
          </w:pPr>
          <w:r w:rsidRPr="00EE2398">
            <w:rPr>
              <w:rFonts w:ascii="Times New Roman" w:hAnsi="Times New Roman"/>
              <w:sz w:val="10"/>
              <w:szCs w:val="10"/>
              <w:lang w:val="lv-LV"/>
            </w:rPr>
            <w:t>__________________________________________________________________________________________________________________________________________________________________</w:t>
          </w:r>
        </w:p>
        <w:p w14:paraId="4E6F7C17" w14:textId="77777777" w:rsidR="003A091C" w:rsidRPr="00E61DDE" w:rsidRDefault="003A091C" w:rsidP="003A091C">
          <w:pPr>
            <w:pStyle w:val="Bezatstarpm"/>
            <w:spacing w:before="60"/>
            <w:jc w:val="center"/>
            <w:rPr>
              <w:rFonts w:ascii="Times New Roman" w:hAnsi="Times New Roman"/>
              <w:sz w:val="20"/>
              <w:szCs w:val="20"/>
              <w:lang w:val="lv-LV"/>
            </w:rPr>
          </w:pPr>
          <w:r w:rsidRPr="00EE2398">
            <w:rPr>
              <w:rFonts w:ascii="Times New Roman" w:hAnsi="Times New Roman"/>
              <w:noProof/>
              <w:sz w:val="20"/>
              <w:szCs w:val="20"/>
              <w:lang w:val="lv-LV"/>
            </w:rPr>
            <w:t xml:space="preserve">Gaujas iela 33A, Ādaži, Ādažu pag., Ādažu novads, LV-2164, tālr. 67997350, e-pasts </w:t>
          </w:r>
          <w:hyperlink r:id="rId9" w:history="1">
            <w:r w:rsidRPr="00AF574A">
              <w:rPr>
                <w:rStyle w:val="Hipersaite"/>
                <w:rFonts w:ascii="Times New Roman" w:hAnsi="Times New Roman"/>
                <w:noProof/>
                <w:sz w:val="20"/>
                <w:szCs w:val="20"/>
                <w:lang w:val="lv-LV"/>
              </w:rPr>
              <w:t>dome@adazi.lv</w:t>
            </w:r>
          </w:hyperlink>
        </w:p>
      </w:sdtContent>
    </w:sdt>
    <w:p w14:paraId="25F84C0F" w14:textId="77777777" w:rsidR="00CF73FB" w:rsidRDefault="00CF73FB" w:rsidP="003A091C">
      <w:pPr>
        <w:pStyle w:val="Bezatstarpm"/>
        <w:spacing w:before="60"/>
        <w:jc w:val="center"/>
        <w:rPr>
          <w:rFonts w:ascii="Times New Roman" w:hAnsi="Times New Roman"/>
          <w:noProof/>
          <w:sz w:val="20"/>
          <w:szCs w:val="20"/>
          <w:lang w:val="lv-LV"/>
        </w:rPr>
      </w:pPr>
    </w:p>
    <w:p w14:paraId="418A9CC9" w14:textId="77777777" w:rsidR="003A091C" w:rsidRPr="006F51A1" w:rsidRDefault="00CF73FB" w:rsidP="0054281E">
      <w:pPr>
        <w:pStyle w:val="Bezatstarpm"/>
        <w:spacing w:before="60"/>
        <w:jc w:val="center"/>
        <w:rPr>
          <w:rFonts w:ascii="Times New Roman" w:hAnsi="Times New Roman"/>
          <w:noProof/>
          <w:lang w:val="lv-LV"/>
        </w:rPr>
      </w:pPr>
      <w:r w:rsidRPr="006F51A1">
        <w:rPr>
          <w:rFonts w:ascii="Times New Roman" w:hAnsi="Times New Roman"/>
          <w:noProof/>
          <w:lang w:val="lv-LV"/>
        </w:rPr>
        <w:t>Iepirkums</w:t>
      </w:r>
    </w:p>
    <w:p w14:paraId="7DADB3D7" w14:textId="453F4B32" w:rsidR="00CF73FB" w:rsidRPr="006F51A1" w:rsidRDefault="00CF73FB" w:rsidP="0054281E">
      <w:pPr>
        <w:spacing w:after="0"/>
        <w:jc w:val="center"/>
        <w:rPr>
          <w:bCs/>
          <w:sz w:val="22"/>
          <w:szCs w:val="22"/>
        </w:rPr>
      </w:pPr>
      <w:r w:rsidRPr="006F51A1">
        <w:rPr>
          <w:noProof/>
          <w:sz w:val="22"/>
          <w:szCs w:val="22"/>
        </w:rPr>
        <w:t>„</w:t>
      </w:r>
      <w:r w:rsidR="00E10F33" w:rsidRPr="006F51A1">
        <w:rPr>
          <w:rStyle w:val="Virsraksts1Rakstz"/>
          <w:rFonts w:eastAsiaTheme="minorHAnsi"/>
          <w:sz w:val="22"/>
          <w:szCs w:val="22"/>
        </w:rPr>
        <w:t>Būvprojektu izstrāde plūdu risku un krasta erozijas novēršanai</w:t>
      </w:r>
      <w:r w:rsidRPr="006F51A1">
        <w:rPr>
          <w:noProof/>
          <w:sz w:val="22"/>
          <w:szCs w:val="22"/>
        </w:rPr>
        <w:t>”</w:t>
      </w:r>
    </w:p>
    <w:p w14:paraId="0BD943BB" w14:textId="530C5FFB" w:rsidR="00CF73FB" w:rsidRPr="006F51A1" w:rsidRDefault="00CF73FB" w:rsidP="0054281E">
      <w:pPr>
        <w:pStyle w:val="Bezatstarpm"/>
        <w:spacing w:before="60"/>
        <w:jc w:val="center"/>
        <w:rPr>
          <w:rFonts w:ascii="Times New Roman" w:hAnsi="Times New Roman"/>
          <w:noProof/>
          <w:lang w:val="lv-LV"/>
        </w:rPr>
      </w:pPr>
      <w:r w:rsidRPr="006F51A1">
        <w:rPr>
          <w:rFonts w:ascii="Times New Roman" w:hAnsi="Times New Roman"/>
          <w:noProof/>
          <w:lang w:val="lv-LV"/>
        </w:rPr>
        <w:t>(Iepirkuma identifikācijas Nr. ĀN</w:t>
      </w:r>
      <w:r w:rsidR="00665C7A" w:rsidRPr="006F51A1">
        <w:rPr>
          <w:rFonts w:ascii="Times New Roman" w:hAnsi="Times New Roman"/>
          <w:noProof/>
          <w:lang w:val="lv-LV"/>
        </w:rPr>
        <w:t>D</w:t>
      </w:r>
      <w:r w:rsidRPr="006F51A1">
        <w:rPr>
          <w:rFonts w:ascii="Times New Roman" w:hAnsi="Times New Roman"/>
          <w:noProof/>
          <w:lang w:val="lv-LV"/>
        </w:rPr>
        <w:t xml:space="preserve"> 20</w:t>
      </w:r>
      <w:r w:rsidR="00FE5563" w:rsidRPr="006F51A1">
        <w:rPr>
          <w:rFonts w:ascii="Times New Roman" w:hAnsi="Times New Roman"/>
          <w:noProof/>
          <w:lang w:val="lv-LV"/>
        </w:rPr>
        <w:t>1</w:t>
      </w:r>
      <w:r w:rsidR="00E10F33" w:rsidRPr="006F51A1">
        <w:rPr>
          <w:rFonts w:ascii="Times New Roman" w:hAnsi="Times New Roman"/>
          <w:noProof/>
          <w:lang w:val="lv-LV"/>
        </w:rPr>
        <w:t>7</w:t>
      </w:r>
      <w:r w:rsidRPr="006F51A1">
        <w:rPr>
          <w:rFonts w:ascii="Times New Roman" w:hAnsi="Times New Roman"/>
          <w:noProof/>
          <w:lang w:val="lv-LV"/>
        </w:rPr>
        <w:t>/</w:t>
      </w:r>
      <w:r w:rsidR="00E10F33" w:rsidRPr="006F51A1">
        <w:rPr>
          <w:rFonts w:ascii="Times New Roman" w:hAnsi="Times New Roman"/>
          <w:noProof/>
          <w:lang w:val="lv-LV"/>
        </w:rPr>
        <w:t>80</w:t>
      </w:r>
      <w:r w:rsidRPr="006F51A1">
        <w:rPr>
          <w:rFonts w:ascii="Times New Roman" w:hAnsi="Times New Roman"/>
          <w:noProof/>
          <w:lang w:val="lv-LV"/>
        </w:rPr>
        <w:t>)</w:t>
      </w:r>
    </w:p>
    <w:p w14:paraId="290823E4" w14:textId="77777777" w:rsidR="00CF73FB" w:rsidRPr="006F51A1" w:rsidRDefault="00CF73FB" w:rsidP="0054281E">
      <w:pPr>
        <w:pStyle w:val="Bezatstarpm"/>
        <w:spacing w:before="60"/>
        <w:jc w:val="center"/>
        <w:rPr>
          <w:rFonts w:ascii="Times New Roman" w:hAnsi="Times New Roman"/>
          <w:noProof/>
          <w:lang w:val="lv-LV"/>
        </w:rPr>
      </w:pPr>
    </w:p>
    <w:bookmarkEnd w:id="0"/>
    <w:p w14:paraId="3855BC31" w14:textId="77777777" w:rsidR="003A091C" w:rsidRPr="006F51A1" w:rsidRDefault="003A091C" w:rsidP="0054281E">
      <w:pPr>
        <w:pStyle w:val="Default"/>
        <w:jc w:val="center"/>
        <w:rPr>
          <w:caps/>
          <w:color w:val="auto"/>
          <w:sz w:val="22"/>
          <w:szCs w:val="22"/>
        </w:rPr>
      </w:pPr>
      <w:r w:rsidRPr="006F51A1">
        <w:rPr>
          <w:b/>
          <w:caps/>
          <w:sz w:val="22"/>
          <w:szCs w:val="22"/>
        </w:rPr>
        <w:t>Ādažu novada pašvaldības IEPIRKUMU KOMISIJAS</w:t>
      </w:r>
    </w:p>
    <w:p w14:paraId="4C217FE3" w14:textId="77777777" w:rsidR="003A091C" w:rsidRPr="006F51A1" w:rsidRDefault="007B0EFF" w:rsidP="0054281E">
      <w:pPr>
        <w:pStyle w:val="Default"/>
        <w:jc w:val="center"/>
        <w:rPr>
          <w:color w:val="auto"/>
          <w:sz w:val="22"/>
          <w:szCs w:val="22"/>
        </w:rPr>
      </w:pPr>
      <w:r w:rsidRPr="006F51A1">
        <w:rPr>
          <w:b/>
          <w:bCs/>
          <w:color w:val="auto"/>
          <w:sz w:val="22"/>
          <w:szCs w:val="22"/>
        </w:rPr>
        <w:t xml:space="preserve">SĒDES </w:t>
      </w:r>
      <w:r w:rsidR="003A091C" w:rsidRPr="006F51A1">
        <w:rPr>
          <w:b/>
          <w:bCs/>
          <w:color w:val="auto"/>
          <w:sz w:val="22"/>
          <w:szCs w:val="22"/>
        </w:rPr>
        <w:t>PROTOKOLS</w:t>
      </w:r>
    </w:p>
    <w:p w14:paraId="3C340A5F" w14:textId="77777777" w:rsidR="003A091C" w:rsidRPr="006F51A1" w:rsidRDefault="003A091C" w:rsidP="0054281E">
      <w:pPr>
        <w:pStyle w:val="Default"/>
        <w:jc w:val="center"/>
        <w:rPr>
          <w:color w:val="auto"/>
          <w:sz w:val="22"/>
          <w:szCs w:val="22"/>
        </w:rPr>
      </w:pPr>
      <w:r w:rsidRPr="006F51A1">
        <w:rPr>
          <w:color w:val="auto"/>
          <w:sz w:val="22"/>
          <w:szCs w:val="22"/>
        </w:rPr>
        <w:t>Ādažos, Ādažu novadā</w:t>
      </w:r>
    </w:p>
    <w:p w14:paraId="337EAF5C" w14:textId="77777777" w:rsidR="003A091C" w:rsidRPr="006F51A1" w:rsidRDefault="003A091C" w:rsidP="0054281E">
      <w:pPr>
        <w:pStyle w:val="Default"/>
        <w:rPr>
          <w:color w:val="auto"/>
          <w:sz w:val="22"/>
          <w:szCs w:val="22"/>
        </w:rPr>
      </w:pPr>
    </w:p>
    <w:p w14:paraId="1E1A35E3" w14:textId="410C045D" w:rsidR="003A091C" w:rsidRPr="006F51A1" w:rsidRDefault="00634B3C" w:rsidP="0054281E">
      <w:pPr>
        <w:pStyle w:val="Default"/>
        <w:tabs>
          <w:tab w:val="right" w:pos="9356"/>
        </w:tabs>
        <w:rPr>
          <w:color w:val="auto"/>
          <w:sz w:val="22"/>
          <w:szCs w:val="22"/>
        </w:rPr>
      </w:pPr>
      <w:r w:rsidRPr="006F51A1">
        <w:rPr>
          <w:sz w:val="22"/>
          <w:szCs w:val="22"/>
        </w:rPr>
        <w:t xml:space="preserve">2022. gada </w:t>
      </w:r>
      <w:r w:rsidR="00E10F33" w:rsidRPr="006F51A1">
        <w:rPr>
          <w:sz w:val="22"/>
          <w:szCs w:val="22"/>
        </w:rPr>
        <w:t>30</w:t>
      </w:r>
      <w:r w:rsidR="00345A8E" w:rsidRPr="006F51A1">
        <w:rPr>
          <w:sz w:val="22"/>
          <w:szCs w:val="22"/>
        </w:rPr>
        <w:t>. septembrī</w:t>
      </w:r>
      <w:r w:rsidR="003A091C" w:rsidRPr="006F51A1">
        <w:rPr>
          <w:sz w:val="22"/>
          <w:szCs w:val="22"/>
        </w:rPr>
        <w:t xml:space="preserve"> </w:t>
      </w:r>
      <w:r w:rsidR="003A091C" w:rsidRPr="006F51A1">
        <w:rPr>
          <w:sz w:val="22"/>
          <w:szCs w:val="22"/>
        </w:rPr>
        <w:tab/>
      </w:r>
      <w:r w:rsidR="003A091C" w:rsidRPr="004452AA">
        <w:rPr>
          <w:color w:val="auto"/>
          <w:sz w:val="22"/>
          <w:szCs w:val="22"/>
        </w:rPr>
        <w:t>Nr.</w:t>
      </w:r>
      <w:r w:rsidR="003A1007" w:rsidRPr="004452AA">
        <w:rPr>
          <w:color w:val="auto"/>
          <w:sz w:val="22"/>
          <w:szCs w:val="22"/>
        </w:rPr>
        <w:t> </w:t>
      </w:r>
      <w:r w:rsidR="004B67E8" w:rsidRPr="004452AA">
        <w:rPr>
          <w:sz w:val="22"/>
          <w:szCs w:val="22"/>
        </w:rPr>
        <w:t>05-30-20</w:t>
      </w:r>
      <w:r w:rsidR="00FE5563" w:rsidRPr="004452AA">
        <w:rPr>
          <w:sz w:val="22"/>
          <w:szCs w:val="22"/>
        </w:rPr>
        <w:t>1</w:t>
      </w:r>
      <w:r w:rsidR="00E10F33" w:rsidRPr="004452AA">
        <w:rPr>
          <w:sz w:val="22"/>
          <w:szCs w:val="22"/>
        </w:rPr>
        <w:t>7</w:t>
      </w:r>
      <w:r w:rsidR="00665C7A" w:rsidRPr="004452AA">
        <w:rPr>
          <w:sz w:val="22"/>
          <w:szCs w:val="22"/>
        </w:rPr>
        <w:t>/</w:t>
      </w:r>
      <w:r w:rsidR="00E10F33" w:rsidRPr="004452AA">
        <w:rPr>
          <w:sz w:val="22"/>
          <w:szCs w:val="22"/>
        </w:rPr>
        <w:t>80</w:t>
      </w:r>
      <w:r w:rsidR="00665C7A" w:rsidRPr="004452AA">
        <w:rPr>
          <w:sz w:val="22"/>
          <w:szCs w:val="22"/>
        </w:rPr>
        <w:t>-</w:t>
      </w:r>
      <w:r w:rsidR="00E10F33" w:rsidRPr="004452AA">
        <w:rPr>
          <w:sz w:val="22"/>
          <w:szCs w:val="22"/>
        </w:rPr>
        <w:t>9</w:t>
      </w:r>
    </w:p>
    <w:p w14:paraId="6E921AA8" w14:textId="77777777" w:rsidR="00E7121F" w:rsidRPr="006F51A1" w:rsidRDefault="00E7121F" w:rsidP="0054281E">
      <w:pPr>
        <w:pStyle w:val="Default"/>
        <w:tabs>
          <w:tab w:val="right" w:pos="9356"/>
        </w:tabs>
        <w:rPr>
          <w:b/>
          <w:bCs/>
          <w:color w:val="auto"/>
          <w:sz w:val="22"/>
          <w:szCs w:val="22"/>
        </w:rPr>
      </w:pPr>
    </w:p>
    <w:p w14:paraId="76158D06" w14:textId="33512829" w:rsidR="003A091C" w:rsidRPr="006F51A1" w:rsidRDefault="00073900" w:rsidP="0054281E">
      <w:pPr>
        <w:pStyle w:val="Default"/>
        <w:spacing w:after="120"/>
        <w:rPr>
          <w:color w:val="auto"/>
          <w:sz w:val="22"/>
          <w:szCs w:val="22"/>
        </w:rPr>
      </w:pPr>
      <w:r w:rsidRPr="006F51A1">
        <w:rPr>
          <w:color w:val="auto"/>
          <w:sz w:val="22"/>
          <w:szCs w:val="22"/>
        </w:rPr>
        <w:t>Komisijas izveides pamats:</w:t>
      </w:r>
      <w:r w:rsidR="003A091C" w:rsidRPr="006F51A1">
        <w:rPr>
          <w:color w:val="auto"/>
          <w:sz w:val="22"/>
          <w:szCs w:val="22"/>
        </w:rPr>
        <w:t xml:space="preserve"> </w:t>
      </w:r>
      <w:r w:rsidR="00567541" w:rsidRPr="006F51A1">
        <w:rPr>
          <w:sz w:val="22"/>
          <w:szCs w:val="22"/>
        </w:rPr>
        <w:t xml:space="preserve">Ādažu novada pašvaldības 2021.gada 27.jūlija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="00567541" w:rsidRPr="006F51A1">
          <w:rPr>
            <w:sz w:val="22"/>
            <w:szCs w:val="22"/>
          </w:rPr>
          <w:t>lēmums</w:t>
        </w:r>
      </w:smartTag>
      <w:r w:rsidR="00567541" w:rsidRPr="006F51A1">
        <w:rPr>
          <w:sz w:val="22"/>
          <w:szCs w:val="22"/>
        </w:rPr>
        <w:t xml:space="preserve"> Nr.20 “Par Ādažu novada pašvaldības Iepirkumu komisijas sastāva apstiprināšanu”</w:t>
      </w:r>
      <w:r w:rsidRPr="006F51A1">
        <w:rPr>
          <w:color w:val="auto"/>
          <w:sz w:val="22"/>
          <w:szCs w:val="22"/>
        </w:rPr>
        <w:t>.</w:t>
      </w:r>
    </w:p>
    <w:p w14:paraId="33D011E5" w14:textId="77777777" w:rsidR="003A091C" w:rsidRPr="006F51A1" w:rsidRDefault="003A091C" w:rsidP="0054281E">
      <w:pPr>
        <w:pStyle w:val="Default"/>
        <w:spacing w:after="120"/>
        <w:rPr>
          <w:color w:val="auto"/>
          <w:sz w:val="22"/>
          <w:szCs w:val="22"/>
        </w:rPr>
      </w:pPr>
      <w:r w:rsidRPr="006F51A1">
        <w:rPr>
          <w:color w:val="auto"/>
          <w:sz w:val="22"/>
          <w:szCs w:val="22"/>
        </w:rPr>
        <w:t xml:space="preserve">Sēdi vada: </w:t>
      </w:r>
      <w:r w:rsidR="00073900" w:rsidRPr="006F51A1">
        <w:rPr>
          <w:color w:val="auto"/>
          <w:sz w:val="22"/>
          <w:szCs w:val="22"/>
        </w:rPr>
        <w:t>komisijas</w:t>
      </w:r>
      <w:r w:rsidRPr="006F51A1">
        <w:rPr>
          <w:color w:val="auto"/>
          <w:sz w:val="22"/>
          <w:szCs w:val="22"/>
        </w:rPr>
        <w:t xml:space="preserve"> priekšsēdētājs</w:t>
      </w:r>
      <w:r w:rsidR="00073900" w:rsidRPr="006F51A1">
        <w:rPr>
          <w:color w:val="auto"/>
          <w:sz w:val="22"/>
          <w:szCs w:val="22"/>
        </w:rPr>
        <w:t>:</w:t>
      </w:r>
      <w:r w:rsidRPr="006F51A1">
        <w:rPr>
          <w:color w:val="auto"/>
          <w:sz w:val="22"/>
          <w:szCs w:val="22"/>
        </w:rPr>
        <w:t xml:space="preserve"> </w:t>
      </w:r>
      <w:r w:rsidR="00073900" w:rsidRPr="006F51A1">
        <w:rPr>
          <w:color w:val="auto"/>
          <w:sz w:val="22"/>
          <w:szCs w:val="22"/>
        </w:rPr>
        <w:t>Valērijs Bulāns.</w:t>
      </w:r>
    </w:p>
    <w:p w14:paraId="504B5BA0" w14:textId="41F62988" w:rsidR="00073900" w:rsidRPr="006F51A1" w:rsidRDefault="00073900" w:rsidP="0054281E">
      <w:pPr>
        <w:pStyle w:val="Default"/>
        <w:spacing w:after="120"/>
        <w:rPr>
          <w:color w:val="auto"/>
          <w:sz w:val="22"/>
          <w:szCs w:val="22"/>
        </w:rPr>
      </w:pPr>
      <w:r w:rsidRPr="006F51A1">
        <w:rPr>
          <w:color w:val="auto"/>
          <w:sz w:val="22"/>
          <w:szCs w:val="22"/>
        </w:rPr>
        <w:t>Sēdē piedalās: komisijas locekļi: Everita Kāpa</w:t>
      </w:r>
      <w:r w:rsidR="00664A26" w:rsidRPr="006F51A1">
        <w:rPr>
          <w:color w:val="auto"/>
          <w:sz w:val="22"/>
          <w:szCs w:val="22"/>
        </w:rPr>
        <w:t>, Uģis Dambis</w:t>
      </w:r>
      <w:r w:rsidR="00770EA9" w:rsidRPr="006F51A1">
        <w:rPr>
          <w:color w:val="auto"/>
          <w:sz w:val="22"/>
          <w:szCs w:val="22"/>
        </w:rPr>
        <w:t>, Artis Brūvers</w:t>
      </w:r>
      <w:r w:rsidR="00801DA3" w:rsidRPr="006F51A1">
        <w:rPr>
          <w:color w:val="auto"/>
          <w:sz w:val="22"/>
          <w:szCs w:val="22"/>
        </w:rPr>
        <w:t>, Alīna Liepiņa-Jākobsone.</w:t>
      </w:r>
    </w:p>
    <w:p w14:paraId="7606F65E" w14:textId="479739E7" w:rsidR="00073900" w:rsidRPr="006F51A1" w:rsidRDefault="00073900" w:rsidP="0054281E">
      <w:pPr>
        <w:pStyle w:val="Default"/>
        <w:spacing w:after="120"/>
        <w:rPr>
          <w:color w:val="auto"/>
          <w:sz w:val="22"/>
          <w:szCs w:val="22"/>
        </w:rPr>
      </w:pPr>
      <w:r w:rsidRPr="006F51A1">
        <w:rPr>
          <w:color w:val="auto"/>
          <w:sz w:val="22"/>
          <w:szCs w:val="22"/>
        </w:rPr>
        <w:t xml:space="preserve">Sēdi protokolē: </w:t>
      </w:r>
      <w:r w:rsidR="00801DA3" w:rsidRPr="006F51A1">
        <w:rPr>
          <w:color w:val="auto"/>
          <w:sz w:val="22"/>
          <w:szCs w:val="22"/>
        </w:rPr>
        <w:t>Alīna Liepiņa-Jākobsone</w:t>
      </w:r>
      <w:r w:rsidR="00634B3C" w:rsidRPr="006F51A1">
        <w:rPr>
          <w:color w:val="auto"/>
          <w:sz w:val="22"/>
          <w:szCs w:val="22"/>
        </w:rPr>
        <w:t>.</w:t>
      </w:r>
    </w:p>
    <w:p w14:paraId="04266DE9" w14:textId="01C83052" w:rsidR="00073900" w:rsidRPr="006F51A1" w:rsidRDefault="00073900" w:rsidP="0054281E">
      <w:pPr>
        <w:pStyle w:val="Default"/>
        <w:spacing w:after="120"/>
        <w:rPr>
          <w:color w:val="auto"/>
          <w:sz w:val="22"/>
          <w:szCs w:val="22"/>
        </w:rPr>
      </w:pPr>
      <w:r w:rsidRPr="006F51A1">
        <w:rPr>
          <w:color w:val="auto"/>
          <w:sz w:val="22"/>
          <w:szCs w:val="22"/>
        </w:rPr>
        <w:t>Sē</w:t>
      </w:r>
      <w:r w:rsidR="007B0EFF" w:rsidRPr="006F51A1">
        <w:rPr>
          <w:color w:val="auto"/>
          <w:sz w:val="22"/>
          <w:szCs w:val="22"/>
        </w:rPr>
        <w:t xml:space="preserve">di atklāj plkst. </w:t>
      </w:r>
      <w:r w:rsidR="00801DA3" w:rsidRPr="006F51A1">
        <w:rPr>
          <w:color w:val="auto"/>
          <w:sz w:val="22"/>
          <w:szCs w:val="22"/>
        </w:rPr>
        <w:t>11.45.</w:t>
      </w:r>
    </w:p>
    <w:p w14:paraId="51533D90" w14:textId="77777777" w:rsidR="00073900" w:rsidRPr="006F51A1" w:rsidRDefault="00073900" w:rsidP="0054281E">
      <w:pPr>
        <w:pStyle w:val="Default"/>
        <w:spacing w:before="240" w:after="120"/>
        <w:jc w:val="center"/>
        <w:rPr>
          <w:b/>
          <w:iCs/>
          <w:caps/>
          <w:color w:val="auto"/>
          <w:sz w:val="22"/>
          <w:szCs w:val="22"/>
        </w:rPr>
      </w:pPr>
      <w:r w:rsidRPr="006F51A1">
        <w:rPr>
          <w:b/>
          <w:iCs/>
          <w:caps/>
          <w:color w:val="auto"/>
          <w:sz w:val="22"/>
          <w:szCs w:val="22"/>
        </w:rPr>
        <w:t>Darba kārtībā:</w:t>
      </w:r>
    </w:p>
    <w:p w14:paraId="016DA6D1" w14:textId="11DFA1CE" w:rsidR="00073900" w:rsidRPr="006F51A1" w:rsidRDefault="00A1568E" w:rsidP="00F0751C">
      <w:pPr>
        <w:pStyle w:val="Sarakstarindkopa"/>
        <w:contextualSpacing w:val="0"/>
        <w:rPr>
          <w:color w:val="000000"/>
          <w:sz w:val="22"/>
          <w:szCs w:val="22"/>
        </w:rPr>
      </w:pPr>
      <w:r w:rsidRPr="006F51A1">
        <w:rPr>
          <w:color w:val="000000"/>
          <w:sz w:val="22"/>
          <w:szCs w:val="22"/>
        </w:rPr>
        <w:t>G</w:t>
      </w:r>
      <w:r w:rsidR="0089241B" w:rsidRPr="006F51A1">
        <w:rPr>
          <w:color w:val="000000"/>
          <w:sz w:val="22"/>
          <w:szCs w:val="22"/>
        </w:rPr>
        <w:t>rozījumu akceptēšana</w:t>
      </w:r>
      <w:r w:rsidR="0058249D" w:rsidRPr="006F51A1">
        <w:rPr>
          <w:color w:val="000000"/>
          <w:sz w:val="22"/>
          <w:szCs w:val="22"/>
        </w:rPr>
        <w:t xml:space="preserve"> </w:t>
      </w:r>
      <w:r w:rsidRPr="006F51A1">
        <w:rPr>
          <w:color w:val="000000"/>
          <w:sz w:val="22"/>
          <w:szCs w:val="22"/>
        </w:rPr>
        <w:t xml:space="preserve">iepirkuma </w:t>
      </w:r>
      <w:r w:rsidR="00634B3C" w:rsidRPr="006F51A1">
        <w:rPr>
          <w:color w:val="000000"/>
          <w:sz w:val="22"/>
          <w:szCs w:val="22"/>
        </w:rPr>
        <w:t>„</w:t>
      </w:r>
      <w:r w:rsidR="00801DA3" w:rsidRPr="006F51A1">
        <w:rPr>
          <w:rStyle w:val="Virsraksts1Rakstz"/>
          <w:rFonts w:eastAsiaTheme="minorHAnsi"/>
          <w:sz w:val="22"/>
          <w:szCs w:val="22"/>
        </w:rPr>
        <w:t>Būvprojektu izstrāde plūdu risku un krasta erozijas novēršanai</w:t>
      </w:r>
      <w:r w:rsidR="00634B3C" w:rsidRPr="006F51A1">
        <w:rPr>
          <w:color w:val="000000"/>
          <w:sz w:val="22"/>
          <w:szCs w:val="22"/>
        </w:rPr>
        <w:t>” (ID Nr. ĀN</w:t>
      </w:r>
      <w:r w:rsidR="00665C7A" w:rsidRPr="006F51A1">
        <w:rPr>
          <w:color w:val="000000"/>
          <w:sz w:val="22"/>
          <w:szCs w:val="22"/>
        </w:rPr>
        <w:t>D</w:t>
      </w:r>
      <w:r w:rsidR="00634B3C" w:rsidRPr="006F51A1">
        <w:rPr>
          <w:color w:val="000000"/>
          <w:sz w:val="22"/>
          <w:szCs w:val="22"/>
        </w:rPr>
        <w:t xml:space="preserve"> 20</w:t>
      </w:r>
      <w:r w:rsidR="00801DA3" w:rsidRPr="006F51A1">
        <w:rPr>
          <w:color w:val="000000"/>
          <w:sz w:val="22"/>
          <w:szCs w:val="22"/>
        </w:rPr>
        <w:t>17</w:t>
      </w:r>
      <w:r w:rsidR="00634B3C" w:rsidRPr="006F51A1">
        <w:rPr>
          <w:color w:val="000000"/>
          <w:sz w:val="22"/>
          <w:szCs w:val="22"/>
        </w:rPr>
        <w:t>/</w:t>
      </w:r>
      <w:r w:rsidR="00801DA3" w:rsidRPr="006F51A1">
        <w:rPr>
          <w:color w:val="000000"/>
          <w:sz w:val="22"/>
          <w:szCs w:val="22"/>
        </w:rPr>
        <w:t>80</w:t>
      </w:r>
      <w:r w:rsidR="00634B3C" w:rsidRPr="006F51A1">
        <w:rPr>
          <w:color w:val="000000"/>
          <w:sz w:val="22"/>
          <w:szCs w:val="22"/>
        </w:rPr>
        <w:t>)</w:t>
      </w:r>
      <w:r w:rsidRPr="006F51A1">
        <w:rPr>
          <w:color w:val="000000"/>
          <w:sz w:val="22"/>
          <w:szCs w:val="22"/>
        </w:rPr>
        <w:t xml:space="preserve"> rezultātā noslēgtajā līgumā.</w:t>
      </w:r>
    </w:p>
    <w:p w14:paraId="66A549CF" w14:textId="77777777" w:rsidR="00E7121F" w:rsidRPr="006F51A1" w:rsidRDefault="00E7121F" w:rsidP="0054281E">
      <w:pPr>
        <w:pStyle w:val="Default"/>
        <w:spacing w:before="240" w:after="120"/>
        <w:jc w:val="center"/>
        <w:rPr>
          <w:b/>
          <w:iCs/>
          <w:caps/>
          <w:color w:val="auto"/>
          <w:sz w:val="22"/>
          <w:szCs w:val="22"/>
        </w:rPr>
      </w:pPr>
      <w:r w:rsidRPr="006F51A1">
        <w:rPr>
          <w:b/>
          <w:iCs/>
          <w:caps/>
          <w:color w:val="auto"/>
          <w:sz w:val="22"/>
          <w:szCs w:val="22"/>
        </w:rPr>
        <w:t>sanāksmes gaita:</w:t>
      </w:r>
    </w:p>
    <w:p w14:paraId="762ED6E2" w14:textId="3AE946A2" w:rsidR="006930BE" w:rsidRPr="006F51A1" w:rsidRDefault="008167AF" w:rsidP="00334D78">
      <w:pPr>
        <w:pStyle w:val="Default"/>
        <w:numPr>
          <w:ilvl w:val="0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color w:val="auto"/>
          <w:sz w:val="22"/>
          <w:szCs w:val="22"/>
        </w:rPr>
        <w:t>A</w:t>
      </w:r>
      <w:r w:rsidR="00334D78" w:rsidRPr="006F51A1">
        <w:rPr>
          <w:color w:val="auto"/>
          <w:sz w:val="22"/>
          <w:szCs w:val="22"/>
        </w:rPr>
        <w:t xml:space="preserve">. </w:t>
      </w:r>
      <w:r w:rsidRPr="006F51A1">
        <w:rPr>
          <w:color w:val="auto"/>
          <w:sz w:val="22"/>
          <w:szCs w:val="22"/>
        </w:rPr>
        <w:t>Liepiņa-Jākobsone</w:t>
      </w:r>
      <w:r w:rsidR="006930BE" w:rsidRPr="006F51A1">
        <w:rPr>
          <w:sz w:val="22"/>
          <w:szCs w:val="22"/>
        </w:rPr>
        <w:t xml:space="preserve"> ziņo, ka ir saņemts Ādažu novada pašvaldības Attīstības un projektu nodaļas Tehniskās projektu vadītājas Ilutas </w:t>
      </w:r>
      <w:proofErr w:type="spellStart"/>
      <w:r w:rsidR="006930BE" w:rsidRPr="006F51A1">
        <w:rPr>
          <w:sz w:val="22"/>
          <w:szCs w:val="22"/>
        </w:rPr>
        <w:t>Plikgalves</w:t>
      </w:r>
      <w:proofErr w:type="spellEnd"/>
      <w:r w:rsidR="006930BE" w:rsidRPr="006F51A1">
        <w:rPr>
          <w:sz w:val="22"/>
          <w:szCs w:val="22"/>
        </w:rPr>
        <w:t xml:space="preserve"> iesniegums.</w:t>
      </w:r>
    </w:p>
    <w:p w14:paraId="6E1AF11C" w14:textId="1E7F83C1" w:rsidR="00D66F0E" w:rsidRPr="006F51A1" w:rsidRDefault="00D66F0E" w:rsidP="00334D78">
      <w:pPr>
        <w:pStyle w:val="Default"/>
        <w:numPr>
          <w:ilvl w:val="0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rFonts w:eastAsiaTheme="minorHAnsi"/>
          <w:bCs/>
          <w:color w:val="auto"/>
          <w:sz w:val="22"/>
          <w:szCs w:val="22"/>
          <w:lang w:eastAsia="en-US"/>
        </w:rPr>
        <w:t xml:space="preserve">Komisija iepazīstas ar I. </w:t>
      </w:r>
      <w:proofErr w:type="spellStart"/>
      <w:r w:rsidRPr="006F51A1">
        <w:rPr>
          <w:rFonts w:eastAsiaTheme="minorHAnsi"/>
          <w:bCs/>
          <w:color w:val="auto"/>
          <w:sz w:val="22"/>
          <w:szCs w:val="22"/>
          <w:lang w:eastAsia="en-US"/>
        </w:rPr>
        <w:t>Plikgalves</w:t>
      </w:r>
      <w:proofErr w:type="spellEnd"/>
      <w:r w:rsidRPr="006F51A1">
        <w:rPr>
          <w:rFonts w:eastAsiaTheme="minorHAnsi"/>
          <w:bCs/>
          <w:color w:val="auto"/>
          <w:sz w:val="22"/>
          <w:szCs w:val="22"/>
          <w:lang w:eastAsia="en-US"/>
        </w:rPr>
        <w:t xml:space="preserve"> iesniegumu, kurā norādīts:</w:t>
      </w:r>
    </w:p>
    <w:p w14:paraId="1CEE498C" w14:textId="3D4C6AD4" w:rsidR="006F0D63" w:rsidRPr="006F51A1" w:rsidRDefault="00334D78" w:rsidP="00334D78">
      <w:pPr>
        <w:pStyle w:val="Default"/>
        <w:numPr>
          <w:ilvl w:val="1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>Ādažu novada pašvaldība (turpmāk - Pasūtītājs) 2019. gada 5. aprīlī ar Centrālo finanšu un līgumu aģentūru (turpmāk – CFLA) noslēdza Vienošanos par Eiropas Savienības fonda projekta īstenošanu Nr. 5.1.1.0/17/I/009 “Novērst plūdu un krasta erozijas risku apdraudējumu Ādažu novadā, pirmā daļa” (turpmāk – Projekts).</w:t>
      </w:r>
    </w:p>
    <w:p w14:paraId="37AB1517" w14:textId="11B67B39" w:rsidR="00334D78" w:rsidRPr="006F51A1" w:rsidRDefault="00334D78" w:rsidP="00334D78">
      <w:pPr>
        <w:pStyle w:val="Default"/>
        <w:numPr>
          <w:ilvl w:val="1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 xml:space="preserve">Pasūtītājs 2017. gada 16. augustā noslēdza līgumu Nr. JUR 2017-08/660 ar VSIA “MELIORPROJEKTS” (turpmāk – </w:t>
      </w:r>
      <w:proofErr w:type="spellStart"/>
      <w:r w:rsidRPr="006F51A1">
        <w:rPr>
          <w:sz w:val="22"/>
          <w:szCs w:val="22"/>
        </w:rPr>
        <w:t>Autoruzraugs</w:t>
      </w:r>
      <w:proofErr w:type="spellEnd"/>
      <w:r w:rsidRPr="006F51A1">
        <w:rPr>
          <w:sz w:val="22"/>
          <w:szCs w:val="22"/>
        </w:rPr>
        <w:t>) par būvprojekta izstrādi plūdu un krasta erozijas risku apdraudējumu novēršanai  un autoruzraudzības veikšanu. Pasūtītājs 2019. gada 17. aprīlī noslēdza līgumu Nr. JUR 2019-04/307 ar SIA “Firma L4” (turpmāk – Būvuzraugs) par būvuzraudzības veikšanu Gaujas kreisā krasta nostiprinājumu būvniecībai.</w:t>
      </w:r>
    </w:p>
    <w:p w14:paraId="20A1FA4C" w14:textId="6A3DA537" w:rsidR="00334D78" w:rsidRPr="006F51A1" w:rsidRDefault="00334D78" w:rsidP="00334D78">
      <w:pPr>
        <w:pStyle w:val="Default"/>
        <w:numPr>
          <w:ilvl w:val="1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>Ādažu novada pašvaldība 2019. gada 12. aprīlī noslēdza līgumu Nr. JUR2019-04/292 (turpmāk – Līgums) ar SIA “Valkas meliorācija” (turpmāk – Būvuzņēmējs) par būvdarbiem plūdu un krasta risku apdraudējumu novēršanai Ādažu novadā (turpmāk – Būvdarbi).</w:t>
      </w:r>
    </w:p>
    <w:p w14:paraId="5135F52D" w14:textId="77777777" w:rsidR="00334D78" w:rsidRPr="006F51A1" w:rsidRDefault="00334D78" w:rsidP="00334D78">
      <w:pPr>
        <w:pStyle w:val="Default"/>
        <w:numPr>
          <w:ilvl w:val="1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lastRenderedPageBreak/>
        <w:t>Pamatojoties uz 21.09.2022. Iesniegumu par būvniecības līguma izpildes termiņa pagarinājumu, kas izskatīts un pieņemts Iepirkumu Komisijā 23.09.2022, nepieciešams pagarināt arī noslēgtos līgumus par autoruzraudzības un būvuzraudzības veikšanu Projekta ietvaros.</w:t>
      </w:r>
    </w:p>
    <w:p w14:paraId="4235AE77" w14:textId="224798CF" w:rsidR="00334D78" w:rsidRPr="006F51A1" w:rsidRDefault="00334D78" w:rsidP="00334D78">
      <w:pPr>
        <w:pStyle w:val="Default"/>
        <w:numPr>
          <w:ilvl w:val="1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 xml:space="preserve">29.09.2022. saņemts </w:t>
      </w:r>
      <w:proofErr w:type="spellStart"/>
      <w:r w:rsidRPr="006F51A1">
        <w:rPr>
          <w:sz w:val="22"/>
          <w:szCs w:val="22"/>
        </w:rPr>
        <w:t>Autoruzrauga</w:t>
      </w:r>
      <w:proofErr w:type="spellEnd"/>
      <w:r w:rsidRPr="006F51A1">
        <w:rPr>
          <w:sz w:val="22"/>
          <w:szCs w:val="22"/>
        </w:rPr>
        <w:t xml:space="preserve"> piedāvājums par līguma termiņa pagarinājumu un līgumcenas palielinājumu par 2 800 </w:t>
      </w:r>
      <w:proofErr w:type="spellStart"/>
      <w:r w:rsidRPr="006F51A1">
        <w:rPr>
          <w:i/>
          <w:iCs/>
          <w:sz w:val="22"/>
          <w:szCs w:val="22"/>
        </w:rPr>
        <w:t>euro</w:t>
      </w:r>
      <w:proofErr w:type="spellEnd"/>
      <w:r w:rsidRPr="006F51A1">
        <w:rPr>
          <w:sz w:val="22"/>
          <w:szCs w:val="22"/>
        </w:rPr>
        <w:t xml:space="preserve"> bez PVN.</w:t>
      </w:r>
    </w:p>
    <w:p w14:paraId="1FA351F4" w14:textId="0E2E986F" w:rsidR="00334D78" w:rsidRPr="006F51A1" w:rsidRDefault="00334D78" w:rsidP="00334D78">
      <w:pPr>
        <w:pStyle w:val="Default"/>
        <w:numPr>
          <w:ilvl w:val="1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 xml:space="preserve">Ar 08.09.2022. Ādažu novada pašvaldības lēmumu Nr. 421 ir apstiprināts kopējais projekta finansējums 3 207 803 </w:t>
      </w:r>
      <w:proofErr w:type="spellStart"/>
      <w:r w:rsidRPr="006F51A1">
        <w:rPr>
          <w:i/>
          <w:iCs/>
          <w:sz w:val="22"/>
          <w:szCs w:val="22"/>
        </w:rPr>
        <w:t>euro</w:t>
      </w:r>
      <w:proofErr w:type="spellEnd"/>
      <w:r w:rsidRPr="006F51A1">
        <w:rPr>
          <w:i/>
          <w:iCs/>
          <w:sz w:val="22"/>
          <w:szCs w:val="22"/>
        </w:rPr>
        <w:t xml:space="preserve"> </w:t>
      </w:r>
      <w:r w:rsidRPr="006F51A1">
        <w:rPr>
          <w:sz w:val="22"/>
          <w:szCs w:val="22"/>
        </w:rPr>
        <w:t xml:space="preserve">apmērā, tai skaitā 2 109 413 </w:t>
      </w:r>
      <w:proofErr w:type="spellStart"/>
      <w:r w:rsidRPr="006F51A1">
        <w:rPr>
          <w:i/>
          <w:iCs/>
          <w:sz w:val="22"/>
          <w:szCs w:val="22"/>
        </w:rPr>
        <w:t>euro</w:t>
      </w:r>
      <w:proofErr w:type="spellEnd"/>
      <w:r w:rsidRPr="006F51A1">
        <w:rPr>
          <w:sz w:val="22"/>
          <w:szCs w:val="22"/>
        </w:rPr>
        <w:t xml:space="preserve"> pašvaldības finansējums, saņemtie cenu piedāvājumi nepalielina pašvaldības lēmumā apstiprinātās kopējās projekta izmaksas.</w:t>
      </w:r>
    </w:p>
    <w:p w14:paraId="3EAD4CDC" w14:textId="4A02CE92" w:rsidR="00334D78" w:rsidRPr="006F51A1" w:rsidRDefault="00334D78" w:rsidP="00334D78">
      <w:pPr>
        <w:pStyle w:val="Default"/>
        <w:spacing w:after="120"/>
        <w:ind w:left="1140"/>
        <w:rPr>
          <w:rFonts w:eastAsiaTheme="minorHAnsi"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 xml:space="preserve">Ņemot vērā augstāk minēto, I. Plikgalve lūdz IK pieņemt lēmumu par vienošanās slēgšanu ar </w:t>
      </w:r>
      <w:proofErr w:type="spellStart"/>
      <w:r w:rsidRPr="006F51A1">
        <w:rPr>
          <w:sz w:val="22"/>
          <w:szCs w:val="22"/>
        </w:rPr>
        <w:t>Autoru</w:t>
      </w:r>
      <w:r w:rsidR="009F5D31">
        <w:rPr>
          <w:sz w:val="22"/>
          <w:szCs w:val="22"/>
        </w:rPr>
        <w:t>zraugu</w:t>
      </w:r>
      <w:proofErr w:type="spellEnd"/>
      <w:r w:rsidRPr="006F51A1">
        <w:rPr>
          <w:sz w:val="22"/>
          <w:szCs w:val="22"/>
        </w:rPr>
        <w:t xml:space="preserve"> par līguma termiņa pagarinājumu līdz 2022. gada 15. novembrim un līgumcenas palielinājumu.</w:t>
      </w:r>
    </w:p>
    <w:p w14:paraId="59F108FF" w14:textId="2DE41343" w:rsidR="00521C13" w:rsidRPr="006F51A1" w:rsidRDefault="00521C13" w:rsidP="00334D78">
      <w:pPr>
        <w:pStyle w:val="Default"/>
        <w:numPr>
          <w:ilvl w:val="0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 xml:space="preserve">Komisija iepazīstas ar I. </w:t>
      </w:r>
      <w:proofErr w:type="spellStart"/>
      <w:r w:rsidRPr="006F51A1">
        <w:rPr>
          <w:sz w:val="22"/>
          <w:szCs w:val="22"/>
        </w:rPr>
        <w:t>Plikgalves</w:t>
      </w:r>
      <w:proofErr w:type="spellEnd"/>
      <w:r w:rsidRPr="006F51A1">
        <w:rPr>
          <w:sz w:val="22"/>
          <w:szCs w:val="22"/>
        </w:rPr>
        <w:t xml:space="preserve"> iesniegum</w:t>
      </w:r>
      <w:r w:rsidR="00923DA9" w:rsidRPr="006F51A1">
        <w:rPr>
          <w:sz w:val="22"/>
          <w:szCs w:val="22"/>
        </w:rPr>
        <w:t xml:space="preserve">u un tā pielikumiem. </w:t>
      </w:r>
    </w:p>
    <w:p w14:paraId="21C3AA10" w14:textId="7E67558D" w:rsidR="002F723A" w:rsidRPr="006F51A1" w:rsidRDefault="002F723A" w:rsidP="00334D78">
      <w:pPr>
        <w:pStyle w:val="Default"/>
        <w:numPr>
          <w:ilvl w:val="0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>Komisija apspriežas par radušos situāciju</w:t>
      </w:r>
      <w:r w:rsidR="00334D78" w:rsidRPr="006F51A1">
        <w:rPr>
          <w:sz w:val="22"/>
          <w:szCs w:val="22"/>
        </w:rPr>
        <w:t>, t.sk. par 23.09.2022. IK sēdē (</w:t>
      </w:r>
      <w:r w:rsidR="006F51A1" w:rsidRPr="006F51A1">
        <w:rPr>
          <w:sz w:val="22"/>
          <w:szCs w:val="22"/>
        </w:rPr>
        <w:t xml:space="preserve">Prot. Nr. </w:t>
      </w:r>
      <w:r w:rsidR="006F51A1" w:rsidRPr="006F51A1">
        <w:rPr>
          <w:bCs/>
          <w:sz w:val="22"/>
          <w:szCs w:val="22"/>
        </w:rPr>
        <w:t>05-30-2019/01-13</w:t>
      </w:r>
      <w:r w:rsidR="00334D78" w:rsidRPr="006F51A1">
        <w:rPr>
          <w:sz w:val="22"/>
          <w:szCs w:val="22"/>
        </w:rPr>
        <w:t>) pieņemto lēmumu akceptēt ar SIA “Valkas meliorācija” noslēgtā līguma par būvdarbiem plūdu un krasta risku apdraudējumu novēršanai Ādažu novadā</w:t>
      </w:r>
      <w:r w:rsidR="006F51A1" w:rsidRPr="006F51A1">
        <w:rPr>
          <w:sz w:val="22"/>
          <w:szCs w:val="22"/>
        </w:rPr>
        <w:t xml:space="preserve"> </w:t>
      </w:r>
      <w:r w:rsidR="00334D78" w:rsidRPr="006F51A1">
        <w:rPr>
          <w:sz w:val="22"/>
          <w:szCs w:val="22"/>
        </w:rPr>
        <w:t>būvdarbu termiņa pagarinājumu RS-1 būvdarbu zonā līdz 2022. gada 15. novembrim.</w:t>
      </w:r>
    </w:p>
    <w:p w14:paraId="598C48A8" w14:textId="47997E75" w:rsidR="004F7FA5" w:rsidRPr="006F51A1" w:rsidRDefault="00A032FD" w:rsidP="006F51A1">
      <w:pPr>
        <w:pStyle w:val="Default"/>
        <w:numPr>
          <w:ilvl w:val="0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rFonts w:eastAsiaTheme="minorHAnsi"/>
          <w:bCs/>
          <w:color w:val="auto"/>
          <w:sz w:val="22"/>
          <w:szCs w:val="22"/>
          <w:lang w:eastAsia="en-US"/>
        </w:rPr>
        <w:t xml:space="preserve">Komisija apspriež, ka </w:t>
      </w:r>
      <w:r w:rsidR="002F723A" w:rsidRPr="006F51A1">
        <w:rPr>
          <w:sz w:val="22"/>
          <w:szCs w:val="22"/>
        </w:rPr>
        <w:t xml:space="preserve">konkrētajā situācijā iepirkuma līguma grozījumi ir nepieciešami tādu iemeslu dēļ, </w:t>
      </w:r>
      <w:r w:rsidR="006F51A1" w:rsidRPr="006F51A1">
        <w:rPr>
          <w:sz w:val="22"/>
          <w:szCs w:val="22"/>
        </w:rPr>
        <w:t>kurus neviena no līgumā iesaistītajām pusēm iepriekš nevarēja paredzēt</w:t>
      </w:r>
      <w:r w:rsidR="006F51A1" w:rsidRPr="006F51A1">
        <w:rPr>
          <w:rFonts w:eastAsiaTheme="minorHAnsi"/>
          <w:bCs/>
          <w:color w:val="auto"/>
          <w:sz w:val="22"/>
          <w:szCs w:val="22"/>
          <w:lang w:eastAsia="en-US"/>
        </w:rPr>
        <w:t>,</w:t>
      </w:r>
      <w:r w:rsidR="002F723A" w:rsidRPr="006F51A1">
        <w:rPr>
          <w:sz w:val="22"/>
          <w:szCs w:val="22"/>
        </w:rPr>
        <w:t xml:space="preserve"> kā arī attiecīgās izmaiņas neizmaina iespējamo pretendentu loku un nesniedz nepamatotas priekšrocības kādam no pretendentiem.</w:t>
      </w:r>
    </w:p>
    <w:p w14:paraId="5FC5579D" w14:textId="5ACE2884" w:rsidR="00A34C91" w:rsidRPr="006F51A1" w:rsidRDefault="00A34C91" w:rsidP="00334D78">
      <w:pPr>
        <w:pStyle w:val="Default"/>
        <w:numPr>
          <w:ilvl w:val="0"/>
          <w:numId w:val="8"/>
        </w:numPr>
        <w:spacing w:after="120"/>
        <w:rPr>
          <w:rFonts w:eastAsiaTheme="minorHAnsi"/>
          <w:bCs/>
          <w:color w:val="auto"/>
          <w:sz w:val="22"/>
          <w:szCs w:val="22"/>
          <w:lang w:eastAsia="en-US"/>
        </w:rPr>
      </w:pPr>
      <w:r w:rsidRPr="006F51A1">
        <w:rPr>
          <w:sz w:val="22"/>
          <w:szCs w:val="22"/>
        </w:rPr>
        <w:t>Komisija lemj par grozījumu akceptēšanu.</w:t>
      </w:r>
    </w:p>
    <w:p w14:paraId="51EB3091" w14:textId="77777777" w:rsidR="00E7121F" w:rsidRPr="006F51A1" w:rsidRDefault="00E7121F" w:rsidP="0054281E">
      <w:pPr>
        <w:pStyle w:val="Default"/>
        <w:spacing w:before="240" w:after="120"/>
        <w:jc w:val="center"/>
        <w:rPr>
          <w:b/>
          <w:iCs/>
          <w:caps/>
          <w:color w:val="auto"/>
          <w:sz w:val="22"/>
          <w:szCs w:val="22"/>
        </w:rPr>
      </w:pPr>
      <w:r w:rsidRPr="006F51A1">
        <w:rPr>
          <w:b/>
          <w:iCs/>
          <w:caps/>
          <w:color w:val="auto"/>
          <w:sz w:val="22"/>
          <w:szCs w:val="22"/>
        </w:rPr>
        <w:t>komisija vienbalsīgi nolemj:</w:t>
      </w:r>
    </w:p>
    <w:p w14:paraId="77268C53" w14:textId="6BDFC675" w:rsidR="00B145A1" w:rsidRPr="006F51A1" w:rsidRDefault="002F723A" w:rsidP="007528BA">
      <w:pPr>
        <w:pStyle w:val="Sarakstarindkopa"/>
        <w:numPr>
          <w:ilvl w:val="0"/>
          <w:numId w:val="7"/>
        </w:numPr>
        <w:ind w:hanging="357"/>
        <w:contextualSpacing w:val="0"/>
        <w:rPr>
          <w:sz w:val="22"/>
          <w:szCs w:val="22"/>
        </w:rPr>
      </w:pPr>
      <w:r w:rsidRPr="006F51A1">
        <w:rPr>
          <w:sz w:val="22"/>
          <w:szCs w:val="22"/>
        </w:rPr>
        <w:t xml:space="preserve">Akceptēt </w:t>
      </w:r>
      <w:r w:rsidR="0037375B" w:rsidRPr="006F51A1">
        <w:rPr>
          <w:sz w:val="22"/>
          <w:szCs w:val="22"/>
        </w:rPr>
        <w:t>autoruzraudzības</w:t>
      </w:r>
      <w:r w:rsidR="00672BDD" w:rsidRPr="006F51A1">
        <w:rPr>
          <w:sz w:val="22"/>
          <w:szCs w:val="22"/>
        </w:rPr>
        <w:t xml:space="preserve"> </w:t>
      </w:r>
      <w:r w:rsidRPr="006F51A1">
        <w:rPr>
          <w:sz w:val="22"/>
          <w:szCs w:val="22"/>
        </w:rPr>
        <w:t>termiņa pagarinājumu līdz 2022. gada 15. novembrim</w:t>
      </w:r>
      <w:r w:rsidR="0037375B" w:rsidRPr="006F51A1">
        <w:rPr>
          <w:sz w:val="22"/>
          <w:szCs w:val="22"/>
        </w:rPr>
        <w:t xml:space="preserve">, kā arī akceptēt līgumcenas palielinājumu par 2800,00 </w:t>
      </w:r>
      <w:proofErr w:type="spellStart"/>
      <w:r w:rsidR="0037375B" w:rsidRPr="006F51A1">
        <w:rPr>
          <w:i/>
          <w:iCs/>
          <w:sz w:val="22"/>
          <w:szCs w:val="22"/>
        </w:rPr>
        <w:t>euro</w:t>
      </w:r>
      <w:proofErr w:type="spellEnd"/>
      <w:r w:rsidR="0037375B" w:rsidRPr="006F51A1">
        <w:rPr>
          <w:sz w:val="22"/>
          <w:szCs w:val="22"/>
        </w:rPr>
        <w:t xml:space="preserve"> bez PVN.</w:t>
      </w:r>
    </w:p>
    <w:p w14:paraId="09F9D961" w14:textId="27BEFE00" w:rsidR="00B802E5" w:rsidRPr="006F51A1" w:rsidRDefault="00E7121F" w:rsidP="0054281E">
      <w:pPr>
        <w:spacing w:before="240" w:after="0"/>
        <w:rPr>
          <w:sz w:val="22"/>
          <w:szCs w:val="22"/>
        </w:rPr>
      </w:pPr>
      <w:r w:rsidRPr="006F51A1">
        <w:rPr>
          <w:sz w:val="22"/>
          <w:szCs w:val="22"/>
        </w:rPr>
        <w:t xml:space="preserve">Sēdi slēdz plkst. </w:t>
      </w:r>
      <w:r w:rsidR="00664A26" w:rsidRPr="006F51A1">
        <w:rPr>
          <w:sz w:val="22"/>
          <w:szCs w:val="22"/>
        </w:rPr>
        <w:t>1</w:t>
      </w:r>
      <w:r w:rsidR="00801DA3" w:rsidRPr="006F51A1">
        <w:rPr>
          <w:sz w:val="22"/>
          <w:szCs w:val="22"/>
        </w:rPr>
        <w:t>2</w:t>
      </w:r>
      <w:r w:rsidR="0058249D" w:rsidRPr="006F51A1">
        <w:rPr>
          <w:sz w:val="22"/>
          <w:szCs w:val="22"/>
        </w:rPr>
        <w:t>.</w:t>
      </w:r>
      <w:r w:rsidR="00801DA3" w:rsidRPr="006F51A1">
        <w:rPr>
          <w:sz w:val="22"/>
          <w:szCs w:val="22"/>
        </w:rPr>
        <w:t>15</w:t>
      </w:r>
      <w:r w:rsidR="0058249D" w:rsidRPr="006F51A1">
        <w:rPr>
          <w:sz w:val="22"/>
          <w:szCs w:val="22"/>
        </w:rPr>
        <w:t>.</w:t>
      </w:r>
    </w:p>
    <w:p w14:paraId="61B0050E" w14:textId="77777777" w:rsidR="00F37855" w:rsidRPr="006F51A1" w:rsidRDefault="00F37855" w:rsidP="0054281E">
      <w:pPr>
        <w:spacing w:before="240" w:after="0"/>
        <w:rPr>
          <w:bCs/>
          <w:sz w:val="22"/>
          <w:szCs w:val="22"/>
        </w:rPr>
      </w:pPr>
      <w:r w:rsidRPr="006F51A1">
        <w:rPr>
          <w:bCs/>
          <w:sz w:val="22"/>
          <w:szCs w:val="22"/>
        </w:rPr>
        <w:t xml:space="preserve">Pielikumā: </w:t>
      </w:r>
    </w:p>
    <w:p w14:paraId="46B2C899" w14:textId="603667BC" w:rsidR="00451561" w:rsidRPr="006F51A1" w:rsidRDefault="00770EA9" w:rsidP="0054281E">
      <w:pPr>
        <w:pStyle w:val="Sarakstarindkopa"/>
        <w:numPr>
          <w:ilvl w:val="0"/>
          <w:numId w:val="17"/>
        </w:numPr>
        <w:spacing w:after="0"/>
        <w:ind w:left="714" w:hanging="357"/>
        <w:contextualSpacing w:val="0"/>
        <w:rPr>
          <w:sz w:val="22"/>
          <w:szCs w:val="22"/>
        </w:rPr>
      </w:pPr>
      <w:r w:rsidRPr="006F51A1">
        <w:rPr>
          <w:sz w:val="22"/>
          <w:szCs w:val="22"/>
        </w:rPr>
        <w:t xml:space="preserve">I. </w:t>
      </w:r>
      <w:proofErr w:type="spellStart"/>
      <w:r w:rsidRPr="006F51A1">
        <w:rPr>
          <w:sz w:val="22"/>
          <w:szCs w:val="22"/>
        </w:rPr>
        <w:t>Plikgalves</w:t>
      </w:r>
      <w:proofErr w:type="spellEnd"/>
      <w:r w:rsidRPr="006F51A1">
        <w:rPr>
          <w:sz w:val="22"/>
          <w:szCs w:val="22"/>
        </w:rPr>
        <w:t xml:space="preserve"> iesniegum</w:t>
      </w:r>
      <w:r w:rsidR="00D54994" w:rsidRPr="006F51A1">
        <w:rPr>
          <w:sz w:val="22"/>
          <w:szCs w:val="22"/>
        </w:rPr>
        <w:t>s</w:t>
      </w:r>
      <w:r w:rsidRPr="006F51A1">
        <w:rPr>
          <w:sz w:val="22"/>
          <w:szCs w:val="22"/>
        </w:rPr>
        <w:t xml:space="preserve"> ar pielikumiem.</w:t>
      </w:r>
    </w:p>
    <w:tbl>
      <w:tblPr>
        <w:tblStyle w:val="Reatabu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288"/>
        <w:gridCol w:w="2380"/>
        <w:gridCol w:w="2674"/>
      </w:tblGrid>
      <w:tr w:rsidR="000467E6" w:rsidRPr="006F51A1" w14:paraId="05DE49BE" w14:textId="77777777" w:rsidTr="006F51A1">
        <w:trPr>
          <w:trHeight w:val="601"/>
        </w:trPr>
        <w:tc>
          <w:tcPr>
            <w:tcW w:w="4618" w:type="dxa"/>
            <w:vAlign w:val="bottom"/>
            <w:hideMark/>
          </w:tcPr>
          <w:p w14:paraId="4DC1D4FA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Iepirkumu</w:t>
            </w:r>
            <w:proofErr w:type="spellEnd"/>
            <w:r w:rsidRPr="006F51A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komisijas</w:t>
            </w:r>
            <w:proofErr w:type="spellEnd"/>
            <w:r w:rsidRPr="006F51A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priekšsēdētājs</w:t>
            </w:r>
            <w:proofErr w:type="spellEnd"/>
          </w:p>
        </w:tc>
        <w:tc>
          <w:tcPr>
            <w:tcW w:w="288" w:type="dxa"/>
            <w:vAlign w:val="bottom"/>
          </w:tcPr>
          <w:p w14:paraId="201465F8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8AB31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74" w:type="dxa"/>
            <w:vAlign w:val="bottom"/>
            <w:hideMark/>
          </w:tcPr>
          <w:p w14:paraId="00EC5750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  <w:r w:rsidRPr="006F51A1">
              <w:rPr>
                <w:bCs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V.Bulāns</w:t>
            </w:r>
            <w:proofErr w:type="spellEnd"/>
          </w:p>
        </w:tc>
      </w:tr>
      <w:tr w:rsidR="000467E6" w:rsidRPr="006F51A1" w14:paraId="185A4937" w14:textId="77777777" w:rsidTr="006F51A1">
        <w:trPr>
          <w:trHeight w:val="601"/>
        </w:trPr>
        <w:tc>
          <w:tcPr>
            <w:tcW w:w="4618" w:type="dxa"/>
            <w:vAlign w:val="bottom"/>
            <w:hideMark/>
          </w:tcPr>
          <w:p w14:paraId="3BBFC1E9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Komisijas</w:t>
            </w:r>
            <w:proofErr w:type="spellEnd"/>
            <w:r w:rsidRPr="006F51A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locekļi</w:t>
            </w:r>
            <w:proofErr w:type="spellEnd"/>
          </w:p>
        </w:tc>
        <w:tc>
          <w:tcPr>
            <w:tcW w:w="288" w:type="dxa"/>
            <w:vAlign w:val="bottom"/>
          </w:tcPr>
          <w:p w14:paraId="467EDC59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D80E9D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74" w:type="dxa"/>
            <w:vAlign w:val="bottom"/>
            <w:hideMark/>
          </w:tcPr>
          <w:p w14:paraId="7AB54D10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  <w:r w:rsidRPr="006F51A1">
              <w:rPr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E.Kāpa</w:t>
            </w:r>
            <w:proofErr w:type="spellEnd"/>
          </w:p>
        </w:tc>
      </w:tr>
      <w:tr w:rsidR="000467E6" w:rsidRPr="006F51A1" w14:paraId="1346CDF0" w14:textId="77777777" w:rsidTr="006F51A1">
        <w:trPr>
          <w:trHeight w:val="601"/>
        </w:trPr>
        <w:tc>
          <w:tcPr>
            <w:tcW w:w="4618" w:type="dxa"/>
            <w:vAlign w:val="bottom"/>
          </w:tcPr>
          <w:p w14:paraId="5AB773C2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Align w:val="bottom"/>
          </w:tcPr>
          <w:p w14:paraId="4AE0BCD5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B90BAD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74" w:type="dxa"/>
            <w:vAlign w:val="bottom"/>
            <w:hideMark/>
          </w:tcPr>
          <w:p w14:paraId="1801AC97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  <w:r w:rsidRPr="006F51A1">
              <w:rPr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U.Dambis</w:t>
            </w:r>
            <w:proofErr w:type="spellEnd"/>
          </w:p>
        </w:tc>
      </w:tr>
      <w:tr w:rsidR="000467E6" w:rsidRPr="006F51A1" w14:paraId="58E6E2B0" w14:textId="77777777" w:rsidTr="006F51A1">
        <w:trPr>
          <w:trHeight w:val="601"/>
        </w:trPr>
        <w:tc>
          <w:tcPr>
            <w:tcW w:w="4618" w:type="dxa"/>
            <w:vAlign w:val="bottom"/>
          </w:tcPr>
          <w:p w14:paraId="1E5722B1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Align w:val="bottom"/>
          </w:tcPr>
          <w:p w14:paraId="0FDAA41D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D6AEC5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74" w:type="dxa"/>
            <w:vAlign w:val="bottom"/>
            <w:hideMark/>
          </w:tcPr>
          <w:p w14:paraId="33FBAB49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  <w:r w:rsidRPr="006F51A1">
              <w:rPr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6F51A1">
              <w:rPr>
                <w:bCs/>
                <w:sz w:val="22"/>
                <w:szCs w:val="22"/>
                <w:lang w:val="en-US"/>
              </w:rPr>
              <w:t>A.Brūvers</w:t>
            </w:r>
            <w:proofErr w:type="spellEnd"/>
          </w:p>
        </w:tc>
      </w:tr>
      <w:tr w:rsidR="000467E6" w:rsidRPr="006F51A1" w14:paraId="0B7C4CA8" w14:textId="77777777" w:rsidTr="006F51A1">
        <w:trPr>
          <w:trHeight w:val="601"/>
        </w:trPr>
        <w:tc>
          <w:tcPr>
            <w:tcW w:w="4618" w:type="dxa"/>
            <w:vAlign w:val="bottom"/>
          </w:tcPr>
          <w:p w14:paraId="2C936B9B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Align w:val="bottom"/>
          </w:tcPr>
          <w:p w14:paraId="2E93E1D7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BC859" w14:textId="77777777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74" w:type="dxa"/>
            <w:vAlign w:val="bottom"/>
            <w:hideMark/>
          </w:tcPr>
          <w:p w14:paraId="4851F6F7" w14:textId="4E0961E1" w:rsidR="000467E6" w:rsidRPr="006F51A1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  <w:r w:rsidRPr="006F51A1">
              <w:rPr>
                <w:bCs/>
                <w:sz w:val="22"/>
                <w:szCs w:val="22"/>
                <w:lang w:val="en-US"/>
              </w:rPr>
              <w:t xml:space="preserve">/ </w:t>
            </w:r>
            <w:proofErr w:type="spellStart"/>
            <w:r w:rsidR="00801DA3" w:rsidRPr="006F51A1">
              <w:rPr>
                <w:bCs/>
                <w:sz w:val="22"/>
                <w:szCs w:val="22"/>
                <w:lang w:val="en-US"/>
              </w:rPr>
              <w:t>A.Liepiņa</w:t>
            </w:r>
            <w:proofErr w:type="spellEnd"/>
            <w:r w:rsidR="00801DA3" w:rsidRPr="006F51A1">
              <w:rPr>
                <w:bCs/>
                <w:sz w:val="22"/>
                <w:szCs w:val="22"/>
                <w:lang w:val="en-US"/>
              </w:rPr>
              <w:t>-Jākobsone</w:t>
            </w:r>
          </w:p>
        </w:tc>
      </w:tr>
      <w:tr w:rsidR="000467E6" w:rsidRPr="0037375B" w14:paraId="6DF4D806" w14:textId="77777777" w:rsidTr="006F51A1">
        <w:trPr>
          <w:trHeight w:val="601"/>
        </w:trPr>
        <w:tc>
          <w:tcPr>
            <w:tcW w:w="4618" w:type="dxa"/>
            <w:vAlign w:val="bottom"/>
          </w:tcPr>
          <w:p w14:paraId="24B37C98" w14:textId="77777777" w:rsidR="000467E6" w:rsidRPr="0037375B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Align w:val="bottom"/>
          </w:tcPr>
          <w:p w14:paraId="14BF8ABE" w14:textId="77777777" w:rsidR="000467E6" w:rsidRPr="0037375B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3A655B" w14:textId="77777777" w:rsidR="000467E6" w:rsidRPr="0037375B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74" w:type="dxa"/>
            <w:vAlign w:val="bottom"/>
          </w:tcPr>
          <w:p w14:paraId="424F0EBA" w14:textId="77777777" w:rsidR="000467E6" w:rsidRPr="0037375B" w:rsidRDefault="000467E6">
            <w:pPr>
              <w:tabs>
                <w:tab w:val="left" w:pos="7230"/>
              </w:tabs>
              <w:spacing w:before="240" w:after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6D0EE5A" w14:textId="77777777" w:rsidR="00632D70" w:rsidRPr="0037375B" w:rsidRDefault="00632D70" w:rsidP="00B802E5">
      <w:pPr>
        <w:tabs>
          <w:tab w:val="left" w:pos="7230"/>
        </w:tabs>
        <w:spacing w:before="240" w:after="0"/>
        <w:rPr>
          <w:bCs/>
          <w:sz w:val="22"/>
          <w:szCs w:val="22"/>
        </w:rPr>
      </w:pPr>
    </w:p>
    <w:sectPr w:rsidR="00632D70" w:rsidRPr="0037375B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398C" w14:textId="77777777" w:rsidR="004C734C" w:rsidRDefault="004C734C" w:rsidP="00B802E5">
      <w:pPr>
        <w:spacing w:after="0"/>
      </w:pPr>
      <w:r>
        <w:separator/>
      </w:r>
    </w:p>
  </w:endnote>
  <w:endnote w:type="continuationSeparator" w:id="0">
    <w:p w14:paraId="01C7D8A2" w14:textId="77777777" w:rsidR="004C734C" w:rsidRDefault="004C734C" w:rsidP="00B80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66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8FDA7" w14:textId="17DA5451" w:rsidR="00B802E5" w:rsidRDefault="00B802E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A060" w14:textId="77777777" w:rsidR="00B802E5" w:rsidRDefault="00B802E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2A4F" w14:textId="77777777" w:rsidR="004C734C" w:rsidRDefault="004C734C" w:rsidP="00B802E5">
      <w:pPr>
        <w:spacing w:after="0"/>
      </w:pPr>
      <w:r>
        <w:separator/>
      </w:r>
    </w:p>
  </w:footnote>
  <w:footnote w:type="continuationSeparator" w:id="0">
    <w:p w14:paraId="2137C4DA" w14:textId="77777777" w:rsidR="004C734C" w:rsidRDefault="004C734C" w:rsidP="00B802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F8"/>
    <w:multiLevelType w:val="hybridMultilevel"/>
    <w:tmpl w:val="DEF2A0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23F"/>
    <w:multiLevelType w:val="multilevel"/>
    <w:tmpl w:val="FF3AE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21D052D4"/>
    <w:multiLevelType w:val="multilevel"/>
    <w:tmpl w:val="FF3AE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/>
      </w:rPr>
    </w:lvl>
  </w:abstractNum>
  <w:abstractNum w:abstractNumId="3" w15:restartNumberingAfterBreak="0">
    <w:nsid w:val="245E764E"/>
    <w:multiLevelType w:val="hybridMultilevel"/>
    <w:tmpl w:val="BE987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50E"/>
    <w:multiLevelType w:val="hybridMultilevel"/>
    <w:tmpl w:val="A31842A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D50"/>
    <w:multiLevelType w:val="hybridMultilevel"/>
    <w:tmpl w:val="BED6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C374E"/>
    <w:multiLevelType w:val="hybridMultilevel"/>
    <w:tmpl w:val="09682A2E"/>
    <w:lvl w:ilvl="0" w:tplc="A1D864F2">
      <w:start w:val="1"/>
      <w:numFmt w:val="upperRoman"/>
      <w:lvlText w:val="%1."/>
      <w:lvlJc w:val="left"/>
      <w:pPr>
        <w:ind w:left="1860" w:hanging="72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63256CC"/>
    <w:multiLevelType w:val="hybridMultilevel"/>
    <w:tmpl w:val="4816D5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03311C"/>
    <w:multiLevelType w:val="hybridMultilevel"/>
    <w:tmpl w:val="6760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E13AA"/>
    <w:multiLevelType w:val="hybridMultilevel"/>
    <w:tmpl w:val="1E3E988E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070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131C0D"/>
    <w:multiLevelType w:val="hybridMultilevel"/>
    <w:tmpl w:val="2350FAD0"/>
    <w:lvl w:ilvl="0" w:tplc="B53E7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2793"/>
    <w:multiLevelType w:val="hybridMultilevel"/>
    <w:tmpl w:val="F3269BD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F67E2"/>
    <w:multiLevelType w:val="hybridMultilevel"/>
    <w:tmpl w:val="2B7466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53A9"/>
    <w:multiLevelType w:val="hybridMultilevel"/>
    <w:tmpl w:val="6EE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E2425"/>
    <w:multiLevelType w:val="hybridMultilevel"/>
    <w:tmpl w:val="5DBC625A"/>
    <w:lvl w:ilvl="0" w:tplc="7FFC81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25AF2"/>
    <w:multiLevelType w:val="hybridMultilevel"/>
    <w:tmpl w:val="648CEF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909FA"/>
    <w:multiLevelType w:val="hybridMultilevel"/>
    <w:tmpl w:val="818A03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6949">
    <w:abstractNumId w:val="17"/>
  </w:num>
  <w:num w:numId="2" w16cid:durableId="1738169595">
    <w:abstractNumId w:val="11"/>
  </w:num>
  <w:num w:numId="3" w16cid:durableId="1844857751">
    <w:abstractNumId w:val="15"/>
  </w:num>
  <w:num w:numId="4" w16cid:durableId="560018545">
    <w:abstractNumId w:val="10"/>
  </w:num>
  <w:num w:numId="5" w16cid:durableId="941378287">
    <w:abstractNumId w:val="7"/>
  </w:num>
  <w:num w:numId="6" w16cid:durableId="705642956">
    <w:abstractNumId w:val="14"/>
  </w:num>
  <w:num w:numId="7" w16cid:durableId="2112239189">
    <w:abstractNumId w:val="8"/>
  </w:num>
  <w:num w:numId="8" w16cid:durableId="780685478">
    <w:abstractNumId w:val="1"/>
  </w:num>
  <w:num w:numId="9" w16cid:durableId="713428611">
    <w:abstractNumId w:val="5"/>
  </w:num>
  <w:num w:numId="10" w16cid:durableId="800417291">
    <w:abstractNumId w:val="13"/>
  </w:num>
  <w:num w:numId="11" w16cid:durableId="2100366135">
    <w:abstractNumId w:val="16"/>
  </w:num>
  <w:num w:numId="12" w16cid:durableId="1244799039">
    <w:abstractNumId w:val="4"/>
  </w:num>
  <w:num w:numId="13" w16cid:durableId="2021929690">
    <w:abstractNumId w:val="9"/>
  </w:num>
  <w:num w:numId="14" w16cid:durableId="1220481386">
    <w:abstractNumId w:val="12"/>
  </w:num>
  <w:num w:numId="15" w16cid:durableId="2092310746">
    <w:abstractNumId w:val="0"/>
  </w:num>
  <w:num w:numId="16" w16cid:durableId="1686983566">
    <w:abstractNumId w:val="3"/>
  </w:num>
  <w:num w:numId="17" w16cid:durableId="1667053226">
    <w:abstractNumId w:val="2"/>
  </w:num>
  <w:num w:numId="18" w16cid:durableId="1634403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DF"/>
    <w:rsid w:val="00007E77"/>
    <w:rsid w:val="000117D8"/>
    <w:rsid w:val="00016B05"/>
    <w:rsid w:val="00016F19"/>
    <w:rsid w:val="00023640"/>
    <w:rsid w:val="00023B52"/>
    <w:rsid w:val="0003121E"/>
    <w:rsid w:val="00043BFF"/>
    <w:rsid w:val="000467E6"/>
    <w:rsid w:val="00050367"/>
    <w:rsid w:val="00050D58"/>
    <w:rsid w:val="00073900"/>
    <w:rsid w:val="00073F4C"/>
    <w:rsid w:val="00076C1C"/>
    <w:rsid w:val="000B25A8"/>
    <w:rsid w:val="00105707"/>
    <w:rsid w:val="00117ABF"/>
    <w:rsid w:val="0012561C"/>
    <w:rsid w:val="001310F2"/>
    <w:rsid w:val="0013345B"/>
    <w:rsid w:val="0014469D"/>
    <w:rsid w:val="00195A44"/>
    <w:rsid w:val="00195C59"/>
    <w:rsid w:val="001A3B0A"/>
    <w:rsid w:val="001A4FE8"/>
    <w:rsid w:val="001B02BF"/>
    <w:rsid w:val="001C2373"/>
    <w:rsid w:val="001C3A40"/>
    <w:rsid w:val="001C4B94"/>
    <w:rsid w:val="001E1EA6"/>
    <w:rsid w:val="00211B92"/>
    <w:rsid w:val="002471DF"/>
    <w:rsid w:val="002575F7"/>
    <w:rsid w:val="00265214"/>
    <w:rsid w:val="00267703"/>
    <w:rsid w:val="00272274"/>
    <w:rsid w:val="00275600"/>
    <w:rsid w:val="002834E4"/>
    <w:rsid w:val="002924C1"/>
    <w:rsid w:val="002B54B8"/>
    <w:rsid w:val="002B688C"/>
    <w:rsid w:val="002C1621"/>
    <w:rsid w:val="002E6100"/>
    <w:rsid w:val="002F5852"/>
    <w:rsid w:val="002F723A"/>
    <w:rsid w:val="003024BC"/>
    <w:rsid w:val="0030310B"/>
    <w:rsid w:val="003124F0"/>
    <w:rsid w:val="003136AC"/>
    <w:rsid w:val="00317985"/>
    <w:rsid w:val="00327901"/>
    <w:rsid w:val="00334D78"/>
    <w:rsid w:val="00340002"/>
    <w:rsid w:val="00344138"/>
    <w:rsid w:val="00345A50"/>
    <w:rsid w:val="00345A8E"/>
    <w:rsid w:val="00353234"/>
    <w:rsid w:val="003565ED"/>
    <w:rsid w:val="00356C6E"/>
    <w:rsid w:val="0037375B"/>
    <w:rsid w:val="00384B6C"/>
    <w:rsid w:val="00390AE9"/>
    <w:rsid w:val="003A091C"/>
    <w:rsid w:val="003A1007"/>
    <w:rsid w:val="003C4B17"/>
    <w:rsid w:val="003D57BC"/>
    <w:rsid w:val="003D5C1E"/>
    <w:rsid w:val="003D6B41"/>
    <w:rsid w:val="003E3443"/>
    <w:rsid w:val="003F7DFE"/>
    <w:rsid w:val="00403C3A"/>
    <w:rsid w:val="004142F9"/>
    <w:rsid w:val="004154E4"/>
    <w:rsid w:val="004222B3"/>
    <w:rsid w:val="00422502"/>
    <w:rsid w:val="00433BFA"/>
    <w:rsid w:val="00433CD0"/>
    <w:rsid w:val="004357E7"/>
    <w:rsid w:val="004452AA"/>
    <w:rsid w:val="00446FC7"/>
    <w:rsid w:val="00450C52"/>
    <w:rsid w:val="00451561"/>
    <w:rsid w:val="0045329B"/>
    <w:rsid w:val="00454DA0"/>
    <w:rsid w:val="00473F55"/>
    <w:rsid w:val="0047550A"/>
    <w:rsid w:val="00475818"/>
    <w:rsid w:val="00477CA9"/>
    <w:rsid w:val="00481139"/>
    <w:rsid w:val="0048333A"/>
    <w:rsid w:val="004B67E8"/>
    <w:rsid w:val="004C734C"/>
    <w:rsid w:val="004D7820"/>
    <w:rsid w:val="004F55F9"/>
    <w:rsid w:val="004F7FA5"/>
    <w:rsid w:val="00521C13"/>
    <w:rsid w:val="005230CA"/>
    <w:rsid w:val="00524A60"/>
    <w:rsid w:val="0054281E"/>
    <w:rsid w:val="005523C9"/>
    <w:rsid w:val="00567541"/>
    <w:rsid w:val="00570913"/>
    <w:rsid w:val="00575F50"/>
    <w:rsid w:val="0058249D"/>
    <w:rsid w:val="005B30A6"/>
    <w:rsid w:val="005C01AA"/>
    <w:rsid w:val="005D0ED9"/>
    <w:rsid w:val="00611B23"/>
    <w:rsid w:val="00632D70"/>
    <w:rsid w:val="00634B3C"/>
    <w:rsid w:val="00634D8C"/>
    <w:rsid w:val="006410C6"/>
    <w:rsid w:val="00664A26"/>
    <w:rsid w:val="00665C7A"/>
    <w:rsid w:val="006677A9"/>
    <w:rsid w:val="00672BDD"/>
    <w:rsid w:val="00677D1A"/>
    <w:rsid w:val="00692D14"/>
    <w:rsid w:val="006930BE"/>
    <w:rsid w:val="006A554C"/>
    <w:rsid w:val="006A5E48"/>
    <w:rsid w:val="006B41BC"/>
    <w:rsid w:val="006C1602"/>
    <w:rsid w:val="006D07CD"/>
    <w:rsid w:val="006E4559"/>
    <w:rsid w:val="006F0D63"/>
    <w:rsid w:val="006F362A"/>
    <w:rsid w:val="006F51A1"/>
    <w:rsid w:val="00702373"/>
    <w:rsid w:val="007071F2"/>
    <w:rsid w:val="00707BCC"/>
    <w:rsid w:val="00735D6F"/>
    <w:rsid w:val="00751469"/>
    <w:rsid w:val="007528BA"/>
    <w:rsid w:val="00755B49"/>
    <w:rsid w:val="007610D2"/>
    <w:rsid w:val="00770EA9"/>
    <w:rsid w:val="00771984"/>
    <w:rsid w:val="00797DC3"/>
    <w:rsid w:val="007B0EFF"/>
    <w:rsid w:val="007C7BCD"/>
    <w:rsid w:val="007D0097"/>
    <w:rsid w:val="00801DA3"/>
    <w:rsid w:val="008167AF"/>
    <w:rsid w:val="00822748"/>
    <w:rsid w:val="00825F8E"/>
    <w:rsid w:val="008349F8"/>
    <w:rsid w:val="00842523"/>
    <w:rsid w:val="00857DBD"/>
    <w:rsid w:val="0087253E"/>
    <w:rsid w:val="0088226A"/>
    <w:rsid w:val="0089241B"/>
    <w:rsid w:val="008A4294"/>
    <w:rsid w:val="008D13D9"/>
    <w:rsid w:val="00903F31"/>
    <w:rsid w:val="00906A83"/>
    <w:rsid w:val="0090761D"/>
    <w:rsid w:val="00911853"/>
    <w:rsid w:val="00923DA9"/>
    <w:rsid w:val="009247AB"/>
    <w:rsid w:val="00941250"/>
    <w:rsid w:val="0094127E"/>
    <w:rsid w:val="00944686"/>
    <w:rsid w:val="009459B2"/>
    <w:rsid w:val="009547D3"/>
    <w:rsid w:val="00961D29"/>
    <w:rsid w:val="00964AB5"/>
    <w:rsid w:val="0097119D"/>
    <w:rsid w:val="00993D95"/>
    <w:rsid w:val="00995FA8"/>
    <w:rsid w:val="009B1D08"/>
    <w:rsid w:val="009D034E"/>
    <w:rsid w:val="009D3720"/>
    <w:rsid w:val="009F4FD3"/>
    <w:rsid w:val="009F5D31"/>
    <w:rsid w:val="00A032FD"/>
    <w:rsid w:val="00A1568E"/>
    <w:rsid w:val="00A31F19"/>
    <w:rsid w:val="00A34C91"/>
    <w:rsid w:val="00A45CF5"/>
    <w:rsid w:val="00A618D0"/>
    <w:rsid w:val="00A71218"/>
    <w:rsid w:val="00A7670D"/>
    <w:rsid w:val="00A830AA"/>
    <w:rsid w:val="00A95EFF"/>
    <w:rsid w:val="00AB33F4"/>
    <w:rsid w:val="00AC1019"/>
    <w:rsid w:val="00AC3E31"/>
    <w:rsid w:val="00AC56AC"/>
    <w:rsid w:val="00AE0D28"/>
    <w:rsid w:val="00AE47A4"/>
    <w:rsid w:val="00B117D0"/>
    <w:rsid w:val="00B12EAF"/>
    <w:rsid w:val="00B145A1"/>
    <w:rsid w:val="00B36329"/>
    <w:rsid w:val="00B52D9D"/>
    <w:rsid w:val="00B60C09"/>
    <w:rsid w:val="00B65601"/>
    <w:rsid w:val="00B712AD"/>
    <w:rsid w:val="00B77E5A"/>
    <w:rsid w:val="00B802E5"/>
    <w:rsid w:val="00B816F9"/>
    <w:rsid w:val="00B90EA1"/>
    <w:rsid w:val="00B96E3E"/>
    <w:rsid w:val="00BC214B"/>
    <w:rsid w:val="00BC6D4B"/>
    <w:rsid w:val="00BD6801"/>
    <w:rsid w:val="00BE6C36"/>
    <w:rsid w:val="00C214DE"/>
    <w:rsid w:val="00C225C5"/>
    <w:rsid w:val="00C23719"/>
    <w:rsid w:val="00C478AF"/>
    <w:rsid w:val="00C65FFA"/>
    <w:rsid w:val="00C741BB"/>
    <w:rsid w:val="00C74404"/>
    <w:rsid w:val="00C81C20"/>
    <w:rsid w:val="00C938F9"/>
    <w:rsid w:val="00CA6801"/>
    <w:rsid w:val="00CB3A13"/>
    <w:rsid w:val="00CB68BE"/>
    <w:rsid w:val="00CC5262"/>
    <w:rsid w:val="00CD36D5"/>
    <w:rsid w:val="00CD61E2"/>
    <w:rsid w:val="00CD714F"/>
    <w:rsid w:val="00CF73FB"/>
    <w:rsid w:val="00D03AFD"/>
    <w:rsid w:val="00D118E3"/>
    <w:rsid w:val="00D30EA6"/>
    <w:rsid w:val="00D407FA"/>
    <w:rsid w:val="00D4241A"/>
    <w:rsid w:val="00D515E0"/>
    <w:rsid w:val="00D54994"/>
    <w:rsid w:val="00D64558"/>
    <w:rsid w:val="00D66F0E"/>
    <w:rsid w:val="00DA37DD"/>
    <w:rsid w:val="00DC214F"/>
    <w:rsid w:val="00DC2602"/>
    <w:rsid w:val="00DD6F15"/>
    <w:rsid w:val="00DF4FB5"/>
    <w:rsid w:val="00E10F33"/>
    <w:rsid w:val="00E149D5"/>
    <w:rsid w:val="00E229F3"/>
    <w:rsid w:val="00E305BC"/>
    <w:rsid w:val="00E31682"/>
    <w:rsid w:val="00E354FB"/>
    <w:rsid w:val="00E37BB5"/>
    <w:rsid w:val="00E61DDE"/>
    <w:rsid w:val="00E630C4"/>
    <w:rsid w:val="00E65C4E"/>
    <w:rsid w:val="00E7121F"/>
    <w:rsid w:val="00E7507D"/>
    <w:rsid w:val="00EA59CF"/>
    <w:rsid w:val="00EB1350"/>
    <w:rsid w:val="00F0751C"/>
    <w:rsid w:val="00F176AD"/>
    <w:rsid w:val="00F21BC3"/>
    <w:rsid w:val="00F37855"/>
    <w:rsid w:val="00F57810"/>
    <w:rsid w:val="00F74FF6"/>
    <w:rsid w:val="00F852ED"/>
    <w:rsid w:val="00F9727B"/>
    <w:rsid w:val="00FA0C5F"/>
    <w:rsid w:val="00FB22CE"/>
    <w:rsid w:val="00FC0BDC"/>
    <w:rsid w:val="00FC6064"/>
    <w:rsid w:val="00FD0C22"/>
    <w:rsid w:val="00FD5F47"/>
    <w:rsid w:val="00FD7647"/>
    <w:rsid w:val="00FE556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6054240"/>
  <w15:chartTrackingRefBased/>
  <w15:docId w15:val="{A379A512-84E3-4152-A85E-8E8142D4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091C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lv-LV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Parasts"/>
    <w:link w:val="Virsraksts1Rakstz"/>
    <w:qFormat/>
    <w:rsid w:val="00FE5563"/>
    <w:pPr>
      <w:keepNext/>
      <w:spacing w:after="0"/>
      <w:jc w:val="center"/>
      <w:outlineLvl w:val="0"/>
    </w:pPr>
    <w:rPr>
      <w:rFonts w:eastAsia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A091C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rsid w:val="003A091C"/>
    <w:rPr>
      <w:color w:val="0000FF"/>
      <w:u w:val="single"/>
    </w:rPr>
  </w:style>
  <w:style w:type="paragraph" w:customStyle="1" w:styleId="Default">
    <w:name w:val="Default"/>
    <w:rsid w:val="003A091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B802E5"/>
    <w:pPr>
      <w:tabs>
        <w:tab w:val="center" w:pos="4680"/>
        <w:tab w:val="right" w:pos="9360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B802E5"/>
    <w:rPr>
      <w:rFonts w:ascii="Times New Roman" w:hAnsi="Times New Roman" w:cs="Times New Roman"/>
      <w:sz w:val="24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802E5"/>
    <w:pPr>
      <w:tabs>
        <w:tab w:val="center" w:pos="4680"/>
        <w:tab w:val="right" w:pos="9360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B802E5"/>
    <w:rPr>
      <w:rFonts w:ascii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B8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18E3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632D70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F21BC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21BC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21BC3"/>
    <w:rPr>
      <w:rFonts w:ascii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1BC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1BC3"/>
    <w:rPr>
      <w:rFonts w:ascii="Times New Roman" w:hAnsi="Times New Roman" w:cs="Times New Roman"/>
      <w:b/>
      <w:bCs/>
      <w:sz w:val="20"/>
      <w:szCs w:val="20"/>
      <w:lang w:val="lv-LV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rsid w:val="00FE5563"/>
    <w:rPr>
      <w:rFonts w:ascii="Times New Roman" w:eastAsia="Times New Roman" w:hAnsi="Times New Roman" w:cs="Times New Roman"/>
      <w:sz w:val="28"/>
      <w:szCs w:val="24"/>
      <w:lang w:val="lv-LV"/>
    </w:rPr>
  </w:style>
  <w:style w:type="character" w:styleId="Izclums">
    <w:name w:val="Emphasis"/>
    <w:basedOn w:val="Noklusjumarindkopasfonts"/>
    <w:uiPriority w:val="20"/>
    <w:qFormat/>
    <w:rsid w:val="00570913"/>
    <w:rPr>
      <w:i/>
      <w:iCs/>
    </w:rPr>
  </w:style>
  <w:style w:type="paragraph" w:styleId="Prskatjums">
    <w:name w:val="Revision"/>
    <w:hidden/>
    <w:uiPriority w:val="99"/>
    <w:semiHidden/>
    <w:rsid w:val="00672BDD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5367B73974C71A95D9066A848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740D-2757-4189-9873-4EDC7C5117BA}"/>
      </w:docPartPr>
      <w:docPartBody>
        <w:p w:rsidR="004B7135" w:rsidRDefault="002A089B" w:rsidP="002A089B">
          <w:pPr>
            <w:pStyle w:val="1AD5367B73974C71A95D9066A848BBC9"/>
          </w:pPr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9B"/>
    <w:rsid w:val="002A089B"/>
    <w:rsid w:val="004B7135"/>
    <w:rsid w:val="006D50AA"/>
    <w:rsid w:val="00C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A089B"/>
    <w:rPr>
      <w:color w:val="808080"/>
    </w:rPr>
  </w:style>
  <w:style w:type="paragraph" w:customStyle="1" w:styleId="1AD5367B73974C71A95D9066A848BBC9">
    <w:name w:val="1AD5367B73974C71A95D9066A848BBC9"/>
    <w:rsid w:val="002A0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9AF8-3442-4132-A77A-E51168A0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2754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Naļivaiko</dc:creator>
  <cp:keywords/>
  <dc:description/>
  <cp:lastModifiedBy>Alīna Liepiņa-Jākobsone</cp:lastModifiedBy>
  <cp:revision>16</cp:revision>
  <cp:lastPrinted>2022-09-08T13:44:00Z</cp:lastPrinted>
  <dcterms:created xsi:type="dcterms:W3CDTF">2022-09-26T14:13:00Z</dcterms:created>
  <dcterms:modified xsi:type="dcterms:W3CDTF">2022-10-03T12:10:00Z</dcterms:modified>
</cp:coreProperties>
</file>