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11" w:rsidRDefault="00272811" w:rsidP="00272811">
      <w:pPr>
        <w:jc w:val="center"/>
        <w:rPr>
          <w:b/>
        </w:rPr>
      </w:pPr>
      <w:r>
        <w:rPr>
          <w:b/>
        </w:rPr>
        <w:t>Ādažu novada domes</w:t>
      </w:r>
    </w:p>
    <w:p w:rsidR="00272811" w:rsidRDefault="00272811" w:rsidP="00272811">
      <w:pPr>
        <w:jc w:val="center"/>
        <w:rPr>
          <w:b/>
        </w:rPr>
      </w:pPr>
      <w:r>
        <w:rPr>
          <w:b/>
        </w:rPr>
        <w:t>iepirkuma</w:t>
      </w:r>
    </w:p>
    <w:p w:rsidR="00272811" w:rsidRDefault="00272811" w:rsidP="00272811">
      <w:pPr>
        <w:jc w:val="center"/>
        <w:rPr>
          <w:b/>
          <w:sz w:val="8"/>
          <w:szCs w:val="8"/>
        </w:rPr>
      </w:pPr>
    </w:p>
    <w:p w:rsidR="00272811" w:rsidRDefault="00272811" w:rsidP="006208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6B41FA">
        <w:rPr>
          <w:rStyle w:val="Heading1Char"/>
          <w:b/>
        </w:rPr>
        <w:t>Būvprojektu izstrāde plūdu risku un krasta erozijas novēršanai</w:t>
      </w:r>
      <w:r>
        <w:rPr>
          <w:b/>
          <w:sz w:val="28"/>
          <w:szCs w:val="28"/>
        </w:rPr>
        <w:t>”</w:t>
      </w:r>
    </w:p>
    <w:p w:rsidR="00272811" w:rsidRDefault="00EA25DE" w:rsidP="00272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(ID.Nr. ĀND 2017/80</w:t>
      </w:r>
      <w:r w:rsidR="00272811">
        <w:rPr>
          <w:b/>
          <w:sz w:val="28"/>
          <w:szCs w:val="28"/>
        </w:rPr>
        <w:t>)</w:t>
      </w:r>
    </w:p>
    <w:p w:rsidR="00272811" w:rsidRDefault="00272811" w:rsidP="00272811">
      <w:pPr>
        <w:jc w:val="center"/>
        <w:rPr>
          <w:sz w:val="8"/>
          <w:szCs w:val="8"/>
        </w:rPr>
      </w:pPr>
    </w:p>
    <w:p w:rsidR="00272811" w:rsidRDefault="00272811" w:rsidP="00272811">
      <w:pPr>
        <w:jc w:val="center"/>
        <w:rPr>
          <w:sz w:val="8"/>
          <w:szCs w:val="8"/>
        </w:rPr>
      </w:pPr>
    </w:p>
    <w:p w:rsidR="00272811" w:rsidRDefault="00272811" w:rsidP="00272811">
      <w:pPr>
        <w:jc w:val="center"/>
      </w:pPr>
      <w:r>
        <w:t>iepirkuma komisijas sēdes</w:t>
      </w:r>
    </w:p>
    <w:p w:rsidR="00272811" w:rsidRDefault="00272811" w:rsidP="00272811">
      <w:pPr>
        <w:rPr>
          <w:sz w:val="8"/>
          <w:szCs w:val="8"/>
        </w:rPr>
      </w:pPr>
    </w:p>
    <w:p w:rsidR="00272811" w:rsidRDefault="00272811" w:rsidP="00272811">
      <w:pPr>
        <w:pStyle w:val="Heading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 w:rsidR="00EA25DE">
        <w:rPr>
          <w:b/>
        </w:rPr>
        <w:t xml:space="preserve"> Nr.05-30-2017/80</w:t>
      </w:r>
      <w:r w:rsidR="006B2C5B">
        <w:rPr>
          <w:b/>
        </w:rPr>
        <w:t>-</w:t>
      </w:r>
      <w:r w:rsidR="00214EE0">
        <w:rPr>
          <w:b/>
        </w:rPr>
        <w:t>2</w:t>
      </w:r>
    </w:p>
    <w:p w:rsidR="00272811" w:rsidRDefault="00272811" w:rsidP="00272811"/>
    <w:tbl>
      <w:tblPr>
        <w:tblW w:w="9322" w:type="dxa"/>
        <w:tblLook w:val="01E0" w:firstRow="1" w:lastRow="1" w:firstColumn="1" w:lastColumn="1" w:noHBand="0" w:noVBand="0"/>
      </w:tblPr>
      <w:tblGrid>
        <w:gridCol w:w="4261"/>
        <w:gridCol w:w="5061"/>
      </w:tblGrid>
      <w:tr w:rsidR="00272811" w:rsidTr="00272811">
        <w:tc>
          <w:tcPr>
            <w:tcW w:w="4261" w:type="dxa"/>
            <w:hideMark/>
          </w:tcPr>
          <w:p w:rsidR="00272811" w:rsidRDefault="00272811" w:rsidP="006F00E0">
            <w:pPr>
              <w:spacing w:before="120" w:after="120"/>
            </w:pPr>
            <w:r>
              <w:t>Ādažos</w:t>
            </w:r>
          </w:p>
        </w:tc>
        <w:tc>
          <w:tcPr>
            <w:tcW w:w="5061" w:type="dxa"/>
            <w:hideMark/>
          </w:tcPr>
          <w:p w:rsidR="00272811" w:rsidRDefault="003D1793" w:rsidP="006F00E0">
            <w:pPr>
              <w:spacing w:before="120" w:after="120"/>
              <w:jc w:val="right"/>
            </w:pPr>
            <w:r>
              <w:rPr>
                <w:b/>
              </w:rPr>
              <w:t>2017</w:t>
            </w:r>
            <w:r w:rsidR="000B4CF5">
              <w:rPr>
                <w:b/>
              </w:rPr>
              <w:t>.</w:t>
            </w:r>
            <w:r w:rsidR="002716BB">
              <w:rPr>
                <w:b/>
              </w:rPr>
              <w:t xml:space="preserve">gada </w:t>
            </w:r>
            <w:r w:rsidR="00214EE0">
              <w:rPr>
                <w:b/>
              </w:rPr>
              <w:t>27</w:t>
            </w:r>
            <w:r w:rsidR="00EA25DE">
              <w:rPr>
                <w:b/>
              </w:rPr>
              <w:t>.jūnijā</w:t>
            </w:r>
          </w:p>
        </w:tc>
      </w:tr>
    </w:tbl>
    <w:p w:rsidR="00272811" w:rsidRDefault="00272811" w:rsidP="006F00E0">
      <w:pPr>
        <w:pStyle w:val="Heading2"/>
        <w:spacing w:before="120" w:after="120"/>
        <w:rPr>
          <w:sz w:val="24"/>
        </w:rPr>
      </w:pPr>
      <w:r>
        <w:rPr>
          <w:b/>
          <w:bCs/>
          <w:sz w:val="24"/>
        </w:rPr>
        <w:t>Sēde sākās:</w:t>
      </w:r>
      <w:r>
        <w:rPr>
          <w:sz w:val="24"/>
        </w:rPr>
        <w:t xml:space="preserve"> </w:t>
      </w:r>
    </w:p>
    <w:p w:rsidR="00272811" w:rsidRDefault="00272811" w:rsidP="006F00E0">
      <w:pPr>
        <w:pStyle w:val="Heading2"/>
        <w:spacing w:before="120" w:after="120"/>
        <w:ind w:firstLine="720"/>
        <w:rPr>
          <w:sz w:val="24"/>
        </w:rPr>
      </w:pPr>
      <w:r>
        <w:rPr>
          <w:sz w:val="24"/>
        </w:rPr>
        <w:t>Komisijas priekšsēdētājs atklāj sēdi</w:t>
      </w:r>
      <w:r w:rsidR="00F30832">
        <w:rPr>
          <w:sz w:val="24"/>
        </w:rPr>
        <w:t xml:space="preserve"> plkst. 10</w:t>
      </w:r>
      <w:r>
        <w:rPr>
          <w:sz w:val="24"/>
        </w:rPr>
        <w:t>.00.</w:t>
      </w:r>
    </w:p>
    <w:p w:rsidR="00272811" w:rsidRDefault="00272811" w:rsidP="006F00E0">
      <w:pPr>
        <w:spacing w:before="120" w:after="120"/>
        <w:jc w:val="both"/>
        <w:rPr>
          <w:b/>
          <w:bCs/>
        </w:rPr>
      </w:pPr>
      <w:r>
        <w:rPr>
          <w:b/>
          <w:bCs/>
        </w:rPr>
        <w:t>Sēdē piedalās: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60"/>
        <w:gridCol w:w="4680"/>
      </w:tblGrid>
      <w:tr w:rsidR="00E656DF" w:rsidTr="00272811">
        <w:tc>
          <w:tcPr>
            <w:tcW w:w="3060" w:type="dxa"/>
          </w:tcPr>
          <w:p w:rsidR="00E656DF" w:rsidRDefault="00E656DF" w:rsidP="00E656DF">
            <w:pPr>
              <w:ind w:left="72" w:right="-694"/>
              <w:jc w:val="both"/>
            </w:pPr>
            <w:r>
              <w:t xml:space="preserve">Komisijas priekšsēdētājs: </w:t>
            </w:r>
          </w:p>
          <w:p w:rsidR="00E656DF" w:rsidRDefault="00E656DF" w:rsidP="00E656DF">
            <w:pPr>
              <w:ind w:left="72" w:right="-694"/>
              <w:jc w:val="both"/>
            </w:pPr>
            <w:r>
              <w:t>Komisijas locekļi:</w:t>
            </w:r>
          </w:p>
          <w:p w:rsidR="00E656DF" w:rsidRDefault="00E656DF" w:rsidP="00E656DF">
            <w:pPr>
              <w:ind w:left="72" w:right="-694"/>
              <w:jc w:val="both"/>
            </w:pPr>
          </w:p>
          <w:p w:rsidR="00E656DF" w:rsidRDefault="00E656DF" w:rsidP="00E656DF">
            <w:pPr>
              <w:ind w:left="72" w:right="-694"/>
              <w:jc w:val="both"/>
            </w:pPr>
          </w:p>
          <w:p w:rsidR="00E656DF" w:rsidRDefault="00E656DF" w:rsidP="00E656DF">
            <w:pPr>
              <w:ind w:left="72" w:right="-694"/>
              <w:jc w:val="both"/>
            </w:pPr>
          </w:p>
        </w:tc>
        <w:tc>
          <w:tcPr>
            <w:tcW w:w="4680" w:type="dxa"/>
            <w:hideMark/>
          </w:tcPr>
          <w:p w:rsidR="00E656DF" w:rsidRDefault="00E656DF" w:rsidP="00E656DF">
            <w:pPr>
              <w:ind w:right="-694"/>
              <w:jc w:val="both"/>
            </w:pPr>
            <w:r>
              <w:t>Artis Brūvers</w:t>
            </w:r>
          </w:p>
          <w:p w:rsidR="006B41FA" w:rsidRDefault="006B41FA" w:rsidP="00E656DF">
            <w:pPr>
              <w:jc w:val="both"/>
            </w:pPr>
            <w:r>
              <w:t>Rita Šteina</w:t>
            </w:r>
          </w:p>
          <w:p w:rsidR="00E656DF" w:rsidRDefault="00E656DF" w:rsidP="00E656DF">
            <w:pPr>
              <w:jc w:val="both"/>
            </w:pPr>
            <w:r>
              <w:t>Uģis Dambis</w:t>
            </w:r>
          </w:p>
          <w:p w:rsidR="00E656DF" w:rsidRDefault="003D1793" w:rsidP="00E656DF">
            <w:pPr>
              <w:jc w:val="both"/>
            </w:pPr>
            <w:r>
              <w:t>Halfors Krasts</w:t>
            </w:r>
          </w:p>
          <w:p w:rsidR="006B41FA" w:rsidRDefault="006B41FA" w:rsidP="00E656DF">
            <w:pPr>
              <w:jc w:val="both"/>
            </w:pPr>
            <w:r>
              <w:t>Valērijs Bulāns</w:t>
            </w:r>
          </w:p>
          <w:p w:rsidR="00E656DF" w:rsidRDefault="00214EE0" w:rsidP="00E656DF">
            <w:pPr>
              <w:jc w:val="both"/>
            </w:pPr>
            <w:r>
              <w:t>Everita Kāpa</w:t>
            </w:r>
          </w:p>
        </w:tc>
      </w:tr>
    </w:tbl>
    <w:p w:rsidR="00272811" w:rsidRDefault="00272811" w:rsidP="006F00E0">
      <w:pPr>
        <w:spacing w:before="120" w:after="120"/>
        <w:rPr>
          <w:b/>
        </w:rPr>
      </w:pPr>
      <w:r>
        <w:rPr>
          <w:b/>
        </w:rPr>
        <w:t xml:space="preserve">Komisijas izveides pamats: </w:t>
      </w:r>
    </w:p>
    <w:p w:rsidR="00F30832" w:rsidRDefault="00F30832" w:rsidP="006F00E0">
      <w:pPr>
        <w:spacing w:before="120" w:after="120"/>
        <w:ind w:left="709" w:right="26"/>
        <w:jc w:val="both"/>
        <w:rPr>
          <w:color w:val="FF0000"/>
        </w:rPr>
      </w:pPr>
      <w:r>
        <w:t xml:space="preserve">Ādažu novada domes 2013.gada 24.septembra </w:t>
      </w: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>
          <w:t>lēmums</w:t>
        </w:r>
      </w:smartTag>
      <w:r>
        <w:t xml:space="preserve"> Nr. 215. un Ādažu novada domes 2014.gada 28.jūlija ārkārtas domes sēdes lēmums Nr. 17§ 2.</w:t>
      </w:r>
    </w:p>
    <w:p w:rsidR="00272811" w:rsidRDefault="00272811" w:rsidP="006F00E0">
      <w:pPr>
        <w:spacing w:before="120" w:after="120"/>
        <w:jc w:val="both"/>
      </w:pPr>
      <w:r>
        <w:rPr>
          <w:b/>
          <w:bCs/>
        </w:rPr>
        <w:t>Darba kārtībā:</w:t>
      </w:r>
    </w:p>
    <w:p w:rsidR="00272811" w:rsidRDefault="00067640" w:rsidP="006F00E0">
      <w:pPr>
        <w:tabs>
          <w:tab w:val="left" w:pos="993"/>
        </w:tabs>
        <w:spacing w:before="120" w:after="120"/>
        <w:ind w:left="709"/>
        <w:jc w:val="both"/>
      </w:pPr>
      <w:r>
        <w:t>Grozījumu veikšana iepirkuma</w:t>
      </w:r>
      <w:r w:rsidR="00272811">
        <w:t xml:space="preserve"> </w:t>
      </w:r>
      <w:r w:rsidR="00272811" w:rsidRPr="00E77527">
        <w:t>„</w:t>
      </w:r>
      <w:r w:rsidR="006B41FA" w:rsidRPr="006B41FA">
        <w:rPr>
          <w:rStyle w:val="Heading1Char"/>
          <w:sz w:val="24"/>
        </w:rPr>
        <w:t>Būvprojektu izstrāde plūdu risku un krasta erozijas novēršanai</w:t>
      </w:r>
      <w:r w:rsidR="006B68BA" w:rsidRPr="00E77527">
        <w:t>”</w:t>
      </w:r>
      <w:r w:rsidR="00E77527">
        <w:t xml:space="preserve"> </w:t>
      </w:r>
      <w:r w:rsidR="003D1793">
        <w:t>(ID.Nr.: ĀND 2017</w:t>
      </w:r>
      <w:r w:rsidR="006B68BA">
        <w:t>/</w:t>
      </w:r>
      <w:r w:rsidR="000B4CF5">
        <w:t>80</w:t>
      </w:r>
      <w:r w:rsidR="00272811">
        <w:t>) dokumentācij</w:t>
      </w:r>
      <w:r>
        <w:t>ā.</w:t>
      </w:r>
    </w:p>
    <w:p w:rsidR="00272811" w:rsidRDefault="00272811" w:rsidP="006F00E0">
      <w:pPr>
        <w:spacing w:before="120" w:after="120"/>
        <w:jc w:val="both"/>
        <w:rPr>
          <w:b/>
        </w:rPr>
      </w:pPr>
      <w:r>
        <w:rPr>
          <w:b/>
        </w:rPr>
        <w:t>Darba gaita:</w:t>
      </w:r>
    </w:p>
    <w:p w:rsidR="006A1ACD" w:rsidRDefault="006A1ACD" w:rsidP="006F00E0">
      <w:pPr>
        <w:pStyle w:val="ListParagraph"/>
        <w:numPr>
          <w:ilvl w:val="0"/>
          <w:numId w:val="3"/>
        </w:numPr>
        <w:spacing w:before="120" w:after="120"/>
        <w:ind w:left="709" w:hanging="709"/>
        <w:contextualSpacing w:val="0"/>
        <w:jc w:val="both"/>
      </w:pPr>
      <w:r>
        <w:t>E. Kā</w:t>
      </w:r>
      <w:r w:rsidR="006F00E0">
        <w:t>pa paraksta apliecinājumu par n</w:t>
      </w:r>
      <w:r>
        <w:t>eieinteresētību.</w:t>
      </w:r>
    </w:p>
    <w:p w:rsidR="00EE6C11" w:rsidRDefault="00EE6C11" w:rsidP="006F00E0">
      <w:pPr>
        <w:pStyle w:val="ListParagraph"/>
        <w:numPr>
          <w:ilvl w:val="0"/>
          <w:numId w:val="3"/>
        </w:numPr>
        <w:spacing w:before="120" w:after="120"/>
        <w:ind w:left="709" w:hanging="709"/>
        <w:contextualSpacing w:val="0"/>
        <w:jc w:val="both"/>
      </w:pPr>
      <w:r>
        <w:t xml:space="preserve">A.Brūvers ziņo par ieinteresēto pretendentu telefoniski sniegto informāciju par </w:t>
      </w:r>
      <w:r w:rsidR="00801C63">
        <w:t>hidrotehnisko būvju projektēšanas pakalpojumu pieejamību ti</w:t>
      </w:r>
      <w:r w:rsidR="00B14194">
        <w:t xml:space="preserve">rgū. Komisija izdara secinājumus, ka līdz ar struktūrfondu līdzekļu pieejamības izmaiņām ir strauji audzis pakalpojumu pieprasījums un samazinājusies potenciālo izpildītāju kapacitāte, jo īpaši ņemot vērā faktu, ka Ādažu novada dome </w:t>
      </w:r>
      <w:r w:rsidR="00125A3D">
        <w:t>šobrīd rīko jau trešo iepirkuma procedūru (pirmajās divās netika saņemti atbilstoši piedāvājumi) un citi pasūtītāji līdz šim ir paguvuši pabeigt iepirkuma</w:t>
      </w:r>
      <w:r w:rsidR="007708F7">
        <w:t xml:space="preserve"> procedūras un noslēgt līgumus. </w:t>
      </w:r>
    </w:p>
    <w:p w:rsidR="00BE55EC" w:rsidRDefault="00BE55EC" w:rsidP="006F00E0">
      <w:pPr>
        <w:pStyle w:val="ListParagraph"/>
        <w:numPr>
          <w:ilvl w:val="0"/>
          <w:numId w:val="3"/>
        </w:numPr>
        <w:spacing w:before="120" w:after="120"/>
        <w:ind w:left="709" w:hanging="709"/>
        <w:contextualSpacing w:val="0"/>
        <w:jc w:val="both"/>
      </w:pPr>
      <w:r>
        <w:t xml:space="preserve">A.Brūvers ierosina pagarināt nolikumā noteikto līguma izpildes termiņu no 8 mēnešiem uz 10 mēnešiem, lai nodrošinātu pasūtītāju pret nepienācīgas līguma izpildes riskiem, kas varētu rasties kā rezultāts sasteigtai </w:t>
      </w:r>
      <w:r w:rsidR="00497680">
        <w:t xml:space="preserve">projektēšanai intensīva hidrotehnisko būvju projektēšanas tirgus noslodzes apstākļos. </w:t>
      </w:r>
    </w:p>
    <w:p w:rsidR="00B54028" w:rsidRDefault="00B54028" w:rsidP="006F00E0">
      <w:pPr>
        <w:pStyle w:val="ListParagraph"/>
        <w:numPr>
          <w:ilvl w:val="0"/>
          <w:numId w:val="3"/>
        </w:numPr>
        <w:spacing w:before="120" w:after="120"/>
        <w:ind w:left="709" w:hanging="709"/>
        <w:contextualSpacing w:val="0"/>
        <w:jc w:val="both"/>
      </w:pPr>
      <w:r>
        <w:t>Komisija sec</w:t>
      </w:r>
      <w:r w:rsidR="007A24AC">
        <w:t>ina, ka jāveic šādas izmaiņas nolikumā:</w:t>
      </w:r>
      <w:r>
        <w:t xml:space="preserve"> </w:t>
      </w:r>
    </w:p>
    <w:p w:rsidR="00855CC9" w:rsidRDefault="00855CC9" w:rsidP="00855CC9">
      <w:pPr>
        <w:pStyle w:val="ListParagraph"/>
        <w:ind w:left="709"/>
        <w:jc w:val="both"/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3907"/>
        <w:gridCol w:w="3906"/>
      </w:tblGrid>
      <w:tr w:rsidR="00855CC9" w:rsidRPr="00855CC9" w:rsidTr="00C82EA6">
        <w:tc>
          <w:tcPr>
            <w:tcW w:w="3907" w:type="dxa"/>
          </w:tcPr>
          <w:p w:rsidR="00855CC9" w:rsidRPr="00855CC9" w:rsidRDefault="00855CC9" w:rsidP="00855CC9">
            <w:pPr>
              <w:pStyle w:val="ListParagraph"/>
              <w:ind w:left="0"/>
              <w:jc w:val="center"/>
              <w:rPr>
                <w:b/>
              </w:rPr>
            </w:pPr>
            <w:r w:rsidRPr="00855CC9">
              <w:rPr>
                <w:b/>
              </w:rPr>
              <w:t>Līdzšinējā redakcija:</w:t>
            </w:r>
          </w:p>
        </w:tc>
        <w:tc>
          <w:tcPr>
            <w:tcW w:w="3906" w:type="dxa"/>
          </w:tcPr>
          <w:p w:rsidR="00855CC9" w:rsidRPr="00855CC9" w:rsidRDefault="00855CC9" w:rsidP="00855CC9">
            <w:pPr>
              <w:pStyle w:val="ListParagraph"/>
              <w:ind w:left="0"/>
              <w:jc w:val="center"/>
              <w:rPr>
                <w:b/>
              </w:rPr>
            </w:pPr>
            <w:r w:rsidRPr="00855CC9">
              <w:rPr>
                <w:b/>
              </w:rPr>
              <w:t>Grozītā redakcija:</w:t>
            </w:r>
          </w:p>
        </w:tc>
      </w:tr>
      <w:tr w:rsidR="00B54028" w:rsidRPr="00855CC9" w:rsidTr="00C82EA6">
        <w:tc>
          <w:tcPr>
            <w:tcW w:w="7813" w:type="dxa"/>
            <w:gridSpan w:val="2"/>
            <w:shd w:val="clear" w:color="auto" w:fill="EAF1DD" w:themeFill="accent3" w:themeFillTint="33"/>
          </w:tcPr>
          <w:p w:rsidR="002266A4" w:rsidRDefault="002266A4" w:rsidP="00855CC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Tehniskā specifikācija (1.pielikums)</w:t>
            </w:r>
          </w:p>
          <w:p w:rsidR="00B54028" w:rsidRPr="00855CC9" w:rsidRDefault="007A24AC" w:rsidP="00855CC9">
            <w:pPr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lastRenderedPageBreak/>
              <w:t xml:space="preserve"> </w:t>
            </w:r>
            <w:r w:rsidR="00B54028" w:rsidRPr="00855CC9">
              <w:rPr>
                <w:b/>
                <w:bCs/>
                <w:iCs/>
              </w:rPr>
              <w:t>1. Plūdu un krasta erozijas risku apdraudējumu novēršana Ādažu novadā</w:t>
            </w:r>
          </w:p>
          <w:p w:rsidR="00B54028" w:rsidRPr="00855CC9" w:rsidRDefault="00B54028" w:rsidP="00855CC9">
            <w:pPr>
              <w:pStyle w:val="ListParagraph"/>
              <w:ind w:left="1080"/>
              <w:jc w:val="center"/>
              <w:rPr>
                <w:b/>
              </w:rPr>
            </w:pPr>
          </w:p>
        </w:tc>
      </w:tr>
      <w:tr w:rsidR="00855CC9" w:rsidTr="00C82EA6">
        <w:tc>
          <w:tcPr>
            <w:tcW w:w="3907" w:type="dxa"/>
            <w:vAlign w:val="center"/>
          </w:tcPr>
          <w:p w:rsidR="00855CC9" w:rsidRPr="00EB4B7F" w:rsidRDefault="00855CC9" w:rsidP="006F00E0">
            <w:pPr>
              <w:numPr>
                <w:ilvl w:val="0"/>
                <w:numId w:val="4"/>
              </w:numPr>
              <w:spacing w:line="276" w:lineRule="auto"/>
              <w:ind w:left="142" w:firstLine="0"/>
              <w:jc w:val="both"/>
              <w:rPr>
                <w:sz w:val="22"/>
                <w:szCs w:val="22"/>
              </w:rPr>
            </w:pPr>
            <w:r w:rsidRPr="00EB4B7F">
              <w:rPr>
                <w:sz w:val="22"/>
                <w:szCs w:val="22"/>
              </w:rPr>
              <w:lastRenderedPageBreak/>
              <w:t xml:space="preserve">starpziņojuma iesniegšanas termiņš: 2 mēneši no līguma noslēgšanas dienas (jāiesniedz topogrāfiskais plāns, </w:t>
            </w:r>
            <w:proofErr w:type="spellStart"/>
            <w:r w:rsidRPr="00EB4B7F">
              <w:rPr>
                <w:sz w:val="22"/>
                <w:szCs w:val="22"/>
              </w:rPr>
              <w:t>ģeotehniskās</w:t>
            </w:r>
            <w:proofErr w:type="spellEnd"/>
            <w:r w:rsidRPr="00EB4B7F">
              <w:rPr>
                <w:sz w:val="22"/>
                <w:szCs w:val="22"/>
              </w:rPr>
              <w:t xml:space="preserve"> izpētes materiāli, tehniskie risinājumi)</w:t>
            </w:r>
          </w:p>
        </w:tc>
        <w:tc>
          <w:tcPr>
            <w:tcW w:w="3906" w:type="dxa"/>
          </w:tcPr>
          <w:p w:rsidR="00855CC9" w:rsidRPr="00EB4B7F" w:rsidRDefault="00855CC9" w:rsidP="006F00E0">
            <w:pPr>
              <w:spacing w:line="276" w:lineRule="auto"/>
              <w:ind w:left="142"/>
              <w:rPr>
                <w:sz w:val="22"/>
                <w:szCs w:val="22"/>
              </w:rPr>
            </w:pPr>
            <w:r w:rsidRPr="00EB4B7F">
              <w:rPr>
                <w:sz w:val="22"/>
                <w:szCs w:val="22"/>
              </w:rPr>
              <w:t xml:space="preserve">1. starpziņojuma iesniegšanas termiņš: </w:t>
            </w:r>
            <w:r w:rsidRPr="00EB4B7F">
              <w:rPr>
                <w:b/>
                <w:sz w:val="22"/>
                <w:szCs w:val="22"/>
              </w:rPr>
              <w:t>3</w:t>
            </w:r>
            <w:r w:rsidRPr="00EB4B7F">
              <w:rPr>
                <w:sz w:val="22"/>
                <w:szCs w:val="22"/>
              </w:rPr>
              <w:t xml:space="preserve"> mēneši no līguma noslēgšanas dienas (jāiesniedz </w:t>
            </w:r>
            <w:r w:rsidRPr="00EB4B7F">
              <w:rPr>
                <w:b/>
                <w:sz w:val="22"/>
                <w:szCs w:val="22"/>
              </w:rPr>
              <w:t>pieejamā izpētes informācija:</w:t>
            </w:r>
            <w:r w:rsidRPr="00EB4B7F">
              <w:rPr>
                <w:sz w:val="22"/>
                <w:szCs w:val="22"/>
              </w:rPr>
              <w:t xml:space="preserve"> topogrāfiskais plāns, </w:t>
            </w:r>
            <w:proofErr w:type="spellStart"/>
            <w:r w:rsidRPr="00EB4B7F">
              <w:rPr>
                <w:sz w:val="22"/>
                <w:szCs w:val="22"/>
              </w:rPr>
              <w:t>ģeotehniskās</w:t>
            </w:r>
            <w:proofErr w:type="spellEnd"/>
            <w:r w:rsidRPr="00EB4B7F">
              <w:rPr>
                <w:sz w:val="22"/>
                <w:szCs w:val="22"/>
              </w:rPr>
              <w:t xml:space="preserve"> izpētes materiāli, tehniskie risinājumi).</w:t>
            </w:r>
          </w:p>
        </w:tc>
      </w:tr>
      <w:tr w:rsidR="00855CC9" w:rsidTr="00C82EA6">
        <w:tc>
          <w:tcPr>
            <w:tcW w:w="3907" w:type="dxa"/>
          </w:tcPr>
          <w:p w:rsidR="00855CC9" w:rsidRPr="00EB4B7F" w:rsidRDefault="00855CC9" w:rsidP="006F00E0">
            <w:pPr>
              <w:spacing w:line="276" w:lineRule="auto"/>
              <w:ind w:left="142"/>
              <w:jc w:val="both"/>
              <w:rPr>
                <w:sz w:val="22"/>
                <w:szCs w:val="22"/>
              </w:rPr>
            </w:pPr>
            <w:r w:rsidRPr="00EB4B7F">
              <w:rPr>
                <w:sz w:val="22"/>
                <w:szCs w:val="22"/>
              </w:rPr>
              <w:t>2. starpziņojuma iesniegšanas termiņš: 3 mēneši no līguma noslēgšanas dienas - jāiesniedz Būvprojekts minimālā sastāvā Būvatļaujas saņemšanai, aktivitāšu Būvprojekta galveno sastāvdaļu – ģenerālplānu, horizontālo un vertikālo plānojumu, raksturīgos griezumus ar augstuma atzīmēm</w:t>
            </w:r>
          </w:p>
        </w:tc>
        <w:tc>
          <w:tcPr>
            <w:tcW w:w="3906" w:type="dxa"/>
          </w:tcPr>
          <w:p w:rsidR="00855CC9" w:rsidRPr="00EB4B7F" w:rsidRDefault="00855CC9" w:rsidP="006F00E0">
            <w:pPr>
              <w:spacing w:line="276" w:lineRule="auto"/>
              <w:ind w:left="142"/>
              <w:rPr>
                <w:sz w:val="22"/>
                <w:szCs w:val="22"/>
              </w:rPr>
            </w:pPr>
            <w:r w:rsidRPr="00EB4B7F">
              <w:rPr>
                <w:sz w:val="22"/>
                <w:szCs w:val="22"/>
              </w:rPr>
              <w:t xml:space="preserve">2. starpziņojuma iesniegšanas termiņš: </w:t>
            </w:r>
            <w:r w:rsidRPr="00EB4B7F">
              <w:rPr>
                <w:b/>
                <w:sz w:val="22"/>
                <w:szCs w:val="22"/>
              </w:rPr>
              <w:t>4</w:t>
            </w:r>
            <w:r w:rsidRPr="00EB4B7F">
              <w:rPr>
                <w:sz w:val="22"/>
                <w:szCs w:val="22"/>
              </w:rPr>
              <w:t xml:space="preserve"> mēneši no līguma noslēgšanas dienas - jāiesniedz Būvprojekts minimālā sastāvā Būvatļaujas saņemšanai, aktivitāšu Būvprojekta galveno sastāvdaļu – ģenerālplānu, horizontālo un vertikālo plānojumu, raksturīgos griezumus ar augstuma atzīmēm</w:t>
            </w:r>
          </w:p>
        </w:tc>
      </w:tr>
      <w:tr w:rsidR="00EB4B7F" w:rsidTr="00C82EA6">
        <w:tc>
          <w:tcPr>
            <w:tcW w:w="3907" w:type="dxa"/>
          </w:tcPr>
          <w:p w:rsidR="00EB4B7F" w:rsidRPr="00EB4B7F" w:rsidRDefault="00EB4B7F" w:rsidP="006F00E0">
            <w:pPr>
              <w:spacing w:line="276" w:lineRule="auto"/>
              <w:ind w:left="142"/>
              <w:jc w:val="both"/>
              <w:rPr>
                <w:sz w:val="22"/>
                <w:szCs w:val="22"/>
              </w:rPr>
            </w:pPr>
            <w:r w:rsidRPr="00EB4B7F">
              <w:rPr>
                <w:sz w:val="22"/>
                <w:szCs w:val="22"/>
              </w:rPr>
              <w:t>3. starpziņojuma iesniegšanas termiņš: 6 mēneši no līguma noslēgšanas dienas - iesniedz gatavu Būvprojektu, ko Pasūtītājs iesniedz ekspertīzei</w:t>
            </w:r>
          </w:p>
        </w:tc>
        <w:tc>
          <w:tcPr>
            <w:tcW w:w="3906" w:type="dxa"/>
          </w:tcPr>
          <w:p w:rsidR="00EB4B7F" w:rsidRPr="00EB4B7F" w:rsidRDefault="00EB4B7F" w:rsidP="006F00E0">
            <w:pPr>
              <w:spacing w:line="276" w:lineRule="auto"/>
              <w:ind w:left="142"/>
              <w:rPr>
                <w:sz w:val="22"/>
                <w:szCs w:val="22"/>
              </w:rPr>
            </w:pPr>
            <w:r w:rsidRPr="00EB4B7F">
              <w:rPr>
                <w:sz w:val="22"/>
                <w:szCs w:val="22"/>
              </w:rPr>
              <w:t xml:space="preserve">3. starpziņojuma iesniegšanas termiņš: </w:t>
            </w:r>
            <w:r w:rsidRPr="00EB4B7F">
              <w:rPr>
                <w:b/>
                <w:sz w:val="22"/>
                <w:szCs w:val="22"/>
              </w:rPr>
              <w:t>9</w:t>
            </w:r>
            <w:r w:rsidRPr="00EB4B7F">
              <w:rPr>
                <w:sz w:val="22"/>
                <w:szCs w:val="22"/>
              </w:rPr>
              <w:t xml:space="preserve"> mēneši no līguma noslēgšanas dienas - iesniedz gatavu Būvprojektu, ko Pasūtītājs iesniedz ekspertīzei.</w:t>
            </w:r>
          </w:p>
        </w:tc>
      </w:tr>
      <w:tr w:rsidR="00855CC9" w:rsidTr="00C82EA6">
        <w:tc>
          <w:tcPr>
            <w:tcW w:w="3907" w:type="dxa"/>
          </w:tcPr>
          <w:p w:rsidR="00855CC9" w:rsidRPr="00EB4B7F" w:rsidRDefault="00EB4B7F" w:rsidP="006F00E0">
            <w:pPr>
              <w:spacing w:line="276" w:lineRule="auto"/>
              <w:ind w:left="142"/>
              <w:jc w:val="both"/>
              <w:rPr>
                <w:sz w:val="22"/>
                <w:szCs w:val="22"/>
              </w:rPr>
            </w:pPr>
            <w:r w:rsidRPr="00EB4B7F">
              <w:rPr>
                <w:sz w:val="22"/>
                <w:szCs w:val="22"/>
              </w:rPr>
              <w:t xml:space="preserve">Būvprojekta izstrādes kopējais termiņš: </w:t>
            </w:r>
            <w:r w:rsidRPr="00EB4B7F">
              <w:rPr>
                <w:b/>
                <w:sz w:val="22"/>
                <w:szCs w:val="22"/>
              </w:rPr>
              <w:t>8</w:t>
            </w:r>
            <w:r w:rsidRPr="00EB4B7F">
              <w:rPr>
                <w:sz w:val="22"/>
                <w:szCs w:val="22"/>
              </w:rPr>
              <w:t xml:space="preserve"> mēneši no līguma noslēgšanas dienas (ieskaitot ekspertīzes laiku un piezīmju labošanu).</w:t>
            </w:r>
          </w:p>
        </w:tc>
        <w:tc>
          <w:tcPr>
            <w:tcW w:w="3906" w:type="dxa"/>
          </w:tcPr>
          <w:p w:rsidR="00855CC9" w:rsidRPr="00EB4B7F" w:rsidRDefault="00EB4B7F" w:rsidP="006F00E0">
            <w:pPr>
              <w:spacing w:line="276" w:lineRule="auto"/>
              <w:ind w:left="142"/>
              <w:rPr>
                <w:sz w:val="22"/>
                <w:szCs w:val="22"/>
              </w:rPr>
            </w:pPr>
            <w:r w:rsidRPr="00EB4B7F">
              <w:rPr>
                <w:sz w:val="22"/>
                <w:szCs w:val="22"/>
              </w:rPr>
              <w:t xml:space="preserve">Būvprojekta izstrādes kopējais termiņš: </w:t>
            </w:r>
            <w:r w:rsidRPr="00EB4B7F">
              <w:rPr>
                <w:b/>
                <w:sz w:val="22"/>
                <w:szCs w:val="22"/>
              </w:rPr>
              <w:t>10</w:t>
            </w:r>
            <w:r w:rsidRPr="00EB4B7F">
              <w:rPr>
                <w:sz w:val="22"/>
                <w:szCs w:val="22"/>
              </w:rPr>
              <w:t xml:space="preserve"> mēneši no līguma noslēgšanas dienas (ieskaitot ekspertīzes laiku un piezīmju labošanu).</w:t>
            </w:r>
          </w:p>
        </w:tc>
      </w:tr>
      <w:tr w:rsidR="00855CC9" w:rsidTr="00C82EA6">
        <w:tc>
          <w:tcPr>
            <w:tcW w:w="7813" w:type="dxa"/>
            <w:gridSpan w:val="2"/>
            <w:shd w:val="clear" w:color="auto" w:fill="EAF1DD" w:themeFill="accent3" w:themeFillTint="33"/>
          </w:tcPr>
          <w:p w:rsidR="007A24AC" w:rsidRDefault="007A24AC" w:rsidP="00EB4B7F">
            <w:pPr>
              <w:spacing w:after="120" w:line="0" w:lineRule="atLeast"/>
              <w:jc w:val="center"/>
              <w:outlineLvl w:val="0"/>
              <w:rPr>
                <w:b/>
              </w:rPr>
            </w:pPr>
            <w:r>
              <w:rPr>
                <w:b/>
              </w:rPr>
              <w:t>Tehniskā specifikācija</w:t>
            </w:r>
            <w:r w:rsidR="002266A4">
              <w:rPr>
                <w:b/>
              </w:rPr>
              <w:t xml:space="preserve"> (1.pielikums)</w:t>
            </w:r>
          </w:p>
          <w:p w:rsidR="00855CC9" w:rsidRPr="00EB4B7F" w:rsidRDefault="00EB4B7F" w:rsidP="00EB4B7F">
            <w:pPr>
              <w:spacing w:after="120" w:line="0" w:lineRule="atLeast"/>
              <w:jc w:val="center"/>
              <w:outlineLvl w:val="0"/>
              <w:rPr>
                <w:b/>
              </w:rPr>
            </w:pPr>
            <w:r w:rsidRPr="00EB4B7F">
              <w:rPr>
                <w:b/>
              </w:rPr>
              <w:t>2. P</w:t>
            </w:r>
            <w:r w:rsidRPr="00EB4B7F">
              <w:rPr>
                <w:b/>
                <w:bCs/>
                <w:iCs/>
              </w:rPr>
              <w:t>lūdu un krasta erozijas risku apdraudējumu novēršama Ādažu novada Upmalās</w:t>
            </w:r>
          </w:p>
        </w:tc>
      </w:tr>
      <w:tr w:rsidR="00EB4B7F" w:rsidTr="00C82EA6">
        <w:tc>
          <w:tcPr>
            <w:tcW w:w="3907" w:type="dxa"/>
          </w:tcPr>
          <w:p w:rsidR="00EB4B7F" w:rsidRPr="007A24AC" w:rsidRDefault="00EB4B7F" w:rsidP="007A24AC">
            <w:pPr>
              <w:numPr>
                <w:ilvl w:val="0"/>
                <w:numId w:val="6"/>
              </w:numPr>
              <w:spacing w:line="276" w:lineRule="auto"/>
              <w:ind w:left="0" w:firstLine="72"/>
              <w:rPr>
                <w:sz w:val="22"/>
                <w:szCs w:val="22"/>
              </w:rPr>
            </w:pPr>
            <w:r w:rsidRPr="007A24AC">
              <w:rPr>
                <w:sz w:val="22"/>
                <w:szCs w:val="22"/>
              </w:rPr>
              <w:t>starpziņojuma iesniegšanas termiņš: 2 mēneši no līguma noslēgšanas dienas (1. starpziņojumā jāiesniedz topogrāfiskais plāns, ģeoloģiskas izpētes materiāli, tehniskie risinājumi)</w:t>
            </w:r>
          </w:p>
        </w:tc>
        <w:tc>
          <w:tcPr>
            <w:tcW w:w="3906" w:type="dxa"/>
          </w:tcPr>
          <w:p w:rsidR="00EB4B7F" w:rsidRPr="007A24AC" w:rsidRDefault="007A24AC" w:rsidP="00DC66F9">
            <w:pPr>
              <w:pStyle w:val="ListParagraph"/>
              <w:ind w:left="0"/>
              <w:jc w:val="both"/>
            </w:pPr>
            <w:r w:rsidRPr="007A24AC">
              <w:rPr>
                <w:sz w:val="22"/>
                <w:szCs w:val="22"/>
              </w:rPr>
              <w:t xml:space="preserve">2. starpziņojuma iesniegšanas termiņš: 3 mēneši no līguma noslēgšanas dienas (1. starpziņojumā jāiesniedz </w:t>
            </w:r>
            <w:r w:rsidRPr="007A24AC">
              <w:rPr>
                <w:b/>
                <w:sz w:val="22"/>
                <w:szCs w:val="22"/>
              </w:rPr>
              <w:t>pieejamā izpētes informācija</w:t>
            </w:r>
            <w:r w:rsidRPr="007A24AC">
              <w:rPr>
                <w:sz w:val="22"/>
                <w:szCs w:val="22"/>
              </w:rPr>
              <w:t xml:space="preserve"> topogrāfiskais plāns, ģeoloģiskas izpētes materiāli, tehniskie risinājumi)</w:t>
            </w:r>
          </w:p>
        </w:tc>
      </w:tr>
      <w:tr w:rsidR="00EB4B7F" w:rsidTr="00C82EA6">
        <w:tc>
          <w:tcPr>
            <w:tcW w:w="3907" w:type="dxa"/>
          </w:tcPr>
          <w:p w:rsidR="007A24AC" w:rsidRPr="007A24AC" w:rsidRDefault="007A24AC" w:rsidP="007A24AC">
            <w:pPr>
              <w:spacing w:line="276" w:lineRule="auto"/>
              <w:ind w:firstLine="72"/>
              <w:rPr>
                <w:sz w:val="22"/>
                <w:szCs w:val="22"/>
              </w:rPr>
            </w:pPr>
            <w:r w:rsidRPr="007A24AC">
              <w:rPr>
                <w:sz w:val="22"/>
                <w:szCs w:val="22"/>
              </w:rPr>
              <w:t xml:space="preserve">2. starpziņojuma iesniegšanas termiņš: 3 mēneši no līguma noslēgšanas dienas </w:t>
            </w:r>
          </w:p>
          <w:p w:rsidR="00EB4B7F" w:rsidRPr="007A24AC" w:rsidRDefault="007A24AC" w:rsidP="007A24AC">
            <w:pPr>
              <w:spacing w:line="276" w:lineRule="auto"/>
              <w:ind w:firstLine="72"/>
              <w:rPr>
                <w:sz w:val="22"/>
                <w:szCs w:val="22"/>
              </w:rPr>
            </w:pPr>
            <w:r w:rsidRPr="007A24AC">
              <w:rPr>
                <w:sz w:val="22"/>
                <w:szCs w:val="22"/>
              </w:rPr>
              <w:t>jāiesniedz Būvprojekts minimālā sastāvā būvatļaujas saņemšanai, Būvprojekta galveno sastāvdaļu – ģenerālplānu, horizontālo un vertikālo plānojumu, raksturīgos griezumus ar augstuma atzīmēm</w:t>
            </w:r>
          </w:p>
        </w:tc>
        <w:tc>
          <w:tcPr>
            <w:tcW w:w="3906" w:type="dxa"/>
          </w:tcPr>
          <w:p w:rsidR="007A24AC" w:rsidRPr="007A24AC" w:rsidRDefault="007A24AC" w:rsidP="007A24AC">
            <w:pPr>
              <w:spacing w:line="276" w:lineRule="auto"/>
              <w:ind w:left="72"/>
              <w:rPr>
                <w:sz w:val="22"/>
                <w:szCs w:val="22"/>
              </w:rPr>
            </w:pPr>
            <w:r w:rsidRPr="007A24AC">
              <w:rPr>
                <w:sz w:val="22"/>
                <w:szCs w:val="22"/>
              </w:rPr>
              <w:t xml:space="preserve">2. starpziņojuma iesniegšanas termiņš: </w:t>
            </w:r>
            <w:r w:rsidRPr="007A24AC">
              <w:rPr>
                <w:b/>
                <w:sz w:val="22"/>
                <w:szCs w:val="22"/>
              </w:rPr>
              <w:t xml:space="preserve">4 </w:t>
            </w:r>
            <w:r w:rsidRPr="007A24AC">
              <w:rPr>
                <w:sz w:val="22"/>
                <w:szCs w:val="22"/>
              </w:rPr>
              <w:t xml:space="preserve">mēneši no līguma noslēgšanas dienas </w:t>
            </w:r>
          </w:p>
          <w:p w:rsidR="00EB4B7F" w:rsidRPr="007A24AC" w:rsidRDefault="007A24AC" w:rsidP="007A24AC">
            <w:pPr>
              <w:spacing w:line="276" w:lineRule="auto"/>
              <w:ind w:left="72"/>
              <w:rPr>
                <w:sz w:val="22"/>
                <w:szCs w:val="22"/>
              </w:rPr>
            </w:pPr>
            <w:r w:rsidRPr="007A24AC">
              <w:rPr>
                <w:sz w:val="22"/>
                <w:szCs w:val="22"/>
              </w:rPr>
              <w:t>jāiesniedz Būvprojekts minimālā sastāvā būvatļaujas saņemšanai, Būvprojekta galveno sastāvdaļu – ģenerālplānu, horizontālo un vertikālo plānojumu, raksturīgos griezumus ar augstuma atzīmēm</w:t>
            </w:r>
          </w:p>
        </w:tc>
      </w:tr>
      <w:tr w:rsidR="00EB4B7F" w:rsidTr="00C82EA6">
        <w:tc>
          <w:tcPr>
            <w:tcW w:w="3907" w:type="dxa"/>
          </w:tcPr>
          <w:p w:rsidR="00EB4B7F" w:rsidRPr="007A24AC" w:rsidRDefault="007A24AC" w:rsidP="007A24AC">
            <w:pPr>
              <w:spacing w:line="276" w:lineRule="auto"/>
              <w:ind w:firstLine="72"/>
              <w:rPr>
                <w:sz w:val="22"/>
                <w:szCs w:val="22"/>
              </w:rPr>
            </w:pPr>
            <w:r w:rsidRPr="007A24AC">
              <w:rPr>
                <w:sz w:val="22"/>
                <w:szCs w:val="22"/>
              </w:rPr>
              <w:t>3. starpziņojuma iesniegšanas termiņš: 6 mēneši no līguma noslēgšanas dienas - iesniedz gatavu Būvprojektu, ko Pasūtītājs iesniedz ekspertīzei</w:t>
            </w:r>
          </w:p>
        </w:tc>
        <w:tc>
          <w:tcPr>
            <w:tcW w:w="3906" w:type="dxa"/>
          </w:tcPr>
          <w:p w:rsidR="00EB4B7F" w:rsidRPr="007A24AC" w:rsidRDefault="007A24AC" w:rsidP="007A24AC">
            <w:pPr>
              <w:spacing w:line="276" w:lineRule="auto"/>
              <w:ind w:left="72"/>
              <w:rPr>
                <w:sz w:val="22"/>
                <w:szCs w:val="22"/>
              </w:rPr>
            </w:pPr>
            <w:r w:rsidRPr="007A24AC">
              <w:rPr>
                <w:sz w:val="22"/>
                <w:szCs w:val="22"/>
              </w:rPr>
              <w:t xml:space="preserve">3. starpziņojuma iesniegšanas termiņš: </w:t>
            </w:r>
            <w:r w:rsidRPr="007A24AC">
              <w:rPr>
                <w:b/>
                <w:sz w:val="22"/>
                <w:szCs w:val="22"/>
              </w:rPr>
              <w:t>9</w:t>
            </w:r>
            <w:r w:rsidRPr="007A24AC">
              <w:rPr>
                <w:sz w:val="22"/>
                <w:szCs w:val="22"/>
              </w:rPr>
              <w:t xml:space="preserve"> mēneši no līguma noslēgšanas dienas - iesniedz gatavu Būvprojektu, ko Pasūtītājs iesniedz ekspertīzei</w:t>
            </w:r>
          </w:p>
        </w:tc>
      </w:tr>
      <w:tr w:rsidR="00EB4B7F" w:rsidTr="00C82EA6">
        <w:tc>
          <w:tcPr>
            <w:tcW w:w="3907" w:type="dxa"/>
          </w:tcPr>
          <w:p w:rsidR="00EB4B7F" w:rsidRPr="007A24AC" w:rsidRDefault="007A24AC" w:rsidP="007A24AC">
            <w:pPr>
              <w:spacing w:line="276" w:lineRule="auto"/>
              <w:ind w:firstLine="72"/>
              <w:rPr>
                <w:sz w:val="22"/>
                <w:szCs w:val="22"/>
              </w:rPr>
            </w:pPr>
            <w:r w:rsidRPr="007A24AC">
              <w:rPr>
                <w:sz w:val="22"/>
                <w:szCs w:val="22"/>
              </w:rPr>
              <w:t xml:space="preserve">Būvprojekta izstrādes kopējais termiņš: </w:t>
            </w:r>
            <w:r w:rsidRPr="007A24AC">
              <w:rPr>
                <w:b/>
                <w:sz w:val="22"/>
                <w:szCs w:val="22"/>
              </w:rPr>
              <w:lastRenderedPageBreak/>
              <w:t>8</w:t>
            </w:r>
            <w:r w:rsidRPr="007A24AC">
              <w:rPr>
                <w:sz w:val="22"/>
                <w:szCs w:val="22"/>
              </w:rPr>
              <w:t xml:space="preserve"> mēneši no līguma noslēgšanas dienas (t.sk. labojumi pēc ekspertīzes slēdziena)</w:t>
            </w:r>
          </w:p>
        </w:tc>
        <w:tc>
          <w:tcPr>
            <w:tcW w:w="3906" w:type="dxa"/>
          </w:tcPr>
          <w:p w:rsidR="00EB4B7F" w:rsidRPr="007A24AC" w:rsidRDefault="007A24AC" w:rsidP="007A24AC">
            <w:pPr>
              <w:spacing w:line="276" w:lineRule="auto"/>
              <w:ind w:left="72"/>
              <w:rPr>
                <w:sz w:val="22"/>
                <w:szCs w:val="22"/>
              </w:rPr>
            </w:pPr>
            <w:r w:rsidRPr="007A24AC">
              <w:rPr>
                <w:sz w:val="22"/>
                <w:szCs w:val="22"/>
              </w:rPr>
              <w:lastRenderedPageBreak/>
              <w:t xml:space="preserve">Labotā versija: Būvprojekta izstrādes </w:t>
            </w:r>
            <w:r w:rsidRPr="007A24AC">
              <w:rPr>
                <w:sz w:val="22"/>
                <w:szCs w:val="22"/>
              </w:rPr>
              <w:lastRenderedPageBreak/>
              <w:t xml:space="preserve">kopējais termiņš: </w:t>
            </w:r>
            <w:r w:rsidRPr="007A24AC">
              <w:rPr>
                <w:b/>
                <w:sz w:val="22"/>
                <w:szCs w:val="22"/>
              </w:rPr>
              <w:t>10</w:t>
            </w:r>
            <w:r w:rsidRPr="007A24AC">
              <w:rPr>
                <w:sz w:val="22"/>
                <w:szCs w:val="22"/>
              </w:rPr>
              <w:t xml:space="preserve"> mēneši no līguma noslēgšanas dienas </w:t>
            </w:r>
            <w:proofErr w:type="gramStart"/>
            <w:r w:rsidRPr="007A24AC">
              <w:rPr>
                <w:sz w:val="22"/>
                <w:szCs w:val="22"/>
              </w:rPr>
              <w:t>(</w:t>
            </w:r>
            <w:proofErr w:type="gramEnd"/>
            <w:r w:rsidRPr="007A24AC">
              <w:rPr>
                <w:sz w:val="22"/>
                <w:szCs w:val="22"/>
              </w:rPr>
              <w:t>t.sk. lab</w:t>
            </w:r>
            <w:r w:rsidRPr="007A24AC">
              <w:rPr>
                <w:sz w:val="22"/>
                <w:szCs w:val="22"/>
              </w:rPr>
              <w:t>ojumi pēc ekspertīzes slēdziena</w:t>
            </w:r>
          </w:p>
        </w:tc>
      </w:tr>
      <w:tr w:rsidR="002266A4" w:rsidTr="006A1ACD">
        <w:tc>
          <w:tcPr>
            <w:tcW w:w="7813" w:type="dxa"/>
            <w:gridSpan w:val="2"/>
            <w:shd w:val="clear" w:color="auto" w:fill="EAF1DD" w:themeFill="accent3" w:themeFillTint="33"/>
          </w:tcPr>
          <w:p w:rsidR="002266A4" w:rsidRPr="002266A4" w:rsidRDefault="002266A4" w:rsidP="002266A4">
            <w:pPr>
              <w:pStyle w:val="ListParagraph"/>
              <w:ind w:left="0"/>
              <w:jc w:val="center"/>
              <w:rPr>
                <w:b/>
              </w:rPr>
            </w:pPr>
            <w:r w:rsidRPr="002266A4">
              <w:rPr>
                <w:b/>
              </w:rPr>
              <w:lastRenderedPageBreak/>
              <w:t>Līguma projekts (11.pielikums)</w:t>
            </w:r>
          </w:p>
        </w:tc>
      </w:tr>
      <w:tr w:rsidR="002266A4" w:rsidTr="00C82EA6">
        <w:tc>
          <w:tcPr>
            <w:tcW w:w="3907" w:type="dxa"/>
          </w:tcPr>
          <w:p w:rsidR="002266A4" w:rsidRDefault="002266A4" w:rsidP="002266A4">
            <w:pPr>
              <w:shd w:val="clear" w:color="auto" w:fill="FFFFFF"/>
              <w:spacing w:before="120"/>
              <w:jc w:val="both"/>
            </w:pPr>
            <w:r w:rsidRPr="002266A4">
              <w:t xml:space="preserve">4.2. </w:t>
            </w:r>
            <w:r w:rsidRPr="002266A4">
              <w:t xml:space="preserve">Būvprojekta izstrādes galīgais termiņš (t.sk., atzīme “Būvvaldes saskaņojums” par Būvprojekta akceptēšanu) ir ne vēlāk kā </w:t>
            </w:r>
            <w:r w:rsidRPr="002266A4">
              <w:rPr>
                <w:b/>
              </w:rPr>
              <w:t xml:space="preserve">8 kalendāra mēneši </w:t>
            </w:r>
            <w:r w:rsidRPr="002266A4">
              <w:t>no Līguma spēkā stāšanās. Šajā punktā norādītais galīgais nodošanas termiņš ietver 4</w:t>
            </w:r>
            <w:r w:rsidRPr="002266A4">
              <w:rPr>
                <w:color w:val="FF0000"/>
              </w:rPr>
              <w:t xml:space="preserve"> </w:t>
            </w:r>
            <w:r w:rsidRPr="002266A4">
              <w:t xml:space="preserve">kalendāra nedēļas Būvprojekta ekspertīzes veikšanai. </w:t>
            </w:r>
          </w:p>
        </w:tc>
        <w:tc>
          <w:tcPr>
            <w:tcW w:w="3906" w:type="dxa"/>
          </w:tcPr>
          <w:p w:rsidR="002266A4" w:rsidRDefault="002266A4" w:rsidP="00AD4191">
            <w:pPr>
              <w:shd w:val="clear" w:color="auto" w:fill="FFFFFF"/>
              <w:spacing w:before="120"/>
              <w:jc w:val="both"/>
            </w:pPr>
            <w:r w:rsidRPr="00C82EA6">
              <w:t xml:space="preserve">4.2. Būvprojekta izstrādes galīgais termiņš (t.sk., atzīme “Būvvaldes saskaņojums” par Būvprojekta akceptēšanu) ir ne vēlāk kā </w:t>
            </w:r>
            <w:r w:rsidRPr="00C82EA6">
              <w:rPr>
                <w:b/>
              </w:rPr>
              <w:t xml:space="preserve">10 kalendāra mēneši </w:t>
            </w:r>
            <w:r w:rsidRPr="00C82EA6">
              <w:t xml:space="preserve">no Līguma spēkā stāšanās. Šajā punktā norādītais galīgais nodošanas termiņš ietver 4 kalendāra nedēļas Būvprojekta ekspertīzes veikšanai. </w:t>
            </w:r>
          </w:p>
        </w:tc>
      </w:tr>
      <w:tr w:rsidR="00C82EA6" w:rsidRPr="00C82EA6" w:rsidTr="006A1ACD">
        <w:tc>
          <w:tcPr>
            <w:tcW w:w="7813" w:type="dxa"/>
            <w:gridSpan w:val="2"/>
            <w:shd w:val="clear" w:color="auto" w:fill="EAF1DD" w:themeFill="accent3" w:themeFillTint="33"/>
          </w:tcPr>
          <w:p w:rsidR="00C82EA6" w:rsidRPr="00C82EA6" w:rsidRDefault="00C82EA6" w:rsidP="00C82EA6">
            <w:pPr>
              <w:pStyle w:val="ListParagraph"/>
              <w:ind w:left="0"/>
              <w:jc w:val="center"/>
              <w:rPr>
                <w:b/>
              </w:rPr>
            </w:pPr>
            <w:r w:rsidRPr="00C82EA6">
              <w:rPr>
                <w:b/>
              </w:rPr>
              <w:t>Datumu labojumu nolikumā</w:t>
            </w:r>
          </w:p>
        </w:tc>
      </w:tr>
      <w:tr w:rsidR="00C82EA6" w:rsidTr="00C82EA6">
        <w:tc>
          <w:tcPr>
            <w:tcW w:w="3907" w:type="dxa"/>
          </w:tcPr>
          <w:p w:rsidR="00C82EA6" w:rsidRPr="00AD4191" w:rsidRDefault="00AD4191" w:rsidP="006A1ACD">
            <w:pPr>
              <w:pStyle w:val="BodyText"/>
              <w:spacing w:before="120" w:after="120"/>
              <w:rPr>
                <w:rFonts w:ascii="Times New Roman" w:hAnsi="Times New Roman"/>
                <w:b w:val="0"/>
              </w:rPr>
            </w:pPr>
            <w:r w:rsidRPr="00AD4191">
              <w:rPr>
                <w:rFonts w:ascii="Times New Roman" w:hAnsi="Times New Roman"/>
                <w:b w:val="0"/>
              </w:rPr>
              <w:t xml:space="preserve">2.6. </w:t>
            </w:r>
            <w:r w:rsidRPr="00AD4191">
              <w:rPr>
                <w:rFonts w:ascii="Times New Roman" w:hAnsi="Times New Roman"/>
                <w:b w:val="0"/>
              </w:rPr>
              <w:t xml:space="preserve">Ar konkursa nolikumu var iepazīties klātienē pie pasūtītāja pārstāvja (no pirmdienas līdz ceturtdienai: no plkst. 9.00 līdz 16.00, piektdienās: no 9.00 – 13.00) līdz </w:t>
            </w:r>
            <w:r w:rsidRPr="00AD4191">
              <w:rPr>
                <w:rFonts w:ascii="Times New Roman" w:hAnsi="Times New Roman"/>
                <w:b w:val="0"/>
                <w:u w:val="single"/>
              </w:rPr>
              <w:t>2017.gada 4.jūlija plkst. 10.00</w:t>
            </w:r>
            <w:r w:rsidRPr="00AD4191">
              <w:rPr>
                <w:rFonts w:ascii="Times New Roman" w:hAnsi="Times New Roman"/>
                <w:b w:val="0"/>
              </w:rPr>
              <w:t xml:space="preserve"> Ādažu novada Domē,</w:t>
            </w:r>
            <w:r w:rsidRPr="00AD4191">
              <w:rPr>
                <w:rFonts w:ascii="Times New Roman" w:hAnsi="Times New Roman"/>
                <w:b w:val="0"/>
                <w:lang w:eastAsia="lv-LV"/>
              </w:rPr>
              <w:t xml:space="preserve"> </w:t>
            </w:r>
            <w:r w:rsidRPr="00AD4191">
              <w:rPr>
                <w:rFonts w:ascii="Times New Roman" w:hAnsi="Times New Roman"/>
                <w:b w:val="0"/>
              </w:rPr>
              <w:t xml:space="preserve">234. kab., Gaujas ielā 33A, Ādažos, iepriekš piesakoties pa tālruni: 67996298. </w:t>
            </w:r>
          </w:p>
        </w:tc>
        <w:tc>
          <w:tcPr>
            <w:tcW w:w="3906" w:type="dxa"/>
          </w:tcPr>
          <w:p w:rsidR="00C82EA6" w:rsidRPr="00AD4191" w:rsidRDefault="00AD4191" w:rsidP="006A1ACD">
            <w:pPr>
              <w:pStyle w:val="BodyText"/>
              <w:tabs>
                <w:tab w:val="num" w:pos="1276"/>
              </w:tabs>
              <w:spacing w:before="120" w:after="120"/>
              <w:rPr>
                <w:rFonts w:ascii="Times New Roman" w:hAnsi="Times New Roman"/>
                <w:b w:val="0"/>
              </w:rPr>
            </w:pPr>
            <w:r w:rsidRPr="00AD4191">
              <w:rPr>
                <w:rFonts w:ascii="Times New Roman" w:hAnsi="Times New Roman"/>
                <w:b w:val="0"/>
              </w:rPr>
              <w:t xml:space="preserve">2.6. Ar konkursa nolikumu var iepazīties klātienē pie pasūtītāja pārstāvja (no pirmdienas līdz ceturtdienai: no plkst. 9.00 līdz 16.00, piektdienās: no 9.00 – 13.00) līdz </w:t>
            </w:r>
            <w:r w:rsidRPr="00AD4191">
              <w:rPr>
                <w:rFonts w:ascii="Times New Roman" w:hAnsi="Times New Roman"/>
                <w:b w:val="0"/>
                <w:u w:val="single"/>
              </w:rPr>
              <w:t>2017.gada 14.jūlija plkst. 10.00</w:t>
            </w:r>
            <w:r w:rsidRPr="00AD4191">
              <w:rPr>
                <w:rFonts w:ascii="Times New Roman" w:hAnsi="Times New Roman"/>
                <w:b w:val="0"/>
              </w:rPr>
              <w:t xml:space="preserve"> Ādažu novada domē,</w:t>
            </w:r>
            <w:r w:rsidRPr="00AD4191">
              <w:rPr>
                <w:rFonts w:ascii="Times New Roman" w:hAnsi="Times New Roman"/>
                <w:b w:val="0"/>
                <w:lang w:eastAsia="lv-LV"/>
              </w:rPr>
              <w:t xml:space="preserve"> </w:t>
            </w:r>
            <w:r w:rsidRPr="00AD4191">
              <w:rPr>
                <w:rFonts w:ascii="Times New Roman" w:hAnsi="Times New Roman"/>
                <w:b w:val="0"/>
              </w:rPr>
              <w:t>234. kab., Gaujas ielā 33A, Ādažos, iepriekš pi</w:t>
            </w:r>
            <w:r>
              <w:rPr>
                <w:rFonts w:ascii="Times New Roman" w:hAnsi="Times New Roman"/>
                <w:b w:val="0"/>
              </w:rPr>
              <w:t>esakoties pa tālruni: 67996298.</w:t>
            </w:r>
          </w:p>
        </w:tc>
      </w:tr>
      <w:tr w:rsidR="00C82EA6" w:rsidTr="00C82EA6">
        <w:tc>
          <w:tcPr>
            <w:tcW w:w="3907" w:type="dxa"/>
          </w:tcPr>
          <w:p w:rsidR="00C82EA6" w:rsidRPr="00AD4191" w:rsidRDefault="00AD4191" w:rsidP="006A1ACD">
            <w:pPr>
              <w:suppressAutoHyphens/>
              <w:spacing w:before="120" w:after="120"/>
              <w:jc w:val="both"/>
            </w:pPr>
            <w:r w:rsidRPr="00AD4191">
              <w:t xml:space="preserve">3.1. </w:t>
            </w:r>
            <w:r w:rsidRPr="00AD4191">
              <w:t xml:space="preserve">Piedāvājums jāiesniedz līdz </w:t>
            </w:r>
            <w:r w:rsidRPr="00AD4191">
              <w:rPr>
                <w:b/>
              </w:rPr>
              <w:t>2017.gada 4.jūlija plkst. 10:00</w:t>
            </w:r>
            <w:r w:rsidRPr="00AD4191">
              <w:t xml:space="preserve">, iesniedzot personīgi Ādažu novada domē, Ādažos, Gaujas ielā 33A, 306.kabinetā (Kanceleja) 3.stāvā, vai atsūtot pa pastu. Pasta sūtījumam jābūt nogādātam norādītajā adresē līdz augstākminētajam termiņam. </w:t>
            </w:r>
          </w:p>
        </w:tc>
        <w:tc>
          <w:tcPr>
            <w:tcW w:w="3906" w:type="dxa"/>
          </w:tcPr>
          <w:p w:rsidR="00AD4191" w:rsidRPr="00AD4191" w:rsidRDefault="00AD4191" w:rsidP="006A1ACD">
            <w:pPr>
              <w:pStyle w:val="ListParagraph"/>
              <w:ind w:left="0"/>
              <w:contextualSpacing w:val="0"/>
              <w:jc w:val="both"/>
            </w:pPr>
            <w:r w:rsidRPr="00AD4191">
              <w:rPr>
                <w:b/>
                <w:i/>
              </w:rPr>
              <w:t xml:space="preserve">3.1. </w:t>
            </w:r>
            <w:r w:rsidRPr="00AD4191">
              <w:t xml:space="preserve">Piedāvājums jāiesniedz līdz </w:t>
            </w:r>
            <w:r w:rsidRPr="00AD4191">
              <w:rPr>
                <w:b/>
              </w:rPr>
              <w:t>2017.gada 14.jūlija plkst. 10:00</w:t>
            </w:r>
            <w:r w:rsidRPr="00AD4191">
              <w:t>, iesniedzot personīgi Ādažu novada domē, Ādažos, Gaujas ielā 33A, 306.kabinetā (Kanceleja) 3.stāvā, vai atsūtot pa pastu. Pasta sūtījumam jābūt nogādātam norādītajā adresē līdz augstākminētajam termiņam</w:t>
            </w:r>
            <w:r>
              <w:t>.</w:t>
            </w:r>
          </w:p>
        </w:tc>
      </w:tr>
      <w:tr w:rsidR="00AD4191" w:rsidTr="00DC66F9">
        <w:tc>
          <w:tcPr>
            <w:tcW w:w="3907" w:type="dxa"/>
          </w:tcPr>
          <w:p w:rsidR="00AD4191" w:rsidRPr="006A1ACD" w:rsidRDefault="006A1ACD" w:rsidP="006A1ACD">
            <w:pPr>
              <w:suppressAutoHyphens/>
              <w:spacing w:before="120" w:after="120"/>
              <w:jc w:val="both"/>
            </w:pPr>
            <w:r>
              <w:t>3.2.</w:t>
            </w:r>
            <w:r w:rsidRPr="006A1ACD">
              <w:t xml:space="preserve">Piedāvājumu atvēršanas sanāksme notiks </w:t>
            </w:r>
            <w:r w:rsidRPr="006A1ACD">
              <w:rPr>
                <w:u w:val="single"/>
              </w:rPr>
              <w:t>2017.gada 4.jūlija plkst.10.00</w:t>
            </w:r>
            <w:r w:rsidRPr="006A1ACD">
              <w:t xml:space="preserve"> Ādažu novada Domē, Gaujas ielā 33 A, Ādažos, 2.stāvā, 234.kabinetā. </w:t>
            </w:r>
          </w:p>
        </w:tc>
        <w:tc>
          <w:tcPr>
            <w:tcW w:w="3906" w:type="dxa"/>
          </w:tcPr>
          <w:p w:rsidR="00AD4191" w:rsidRPr="006A1ACD" w:rsidRDefault="006A1ACD" w:rsidP="006A1ACD">
            <w:pPr>
              <w:spacing w:before="120" w:after="120"/>
              <w:jc w:val="both"/>
            </w:pPr>
            <w:r w:rsidRPr="006A1ACD">
              <w:t xml:space="preserve">3.2. Piedāvājumu atvēršanas sanāksme notiks </w:t>
            </w:r>
            <w:r w:rsidRPr="006A1ACD">
              <w:rPr>
                <w:u w:val="single"/>
              </w:rPr>
              <w:t>2017.gada 14.jūlija plkst.10.00</w:t>
            </w:r>
            <w:r w:rsidRPr="006A1ACD">
              <w:t xml:space="preserve"> Ādažu novada Domē, Gaujas ielā 33 A, Ādažos, 2.stāvā, 234.kabinetā. </w:t>
            </w:r>
          </w:p>
        </w:tc>
      </w:tr>
      <w:tr w:rsidR="006A1ACD" w:rsidTr="00DC66F9">
        <w:tc>
          <w:tcPr>
            <w:tcW w:w="3907" w:type="dxa"/>
          </w:tcPr>
          <w:p w:rsidR="006A1ACD" w:rsidRPr="006A1ACD" w:rsidRDefault="006A1ACD" w:rsidP="006A1ACD">
            <w:pPr>
              <w:suppressAutoHyphens/>
              <w:spacing w:before="120" w:after="120"/>
              <w:jc w:val="both"/>
            </w:pPr>
            <w:r w:rsidRPr="006A1ACD">
              <w:t xml:space="preserve">4.1. </w:t>
            </w:r>
            <w:r w:rsidRPr="006A1ACD">
              <w:t>Atzīme „Neatvērt līdz 2017.gada 4.jūlija plkst. 10:00”.</w:t>
            </w:r>
          </w:p>
          <w:p w:rsidR="006A1ACD" w:rsidRPr="006A1ACD" w:rsidRDefault="006A1ACD" w:rsidP="006A1ACD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3906" w:type="dxa"/>
          </w:tcPr>
          <w:p w:rsidR="006A1ACD" w:rsidRPr="006A1ACD" w:rsidRDefault="006A1ACD" w:rsidP="006A1ACD">
            <w:pPr>
              <w:pStyle w:val="ListParagraph"/>
              <w:ind w:left="0"/>
              <w:contextualSpacing w:val="0"/>
              <w:jc w:val="both"/>
            </w:pPr>
            <w:r w:rsidRPr="006A1ACD">
              <w:t>Atzīme „Neatvērt līdz 2017.gada 14.jūlija plkst. 10:00”.</w:t>
            </w:r>
          </w:p>
        </w:tc>
      </w:tr>
    </w:tbl>
    <w:p w:rsidR="00B54028" w:rsidRDefault="00B54028" w:rsidP="00B54028">
      <w:pPr>
        <w:pStyle w:val="ListParagraph"/>
        <w:ind w:left="709"/>
        <w:jc w:val="both"/>
      </w:pPr>
    </w:p>
    <w:p w:rsidR="00272811" w:rsidRDefault="00272811" w:rsidP="00272811">
      <w:pPr>
        <w:ind w:firstLine="720"/>
        <w:jc w:val="both"/>
      </w:pPr>
    </w:p>
    <w:p w:rsidR="00272811" w:rsidRDefault="00272811" w:rsidP="006F00E0">
      <w:pPr>
        <w:shd w:val="clear" w:color="auto" w:fill="DBE5F1" w:themeFill="accent1" w:themeFillTint="33"/>
        <w:spacing w:before="120" w:after="120"/>
        <w:jc w:val="both"/>
        <w:rPr>
          <w:b/>
          <w:bCs/>
        </w:rPr>
      </w:pPr>
      <w:r>
        <w:t xml:space="preserve"> </w:t>
      </w:r>
      <w:r>
        <w:rPr>
          <w:b/>
          <w:bCs/>
        </w:rPr>
        <w:t xml:space="preserve">Komisija </w:t>
      </w:r>
      <w:r w:rsidR="006A1ACD">
        <w:rPr>
          <w:b/>
          <w:bCs/>
        </w:rPr>
        <w:t xml:space="preserve">vienbalsīgi </w:t>
      </w:r>
      <w:r>
        <w:rPr>
          <w:b/>
          <w:bCs/>
        </w:rPr>
        <w:t xml:space="preserve">nolemj: </w:t>
      </w:r>
    </w:p>
    <w:p w:rsidR="00272811" w:rsidRDefault="00272811" w:rsidP="006F00E0">
      <w:pPr>
        <w:numPr>
          <w:ilvl w:val="0"/>
          <w:numId w:val="1"/>
        </w:numPr>
        <w:shd w:val="clear" w:color="auto" w:fill="DBE5F1" w:themeFill="accent1" w:themeFillTint="33"/>
        <w:tabs>
          <w:tab w:val="num" w:pos="720"/>
        </w:tabs>
        <w:spacing w:before="120" w:after="120"/>
        <w:ind w:left="720" w:hanging="720"/>
        <w:jc w:val="both"/>
      </w:pPr>
      <w:r>
        <w:t xml:space="preserve">Atbalstīt </w:t>
      </w:r>
      <w:r w:rsidR="006F00E0">
        <w:t>grozījumus iepirkuma</w:t>
      </w:r>
      <w:r>
        <w:t xml:space="preserve"> </w:t>
      </w:r>
      <w:r w:rsidR="000B4CF5" w:rsidRPr="00E77527">
        <w:t>„</w:t>
      </w:r>
      <w:r w:rsidR="000B4CF5" w:rsidRPr="006B41FA">
        <w:rPr>
          <w:rStyle w:val="Heading1Char"/>
          <w:sz w:val="24"/>
        </w:rPr>
        <w:t>Būvprojektu izstrāde plūdu risku un krasta erozijas novēršanai</w:t>
      </w:r>
      <w:r w:rsidR="000B4CF5" w:rsidRPr="00E77527">
        <w:t>”</w:t>
      </w:r>
      <w:r w:rsidR="000B4CF5">
        <w:t xml:space="preserve"> (ID.Nr.: ĀND 2017/80)</w:t>
      </w:r>
      <w:r w:rsidR="00FB4200">
        <w:t xml:space="preserve"> </w:t>
      </w:r>
      <w:r w:rsidR="0083447E">
        <w:t>nolikum</w:t>
      </w:r>
      <w:r w:rsidR="006F00E0">
        <w:t>ā.</w:t>
      </w:r>
    </w:p>
    <w:p w:rsidR="00272811" w:rsidRDefault="006F00E0" w:rsidP="006F00E0">
      <w:pPr>
        <w:numPr>
          <w:ilvl w:val="0"/>
          <w:numId w:val="1"/>
        </w:numPr>
        <w:shd w:val="clear" w:color="auto" w:fill="DBE5F1" w:themeFill="accent1" w:themeFillTint="33"/>
        <w:tabs>
          <w:tab w:val="num" w:pos="720"/>
        </w:tabs>
        <w:spacing w:before="120" w:after="120"/>
        <w:ind w:left="720" w:hanging="720"/>
        <w:jc w:val="both"/>
      </w:pPr>
      <w:r>
        <w:lastRenderedPageBreak/>
        <w:t>R. Šteinai publicēt paziņojumus par grozījumiem IUB un ĀND lapās.</w:t>
      </w:r>
    </w:p>
    <w:p w:rsidR="00272811" w:rsidRDefault="00272811" w:rsidP="006F00E0">
      <w:pPr>
        <w:spacing w:before="120" w:after="120"/>
        <w:jc w:val="both"/>
        <w:rPr>
          <w:b/>
          <w:bCs/>
        </w:rPr>
      </w:pPr>
    </w:p>
    <w:p w:rsidR="00272811" w:rsidRDefault="00272811" w:rsidP="006F00E0">
      <w:pPr>
        <w:spacing w:before="120" w:after="120"/>
        <w:jc w:val="both"/>
      </w:pPr>
      <w:r>
        <w:rPr>
          <w:b/>
          <w:bCs/>
        </w:rPr>
        <w:t>Sēdi slēdz:</w:t>
      </w:r>
      <w:r>
        <w:t xml:space="preserve"> </w:t>
      </w:r>
    </w:p>
    <w:p w:rsidR="00272811" w:rsidRDefault="00272811" w:rsidP="006F00E0">
      <w:pPr>
        <w:spacing w:before="120" w:after="120"/>
        <w:ind w:firstLine="720"/>
        <w:jc w:val="both"/>
      </w:pPr>
      <w:r>
        <w:t>Komisijas pri</w:t>
      </w:r>
      <w:r w:rsidR="00E14B63">
        <w:t>ekšsēdētājs sēdi slēdz plkst. 11</w:t>
      </w:r>
      <w:r>
        <w:t>:00.</w:t>
      </w:r>
    </w:p>
    <w:p w:rsidR="00272811" w:rsidRDefault="00272811" w:rsidP="006F00E0">
      <w:pPr>
        <w:spacing w:before="120" w:after="120"/>
        <w:jc w:val="both"/>
      </w:pPr>
    </w:p>
    <w:p w:rsidR="00272811" w:rsidRDefault="00272811" w:rsidP="006F00E0">
      <w:pPr>
        <w:spacing w:before="120" w:after="120"/>
        <w:jc w:val="both"/>
        <w:rPr>
          <w:b/>
        </w:rPr>
      </w:pPr>
      <w:r>
        <w:rPr>
          <w:b/>
        </w:rPr>
        <w:t xml:space="preserve">Pielikumā:    </w:t>
      </w:r>
    </w:p>
    <w:p w:rsidR="00272811" w:rsidRDefault="006F00E0" w:rsidP="006F00E0">
      <w:pPr>
        <w:numPr>
          <w:ilvl w:val="0"/>
          <w:numId w:val="2"/>
        </w:numPr>
        <w:spacing w:before="120" w:after="120"/>
        <w:ind w:hanging="720"/>
        <w:jc w:val="both"/>
      </w:pPr>
      <w:r>
        <w:t>E.Kāpas</w:t>
      </w:r>
      <w:r w:rsidR="00272811">
        <w:t xml:space="preserve"> apliecinājums par neieinteresētību;</w:t>
      </w:r>
    </w:p>
    <w:p w:rsidR="00272811" w:rsidRDefault="00272811" w:rsidP="006F00E0">
      <w:pPr>
        <w:numPr>
          <w:ilvl w:val="0"/>
          <w:numId w:val="2"/>
        </w:numPr>
        <w:spacing w:before="120" w:after="120"/>
        <w:ind w:hanging="720"/>
        <w:jc w:val="both"/>
      </w:pPr>
      <w:r>
        <w:t>Iepirkuma nolikums</w:t>
      </w:r>
      <w:r w:rsidR="006F00E0">
        <w:t xml:space="preserve"> ar grozījumiem</w:t>
      </w:r>
      <w:r>
        <w:t>;</w:t>
      </w:r>
    </w:p>
    <w:p w:rsidR="00272811" w:rsidRDefault="002A54C7" w:rsidP="006F00E0">
      <w:pPr>
        <w:numPr>
          <w:ilvl w:val="0"/>
          <w:numId w:val="2"/>
        </w:numPr>
        <w:spacing w:before="120" w:after="120"/>
        <w:ind w:hanging="720"/>
        <w:jc w:val="both"/>
      </w:pPr>
      <w:r>
        <w:t>Publikāciju izdrukas no ĀND un</w:t>
      </w:r>
      <w:r w:rsidR="008A2CC0">
        <w:t xml:space="preserve"> </w:t>
      </w:r>
      <w:r w:rsidR="00272811">
        <w:t xml:space="preserve">IUB </w:t>
      </w:r>
      <w:r w:rsidR="008A2CC0">
        <w:t>mājaslapām</w:t>
      </w:r>
      <w:r w:rsidR="00272811">
        <w:t>.</w:t>
      </w:r>
    </w:p>
    <w:p w:rsidR="00272811" w:rsidRDefault="00272811" w:rsidP="006F00E0">
      <w:pPr>
        <w:spacing w:before="120" w:after="120"/>
        <w:jc w:val="both"/>
      </w:pPr>
      <w:bookmarkStart w:id="0" w:name="_GoBack"/>
      <w:bookmarkEnd w:id="0"/>
    </w:p>
    <w:p w:rsidR="00272811" w:rsidRDefault="00272811" w:rsidP="00272811">
      <w:pPr>
        <w:jc w:val="both"/>
      </w:pPr>
    </w:p>
    <w:p w:rsidR="00272811" w:rsidRDefault="00272811" w:rsidP="00272811"/>
    <w:p w:rsidR="00272811" w:rsidRDefault="00272811" w:rsidP="00272811">
      <w:pPr>
        <w:jc w:val="both"/>
      </w:pPr>
    </w:p>
    <w:p w:rsidR="00E14B63" w:rsidRDefault="00E14B63" w:rsidP="00E14B63">
      <w:pPr>
        <w:ind w:right="-694"/>
        <w:jc w:val="both"/>
      </w:pPr>
      <w:r>
        <w:t xml:space="preserve">Komisijas priekšsēdētājs: </w:t>
      </w:r>
      <w:r>
        <w:tab/>
      </w:r>
      <w:r>
        <w:tab/>
        <w:t>_____________________</w:t>
      </w:r>
      <w:r>
        <w:tab/>
        <w:t xml:space="preserve">A. Brūvers </w:t>
      </w:r>
    </w:p>
    <w:p w:rsidR="00E14B63" w:rsidRDefault="00E14B63" w:rsidP="00E14B63">
      <w:pPr>
        <w:ind w:right="-694"/>
        <w:jc w:val="both"/>
      </w:pPr>
    </w:p>
    <w:p w:rsidR="00097C01" w:rsidRDefault="00E14B63" w:rsidP="000B4CF5">
      <w:pPr>
        <w:ind w:right="-694"/>
        <w:jc w:val="both"/>
      </w:pPr>
      <w:r>
        <w:t>Komisijas locekļi:</w:t>
      </w:r>
      <w:r>
        <w:tab/>
      </w:r>
      <w:r w:rsidR="00097C01">
        <w:tab/>
      </w:r>
      <w:r w:rsidR="00097C01">
        <w:tab/>
        <w:t>_____________________</w:t>
      </w:r>
      <w:r w:rsidR="00097C01">
        <w:tab/>
      </w:r>
      <w:r w:rsidR="00284A5E">
        <w:t>R. Šteina</w:t>
      </w:r>
    </w:p>
    <w:p w:rsidR="00E14B63" w:rsidRDefault="00E14B63" w:rsidP="00E14B63"/>
    <w:p w:rsidR="00E14B63" w:rsidRDefault="00E14B63" w:rsidP="00E14B63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H. Krasts</w:t>
      </w:r>
    </w:p>
    <w:p w:rsidR="00E14B63" w:rsidRDefault="00E14B63" w:rsidP="00E14B63"/>
    <w:p w:rsidR="00E14B63" w:rsidRDefault="00E14B63" w:rsidP="00E14B63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U. Dambis</w:t>
      </w:r>
    </w:p>
    <w:p w:rsidR="00284A5E" w:rsidRDefault="00284A5E" w:rsidP="00E14B63"/>
    <w:p w:rsidR="00214EE0" w:rsidRDefault="00214EE0" w:rsidP="00214EE0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V. Bulāns</w:t>
      </w:r>
    </w:p>
    <w:p w:rsidR="00214EE0" w:rsidRDefault="00214EE0" w:rsidP="00214EE0"/>
    <w:p w:rsidR="00214EE0" w:rsidRDefault="00214EE0" w:rsidP="00214EE0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</w:r>
      <w:r>
        <w:t>E.Kāpa</w:t>
      </w:r>
    </w:p>
    <w:p w:rsidR="00E14B63" w:rsidRDefault="00E14B63" w:rsidP="00E14B63"/>
    <w:p w:rsidR="00B5557C" w:rsidRDefault="00B5557C" w:rsidP="00272811"/>
    <w:p w:rsidR="00272811" w:rsidRDefault="00B5557C" w:rsidP="00272811">
      <w:r>
        <w:tab/>
      </w:r>
      <w:r>
        <w:tab/>
      </w:r>
      <w:r>
        <w:tab/>
      </w:r>
      <w:r>
        <w:tab/>
      </w:r>
      <w:r>
        <w:tab/>
      </w:r>
    </w:p>
    <w:p w:rsidR="00272811" w:rsidRDefault="00272811" w:rsidP="00272811">
      <w:r>
        <w:tab/>
      </w:r>
      <w:r>
        <w:tab/>
      </w:r>
      <w:r>
        <w:tab/>
      </w:r>
      <w:r>
        <w:tab/>
      </w:r>
      <w:r>
        <w:tab/>
      </w:r>
    </w:p>
    <w:p w:rsidR="00272811" w:rsidRDefault="00272811" w:rsidP="00272811"/>
    <w:p w:rsidR="006B6501" w:rsidRDefault="006B6501"/>
    <w:sectPr w:rsidR="006B65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/>
      </w:rPr>
    </w:lvl>
  </w:abstractNum>
  <w:abstractNum w:abstractNumId="1">
    <w:nsid w:val="00000007"/>
    <w:multiLevelType w:val="multilevel"/>
    <w:tmpl w:val="2852171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1A4A4F64"/>
    <w:multiLevelType w:val="hybridMultilevel"/>
    <w:tmpl w:val="91DA01DE"/>
    <w:lvl w:ilvl="0" w:tplc="7340D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881048"/>
    <w:multiLevelType w:val="hybridMultilevel"/>
    <w:tmpl w:val="B4F21E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44125"/>
    <w:multiLevelType w:val="hybridMultilevel"/>
    <w:tmpl w:val="15D88756"/>
    <w:lvl w:ilvl="0" w:tplc="EFF8C570">
      <w:start w:val="1"/>
      <w:numFmt w:val="decimal"/>
      <w:lvlText w:val="%1."/>
      <w:lvlJc w:val="left"/>
      <w:pPr>
        <w:ind w:left="432" w:hanging="360"/>
      </w:pPr>
    </w:lvl>
    <w:lvl w:ilvl="1" w:tplc="04260019">
      <w:start w:val="1"/>
      <w:numFmt w:val="lowerLetter"/>
      <w:lvlText w:val="%2."/>
      <w:lvlJc w:val="left"/>
      <w:pPr>
        <w:ind w:left="1152" w:hanging="360"/>
      </w:pPr>
    </w:lvl>
    <w:lvl w:ilvl="2" w:tplc="0426001B">
      <w:start w:val="1"/>
      <w:numFmt w:val="lowerRoman"/>
      <w:lvlText w:val="%3."/>
      <w:lvlJc w:val="right"/>
      <w:pPr>
        <w:ind w:left="1872" w:hanging="180"/>
      </w:pPr>
    </w:lvl>
    <w:lvl w:ilvl="3" w:tplc="0426000F">
      <w:start w:val="1"/>
      <w:numFmt w:val="decimal"/>
      <w:lvlText w:val="%4."/>
      <w:lvlJc w:val="left"/>
      <w:pPr>
        <w:ind w:left="2592" w:hanging="360"/>
      </w:pPr>
    </w:lvl>
    <w:lvl w:ilvl="4" w:tplc="04260019">
      <w:start w:val="1"/>
      <w:numFmt w:val="lowerLetter"/>
      <w:lvlText w:val="%5."/>
      <w:lvlJc w:val="left"/>
      <w:pPr>
        <w:ind w:left="3312" w:hanging="360"/>
      </w:pPr>
    </w:lvl>
    <w:lvl w:ilvl="5" w:tplc="0426001B">
      <w:start w:val="1"/>
      <w:numFmt w:val="lowerRoman"/>
      <w:lvlText w:val="%6."/>
      <w:lvlJc w:val="right"/>
      <w:pPr>
        <w:ind w:left="4032" w:hanging="180"/>
      </w:pPr>
    </w:lvl>
    <w:lvl w:ilvl="6" w:tplc="0426000F">
      <w:start w:val="1"/>
      <w:numFmt w:val="decimal"/>
      <w:lvlText w:val="%7."/>
      <w:lvlJc w:val="left"/>
      <w:pPr>
        <w:ind w:left="4752" w:hanging="360"/>
      </w:pPr>
    </w:lvl>
    <w:lvl w:ilvl="7" w:tplc="04260019">
      <w:start w:val="1"/>
      <w:numFmt w:val="lowerLetter"/>
      <w:lvlText w:val="%8."/>
      <w:lvlJc w:val="left"/>
      <w:pPr>
        <w:ind w:left="5472" w:hanging="360"/>
      </w:pPr>
    </w:lvl>
    <w:lvl w:ilvl="8" w:tplc="0426001B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F5B4073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777762AA"/>
    <w:multiLevelType w:val="hybridMultilevel"/>
    <w:tmpl w:val="15D88756"/>
    <w:lvl w:ilvl="0" w:tplc="EFF8C570">
      <w:start w:val="1"/>
      <w:numFmt w:val="decimal"/>
      <w:lvlText w:val="%1."/>
      <w:lvlJc w:val="left"/>
      <w:pPr>
        <w:ind w:left="432" w:hanging="360"/>
      </w:pPr>
    </w:lvl>
    <w:lvl w:ilvl="1" w:tplc="04260019">
      <w:start w:val="1"/>
      <w:numFmt w:val="lowerLetter"/>
      <w:lvlText w:val="%2."/>
      <w:lvlJc w:val="left"/>
      <w:pPr>
        <w:ind w:left="1152" w:hanging="360"/>
      </w:pPr>
    </w:lvl>
    <w:lvl w:ilvl="2" w:tplc="0426001B">
      <w:start w:val="1"/>
      <w:numFmt w:val="lowerRoman"/>
      <w:lvlText w:val="%3."/>
      <w:lvlJc w:val="right"/>
      <w:pPr>
        <w:ind w:left="1872" w:hanging="180"/>
      </w:pPr>
    </w:lvl>
    <w:lvl w:ilvl="3" w:tplc="0426000F">
      <w:start w:val="1"/>
      <w:numFmt w:val="decimal"/>
      <w:lvlText w:val="%4."/>
      <w:lvlJc w:val="left"/>
      <w:pPr>
        <w:ind w:left="2592" w:hanging="360"/>
      </w:pPr>
    </w:lvl>
    <w:lvl w:ilvl="4" w:tplc="04260019">
      <w:start w:val="1"/>
      <w:numFmt w:val="lowerLetter"/>
      <w:lvlText w:val="%5."/>
      <w:lvlJc w:val="left"/>
      <w:pPr>
        <w:ind w:left="3312" w:hanging="360"/>
      </w:pPr>
    </w:lvl>
    <w:lvl w:ilvl="5" w:tplc="0426001B">
      <w:start w:val="1"/>
      <w:numFmt w:val="lowerRoman"/>
      <w:lvlText w:val="%6."/>
      <w:lvlJc w:val="right"/>
      <w:pPr>
        <w:ind w:left="4032" w:hanging="180"/>
      </w:pPr>
    </w:lvl>
    <w:lvl w:ilvl="6" w:tplc="0426000F">
      <w:start w:val="1"/>
      <w:numFmt w:val="decimal"/>
      <w:lvlText w:val="%7."/>
      <w:lvlJc w:val="left"/>
      <w:pPr>
        <w:ind w:left="4752" w:hanging="360"/>
      </w:pPr>
    </w:lvl>
    <w:lvl w:ilvl="7" w:tplc="04260019">
      <w:start w:val="1"/>
      <w:numFmt w:val="lowerLetter"/>
      <w:lvlText w:val="%8."/>
      <w:lvlJc w:val="left"/>
      <w:pPr>
        <w:ind w:left="5472" w:hanging="360"/>
      </w:pPr>
    </w:lvl>
    <w:lvl w:ilvl="8" w:tplc="0426001B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5D"/>
    <w:rsid w:val="00023654"/>
    <w:rsid w:val="00067640"/>
    <w:rsid w:val="0009587F"/>
    <w:rsid w:val="00097C01"/>
    <w:rsid w:val="000B0B2D"/>
    <w:rsid w:val="000B4CF5"/>
    <w:rsid w:val="000C04A9"/>
    <w:rsid w:val="000C31E3"/>
    <w:rsid w:val="00125A3D"/>
    <w:rsid w:val="001464BD"/>
    <w:rsid w:val="00146516"/>
    <w:rsid w:val="001D5B3D"/>
    <w:rsid w:val="001E56B8"/>
    <w:rsid w:val="001F4577"/>
    <w:rsid w:val="0020090F"/>
    <w:rsid w:val="00214EE0"/>
    <w:rsid w:val="002266A4"/>
    <w:rsid w:val="002716BB"/>
    <w:rsid w:val="00272811"/>
    <w:rsid w:val="00284A5E"/>
    <w:rsid w:val="002A1C45"/>
    <w:rsid w:val="002A54C7"/>
    <w:rsid w:val="002A72D5"/>
    <w:rsid w:val="003241BF"/>
    <w:rsid w:val="00347760"/>
    <w:rsid w:val="00381801"/>
    <w:rsid w:val="003D1793"/>
    <w:rsid w:val="003D52F4"/>
    <w:rsid w:val="003D78D5"/>
    <w:rsid w:val="003E6729"/>
    <w:rsid w:val="0045036C"/>
    <w:rsid w:val="0045072A"/>
    <w:rsid w:val="00463D9A"/>
    <w:rsid w:val="004671C4"/>
    <w:rsid w:val="00487F2D"/>
    <w:rsid w:val="00497680"/>
    <w:rsid w:val="004C478A"/>
    <w:rsid w:val="004C6313"/>
    <w:rsid w:val="004E5069"/>
    <w:rsid w:val="00553B33"/>
    <w:rsid w:val="00570800"/>
    <w:rsid w:val="005770F2"/>
    <w:rsid w:val="00580D28"/>
    <w:rsid w:val="005913ED"/>
    <w:rsid w:val="005A6E10"/>
    <w:rsid w:val="005D66B5"/>
    <w:rsid w:val="00600BFE"/>
    <w:rsid w:val="006208C5"/>
    <w:rsid w:val="00650725"/>
    <w:rsid w:val="006A1ACD"/>
    <w:rsid w:val="006B2C5B"/>
    <w:rsid w:val="006B41FA"/>
    <w:rsid w:val="006B4E61"/>
    <w:rsid w:val="006B6501"/>
    <w:rsid w:val="006B68BA"/>
    <w:rsid w:val="006D295B"/>
    <w:rsid w:val="006F00E0"/>
    <w:rsid w:val="007079A4"/>
    <w:rsid w:val="00766450"/>
    <w:rsid w:val="007708F7"/>
    <w:rsid w:val="007A24AC"/>
    <w:rsid w:val="00801C63"/>
    <w:rsid w:val="00805173"/>
    <w:rsid w:val="0081596C"/>
    <w:rsid w:val="0083447E"/>
    <w:rsid w:val="00844A32"/>
    <w:rsid w:val="00855CC9"/>
    <w:rsid w:val="00863C22"/>
    <w:rsid w:val="008A2CC0"/>
    <w:rsid w:val="008C3F6F"/>
    <w:rsid w:val="00913B55"/>
    <w:rsid w:val="00977787"/>
    <w:rsid w:val="009D16A3"/>
    <w:rsid w:val="00A40A9F"/>
    <w:rsid w:val="00A47D1F"/>
    <w:rsid w:val="00A871A3"/>
    <w:rsid w:val="00A871CD"/>
    <w:rsid w:val="00AD4191"/>
    <w:rsid w:val="00AE1844"/>
    <w:rsid w:val="00B14194"/>
    <w:rsid w:val="00B22AAB"/>
    <w:rsid w:val="00B237A0"/>
    <w:rsid w:val="00B23A4F"/>
    <w:rsid w:val="00B27748"/>
    <w:rsid w:val="00B30B65"/>
    <w:rsid w:val="00B4068D"/>
    <w:rsid w:val="00B54028"/>
    <w:rsid w:val="00B5557C"/>
    <w:rsid w:val="00B80BB2"/>
    <w:rsid w:val="00B95BE5"/>
    <w:rsid w:val="00BD1225"/>
    <w:rsid w:val="00BE502E"/>
    <w:rsid w:val="00BE55EC"/>
    <w:rsid w:val="00C17C60"/>
    <w:rsid w:val="00C82EA6"/>
    <w:rsid w:val="00C93910"/>
    <w:rsid w:val="00CB1941"/>
    <w:rsid w:val="00D15748"/>
    <w:rsid w:val="00D6257C"/>
    <w:rsid w:val="00DB4A36"/>
    <w:rsid w:val="00DB6C6C"/>
    <w:rsid w:val="00DE160A"/>
    <w:rsid w:val="00DE71B3"/>
    <w:rsid w:val="00E0125D"/>
    <w:rsid w:val="00E14B63"/>
    <w:rsid w:val="00E33CFC"/>
    <w:rsid w:val="00E460B0"/>
    <w:rsid w:val="00E63A48"/>
    <w:rsid w:val="00E656DF"/>
    <w:rsid w:val="00E77527"/>
    <w:rsid w:val="00EA25DE"/>
    <w:rsid w:val="00EB4B7F"/>
    <w:rsid w:val="00EE6C11"/>
    <w:rsid w:val="00F05BB7"/>
    <w:rsid w:val="00F30832"/>
    <w:rsid w:val="00FB4200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81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2811"/>
    <w:pPr>
      <w:keepNext/>
      <w:jc w:val="both"/>
      <w:outlineLvl w:val="1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A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272811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272811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036C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023654"/>
    <w:pPr>
      <w:ind w:left="720"/>
      <w:contextualSpacing/>
    </w:pPr>
  </w:style>
  <w:style w:type="table" w:styleId="TableGrid">
    <w:name w:val="Table Grid"/>
    <w:basedOn w:val="TableNormal"/>
    <w:uiPriority w:val="59"/>
    <w:rsid w:val="00B54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99"/>
    <w:locked/>
    <w:rsid w:val="002266A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AD4191"/>
    <w:pPr>
      <w:jc w:val="both"/>
    </w:pPr>
    <w:rPr>
      <w:rFonts w:ascii="Arial Narrow" w:hAnsi="Arial Narrow"/>
      <w:b/>
      <w:bCs/>
    </w:rPr>
  </w:style>
  <w:style w:type="character" w:customStyle="1" w:styleId="BodyTextChar">
    <w:name w:val="Body Text Char"/>
    <w:basedOn w:val="DefaultParagraphFont"/>
    <w:link w:val="BodyText"/>
    <w:rsid w:val="00AD4191"/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A1AC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81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2811"/>
    <w:pPr>
      <w:keepNext/>
      <w:jc w:val="both"/>
      <w:outlineLvl w:val="1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A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272811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272811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036C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023654"/>
    <w:pPr>
      <w:ind w:left="720"/>
      <w:contextualSpacing/>
    </w:pPr>
  </w:style>
  <w:style w:type="table" w:styleId="TableGrid">
    <w:name w:val="Table Grid"/>
    <w:basedOn w:val="TableNormal"/>
    <w:uiPriority w:val="59"/>
    <w:rsid w:val="00B54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99"/>
    <w:locked/>
    <w:rsid w:val="002266A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AD4191"/>
    <w:pPr>
      <w:jc w:val="both"/>
    </w:pPr>
    <w:rPr>
      <w:rFonts w:ascii="Arial Narrow" w:hAnsi="Arial Narrow"/>
      <w:b/>
      <w:bCs/>
    </w:rPr>
  </w:style>
  <w:style w:type="character" w:customStyle="1" w:styleId="BodyTextChar">
    <w:name w:val="Body Text Char"/>
    <w:basedOn w:val="DefaultParagraphFont"/>
    <w:link w:val="BodyText"/>
    <w:rsid w:val="00AD4191"/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A1AC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4978</Words>
  <Characters>2838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Rita Šteina</cp:lastModifiedBy>
  <cp:revision>62</cp:revision>
  <dcterms:created xsi:type="dcterms:W3CDTF">2015-03-19T13:27:00Z</dcterms:created>
  <dcterms:modified xsi:type="dcterms:W3CDTF">2017-06-27T12:26:00Z</dcterms:modified>
</cp:coreProperties>
</file>