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2E" w:rsidRDefault="001E762E" w:rsidP="001E762E">
      <w:pPr>
        <w:jc w:val="center"/>
      </w:pPr>
      <w:r>
        <w:rPr>
          <w:noProof/>
          <w:lang w:eastAsia="lv-LV"/>
        </w:rPr>
        <w:drawing>
          <wp:inline distT="0" distB="0" distL="0" distR="0">
            <wp:extent cx="1371600" cy="1571625"/>
            <wp:effectExtent l="0" t="0" r="0" b="9525"/>
            <wp:docPr id="1" name="Picture 1" descr="adazu_novada_gerbonis_02_04_2012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zu_novada_gerbonis_02_04_2012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2E" w:rsidRDefault="001E762E" w:rsidP="001E762E"/>
    <w:p w:rsidR="001E762E" w:rsidRDefault="001E762E" w:rsidP="001E762E"/>
    <w:p w:rsidR="001E762E" w:rsidRDefault="001E762E" w:rsidP="001E762E">
      <w:pPr>
        <w:shd w:val="clear" w:color="auto" w:fill="C2D69B"/>
      </w:pPr>
    </w:p>
    <w:p w:rsidR="001E762E" w:rsidRDefault="001E762E" w:rsidP="001E762E">
      <w:pPr>
        <w:shd w:val="clear" w:color="auto" w:fill="C2D69B"/>
        <w:jc w:val="center"/>
        <w:rPr>
          <w:b/>
        </w:rPr>
      </w:pPr>
    </w:p>
    <w:p w:rsidR="001E762E" w:rsidRDefault="001E762E" w:rsidP="001E762E">
      <w:pPr>
        <w:shd w:val="clear" w:color="auto" w:fill="C2D69B"/>
        <w:jc w:val="center"/>
        <w:rPr>
          <w:b/>
        </w:rPr>
      </w:pPr>
    </w:p>
    <w:p w:rsidR="001E762E" w:rsidRDefault="009D4E31" w:rsidP="001E762E">
      <w:pPr>
        <w:shd w:val="clear" w:color="auto" w:fill="C2D69B"/>
        <w:jc w:val="center"/>
        <w:rPr>
          <w:b/>
          <w:sz w:val="28"/>
        </w:rPr>
      </w:pPr>
      <w:r>
        <w:rPr>
          <w:b/>
          <w:sz w:val="28"/>
        </w:rPr>
        <w:t>IEPIRKUMS</w:t>
      </w:r>
    </w:p>
    <w:p w:rsidR="001E762E" w:rsidRDefault="001E762E" w:rsidP="009D4E31">
      <w:pPr>
        <w:shd w:val="clear" w:color="auto" w:fill="C2D69B"/>
        <w:jc w:val="center"/>
        <w:rPr>
          <w:sz w:val="28"/>
        </w:rPr>
      </w:pPr>
      <w:proofErr w:type="gramStart"/>
      <w:r>
        <w:t>(</w:t>
      </w:r>
      <w:proofErr w:type="gramEnd"/>
      <w:r w:rsidR="000F30FD">
        <w:t xml:space="preserve">saskaņā ar </w:t>
      </w:r>
      <w:r>
        <w:t xml:space="preserve">Publisko iepirkumu likuma </w:t>
      </w:r>
      <w:r w:rsidR="009D4E31">
        <w:t>9</w:t>
      </w:r>
      <w:r w:rsidR="006E34EC">
        <w:t>.</w:t>
      </w:r>
      <w:r w:rsidR="000F30FD">
        <w:t xml:space="preserve">panta </w:t>
      </w:r>
      <w:r w:rsidR="009D4E31">
        <w:t>21.daļas 1) apakšpunktu</w:t>
      </w:r>
      <w:r w:rsidR="00180E68">
        <w:t xml:space="preserve"> un 8.panta septītās daļas 3.punktu</w:t>
      </w:r>
      <w:bookmarkStart w:id="0" w:name="_GoBack"/>
      <w:bookmarkEnd w:id="0"/>
    </w:p>
    <w:p w:rsidR="008869D0" w:rsidRPr="00EB7F4A" w:rsidRDefault="008869D0" w:rsidP="000F30FD">
      <w:pPr>
        <w:shd w:val="clear" w:color="auto" w:fill="C2D69B"/>
        <w:jc w:val="center"/>
        <w:rPr>
          <w:b/>
          <w:sz w:val="32"/>
          <w:szCs w:val="32"/>
        </w:rPr>
      </w:pPr>
      <w:r w:rsidRPr="00EB7F4A">
        <w:rPr>
          <w:b/>
          <w:sz w:val="32"/>
          <w:szCs w:val="32"/>
        </w:rPr>
        <w:t>„</w:t>
      </w:r>
      <w:r w:rsidR="004B798F">
        <w:rPr>
          <w:b/>
          <w:sz w:val="32"/>
          <w:szCs w:val="32"/>
        </w:rPr>
        <w:t>Sarunu procedūra</w:t>
      </w:r>
      <w:r w:rsidR="00176DBD">
        <w:rPr>
          <w:b/>
          <w:sz w:val="32"/>
          <w:szCs w:val="32"/>
        </w:rPr>
        <w:t xml:space="preserve"> - </w:t>
      </w:r>
      <w:r w:rsidR="006E34EC">
        <w:rPr>
          <w:b/>
          <w:sz w:val="32"/>
          <w:szCs w:val="32"/>
        </w:rPr>
        <w:t>GAUJAS IELAS A LIETUS ŪDENS KANALIZĀCIJAS TĪKLU IZBŪVE</w:t>
      </w:r>
      <w:r w:rsidRPr="00EB7F4A">
        <w:rPr>
          <w:b/>
          <w:sz w:val="32"/>
          <w:szCs w:val="32"/>
        </w:rPr>
        <w:t>”</w:t>
      </w:r>
    </w:p>
    <w:p w:rsidR="008869D0" w:rsidRDefault="008869D0" w:rsidP="008869D0">
      <w:pPr>
        <w:shd w:val="clear" w:color="auto" w:fill="C2D69B"/>
        <w:rPr>
          <w:sz w:val="28"/>
        </w:rPr>
      </w:pPr>
    </w:p>
    <w:p w:rsidR="008869D0" w:rsidRDefault="008869D0" w:rsidP="008869D0">
      <w:pPr>
        <w:shd w:val="clear" w:color="auto" w:fill="C2D69B"/>
        <w:rPr>
          <w:sz w:val="28"/>
        </w:rPr>
      </w:pPr>
    </w:p>
    <w:p w:rsidR="008869D0" w:rsidRDefault="008869D0" w:rsidP="008869D0">
      <w:pPr>
        <w:shd w:val="clear" w:color="auto" w:fill="C2D69B"/>
        <w:jc w:val="center"/>
        <w:rPr>
          <w:b/>
          <w:sz w:val="28"/>
        </w:rPr>
      </w:pPr>
      <w:r>
        <w:rPr>
          <w:b/>
          <w:sz w:val="28"/>
        </w:rPr>
        <w:t>NOLIKUMS</w:t>
      </w:r>
    </w:p>
    <w:p w:rsidR="008869D0" w:rsidRDefault="008869D0" w:rsidP="008869D0">
      <w:pPr>
        <w:shd w:val="clear" w:color="auto" w:fill="C2D69B"/>
        <w:jc w:val="center"/>
        <w:rPr>
          <w:b/>
          <w:sz w:val="28"/>
        </w:rPr>
      </w:pPr>
    </w:p>
    <w:p w:rsidR="008869D0" w:rsidRDefault="008869D0" w:rsidP="008869D0">
      <w:pPr>
        <w:shd w:val="clear" w:color="auto" w:fill="C2D69B"/>
        <w:jc w:val="center"/>
        <w:rPr>
          <w:b/>
          <w:sz w:val="28"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  <w:r>
        <w:rPr>
          <w:b/>
          <w:sz w:val="28"/>
        </w:rPr>
        <w:t>Identifikācijas Nr.: ĀND 201</w:t>
      </w:r>
      <w:r w:rsidR="006E34EC">
        <w:rPr>
          <w:b/>
          <w:sz w:val="28"/>
        </w:rPr>
        <w:t>7</w:t>
      </w:r>
      <w:r>
        <w:rPr>
          <w:b/>
          <w:sz w:val="28"/>
        </w:rPr>
        <w:t>/</w:t>
      </w:r>
      <w:r w:rsidR="004B798F">
        <w:rPr>
          <w:b/>
          <w:sz w:val="28"/>
        </w:rPr>
        <w:t>82</w:t>
      </w: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</w:p>
    <w:p w:rsidR="008869D0" w:rsidRDefault="008869D0" w:rsidP="008869D0">
      <w:pPr>
        <w:shd w:val="clear" w:color="auto" w:fill="C2D69B"/>
        <w:jc w:val="center"/>
        <w:rPr>
          <w:b/>
        </w:rPr>
      </w:pPr>
      <w:r>
        <w:rPr>
          <w:b/>
        </w:rPr>
        <w:t>Ādažos</w:t>
      </w:r>
    </w:p>
    <w:p w:rsidR="001E762E" w:rsidRDefault="006E34EC" w:rsidP="006E34EC">
      <w:pPr>
        <w:shd w:val="clear" w:color="auto" w:fill="C2D69B"/>
        <w:jc w:val="center"/>
        <w:sectPr w:rsidR="001E762E">
          <w:pgSz w:w="11906" w:h="16838"/>
          <w:pgMar w:top="1410" w:right="1701" w:bottom="1410" w:left="1701" w:header="1134" w:footer="1134" w:gutter="0"/>
          <w:cols w:space="720"/>
        </w:sectPr>
      </w:pPr>
      <w:r>
        <w:rPr>
          <w:b/>
        </w:rPr>
        <w:t>2017</w:t>
      </w:r>
    </w:p>
    <w:p w:rsidR="001E762E" w:rsidRDefault="001E762E" w:rsidP="001E762E">
      <w:pPr>
        <w:numPr>
          <w:ilvl w:val="0"/>
          <w:numId w:val="2"/>
        </w:numPr>
        <w:shd w:val="clear" w:color="auto" w:fill="C2D69B"/>
        <w:spacing w:before="120" w:after="120"/>
        <w:ind w:left="357" w:hanging="357"/>
        <w:jc w:val="center"/>
        <w:rPr>
          <w:b/>
        </w:rPr>
      </w:pPr>
      <w:r>
        <w:rPr>
          <w:b/>
        </w:rPr>
        <w:lastRenderedPageBreak/>
        <w:t>Vispārējā informācija</w:t>
      </w:r>
    </w:p>
    <w:p w:rsidR="00A972D6" w:rsidRDefault="00A972D6" w:rsidP="00A972D6">
      <w:pPr>
        <w:shd w:val="clear" w:color="auto" w:fill="C2D69B"/>
        <w:spacing w:before="120" w:after="120"/>
        <w:rPr>
          <w:b/>
        </w:rPr>
      </w:pPr>
    </w:p>
    <w:p w:rsidR="001E762E" w:rsidRDefault="001E762E" w:rsidP="001E762E">
      <w:pPr>
        <w:numPr>
          <w:ilvl w:val="1"/>
          <w:numId w:val="2"/>
        </w:numPr>
        <w:spacing w:before="120" w:after="120"/>
        <w:ind w:left="567" w:hanging="567"/>
      </w:pPr>
      <w:r>
        <w:rPr>
          <w:b/>
        </w:rPr>
        <w:t xml:space="preserve">Iepirkuma identifikācijas numurs: </w:t>
      </w:r>
      <w:r w:rsidR="004B798F">
        <w:t>ĀND 2017/82</w:t>
      </w:r>
    </w:p>
    <w:p w:rsidR="001E762E" w:rsidRDefault="001E762E" w:rsidP="001E762E">
      <w:pPr>
        <w:numPr>
          <w:ilvl w:val="1"/>
          <w:numId w:val="2"/>
        </w:numPr>
        <w:spacing w:before="120" w:after="120"/>
        <w:ind w:left="567" w:hanging="567"/>
      </w:pPr>
      <w:r>
        <w:rPr>
          <w:b/>
        </w:rPr>
        <w:t xml:space="preserve">Pasūtītājs: </w:t>
      </w:r>
      <w:r>
        <w:t>Ādažu novada dome</w:t>
      </w:r>
    </w:p>
    <w:p w:rsidR="001E762E" w:rsidRDefault="001E762E" w:rsidP="001E762E">
      <w:pPr>
        <w:numPr>
          <w:ilvl w:val="1"/>
          <w:numId w:val="2"/>
        </w:numPr>
        <w:spacing w:before="120" w:after="120"/>
        <w:ind w:left="567" w:hanging="567"/>
      </w:pPr>
      <w:r>
        <w:rPr>
          <w:b/>
        </w:rPr>
        <w:t>Pasūtītāja rekvizīti</w:t>
      </w:r>
      <w:r>
        <w:t>: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092"/>
        <w:gridCol w:w="5103"/>
      </w:tblGrid>
      <w:tr w:rsidR="001E762E" w:rsidTr="001E762E">
        <w:tc>
          <w:tcPr>
            <w:tcW w:w="2092" w:type="dxa"/>
            <w:hideMark/>
          </w:tcPr>
          <w:p w:rsidR="001E762E" w:rsidRDefault="001E762E">
            <w:pPr>
              <w:ind w:left="-108"/>
            </w:pPr>
            <w:r>
              <w:t>Adrese:</w:t>
            </w:r>
          </w:p>
        </w:tc>
        <w:tc>
          <w:tcPr>
            <w:tcW w:w="5103" w:type="dxa"/>
            <w:hideMark/>
          </w:tcPr>
          <w:p w:rsidR="001E762E" w:rsidRDefault="001E762E">
            <w:r>
              <w:t>Gaujas iela 33A, Ādaži, Ādažu novads, LV-2164</w:t>
            </w:r>
          </w:p>
        </w:tc>
      </w:tr>
      <w:tr w:rsidR="001E762E" w:rsidTr="001E762E">
        <w:tc>
          <w:tcPr>
            <w:tcW w:w="2092" w:type="dxa"/>
            <w:hideMark/>
          </w:tcPr>
          <w:p w:rsidR="001E762E" w:rsidRDefault="001E762E">
            <w:pPr>
              <w:ind w:left="-108"/>
            </w:pPr>
            <w:r>
              <w:t>Reģistrācijas Nr.</w:t>
            </w:r>
          </w:p>
        </w:tc>
        <w:tc>
          <w:tcPr>
            <w:tcW w:w="5103" w:type="dxa"/>
            <w:hideMark/>
          </w:tcPr>
          <w:p w:rsidR="001E762E" w:rsidRDefault="001E762E">
            <w:r>
              <w:t>90000048472</w:t>
            </w:r>
          </w:p>
        </w:tc>
      </w:tr>
      <w:tr w:rsidR="001E762E" w:rsidTr="001E762E">
        <w:tc>
          <w:tcPr>
            <w:tcW w:w="2092" w:type="dxa"/>
            <w:hideMark/>
          </w:tcPr>
          <w:p w:rsidR="001E762E" w:rsidRDefault="001E762E">
            <w:pPr>
              <w:ind w:left="-108"/>
              <w:rPr>
                <w:bCs/>
              </w:rPr>
            </w:pPr>
            <w:r>
              <w:t>Norēķinu konts:</w:t>
            </w:r>
          </w:p>
        </w:tc>
        <w:tc>
          <w:tcPr>
            <w:tcW w:w="5103" w:type="dxa"/>
            <w:hideMark/>
          </w:tcPr>
          <w:p w:rsidR="001E762E" w:rsidRDefault="001E762E">
            <w:r>
              <w:rPr>
                <w:bCs/>
              </w:rPr>
              <w:t>LV43TREL9802419010000</w:t>
            </w:r>
          </w:p>
        </w:tc>
      </w:tr>
      <w:tr w:rsidR="001E762E" w:rsidTr="001E762E">
        <w:tc>
          <w:tcPr>
            <w:tcW w:w="2092" w:type="dxa"/>
            <w:hideMark/>
          </w:tcPr>
          <w:p w:rsidR="001E762E" w:rsidRDefault="001E762E">
            <w:pPr>
              <w:ind w:left="-108"/>
              <w:rPr>
                <w:bCs/>
              </w:rPr>
            </w:pPr>
            <w:r>
              <w:t>Bankas kods:</w:t>
            </w:r>
          </w:p>
        </w:tc>
        <w:tc>
          <w:tcPr>
            <w:tcW w:w="5103" w:type="dxa"/>
            <w:hideMark/>
          </w:tcPr>
          <w:p w:rsidR="001E762E" w:rsidRDefault="001E762E">
            <w:r>
              <w:rPr>
                <w:bCs/>
              </w:rPr>
              <w:t>TRELLV22</w:t>
            </w:r>
          </w:p>
        </w:tc>
      </w:tr>
      <w:tr w:rsidR="001E762E" w:rsidTr="001E762E">
        <w:tc>
          <w:tcPr>
            <w:tcW w:w="2092" w:type="dxa"/>
            <w:hideMark/>
          </w:tcPr>
          <w:p w:rsidR="001E762E" w:rsidRDefault="001E762E">
            <w:pPr>
              <w:ind w:left="-108"/>
            </w:pPr>
            <w:r>
              <w:t>Tālrunis:</w:t>
            </w:r>
          </w:p>
        </w:tc>
        <w:tc>
          <w:tcPr>
            <w:tcW w:w="5103" w:type="dxa"/>
            <w:hideMark/>
          </w:tcPr>
          <w:p w:rsidR="001E762E" w:rsidRDefault="001E762E">
            <w:r>
              <w:t>67997350</w:t>
            </w:r>
          </w:p>
        </w:tc>
      </w:tr>
      <w:tr w:rsidR="001E762E" w:rsidTr="001E762E">
        <w:tc>
          <w:tcPr>
            <w:tcW w:w="2092" w:type="dxa"/>
            <w:hideMark/>
          </w:tcPr>
          <w:p w:rsidR="001E762E" w:rsidRDefault="001E762E">
            <w:pPr>
              <w:ind w:left="-108"/>
            </w:pPr>
            <w:r>
              <w:t>Fakss:</w:t>
            </w:r>
          </w:p>
        </w:tc>
        <w:tc>
          <w:tcPr>
            <w:tcW w:w="5103" w:type="dxa"/>
            <w:hideMark/>
          </w:tcPr>
          <w:p w:rsidR="001E762E" w:rsidRDefault="001E762E">
            <w:r>
              <w:t>67997828</w:t>
            </w:r>
          </w:p>
        </w:tc>
      </w:tr>
    </w:tbl>
    <w:p w:rsidR="001E762E" w:rsidRDefault="001E762E" w:rsidP="00176DBD">
      <w:pPr>
        <w:numPr>
          <w:ilvl w:val="1"/>
          <w:numId w:val="2"/>
        </w:numPr>
        <w:spacing w:before="120" w:after="120"/>
        <w:ind w:left="567" w:hanging="567"/>
        <w:rPr>
          <w:rStyle w:val="Hyperlink"/>
        </w:rPr>
      </w:pPr>
      <w:r>
        <w:rPr>
          <w:b/>
        </w:rPr>
        <w:t>Kontaktpersona iepirkuma procedūras jautājumos</w:t>
      </w:r>
      <w:r>
        <w:t xml:space="preserve">: Rita Šteina, tālr.: 67996298, e-pasts: </w:t>
      </w:r>
      <w:hyperlink r:id="rId7" w:history="1">
        <w:r>
          <w:rPr>
            <w:rStyle w:val="Hyperlink"/>
          </w:rPr>
          <w:t>rita.steina@adazi.lv</w:t>
        </w:r>
      </w:hyperlink>
    </w:p>
    <w:p w:rsidR="001E762E" w:rsidRDefault="001E762E" w:rsidP="001E762E"/>
    <w:p w:rsidR="001E762E" w:rsidRPr="00A972D6" w:rsidRDefault="001E762E" w:rsidP="001E762E">
      <w:pPr>
        <w:numPr>
          <w:ilvl w:val="0"/>
          <w:numId w:val="2"/>
        </w:numPr>
        <w:shd w:val="clear" w:color="auto" w:fill="C2D69B"/>
        <w:jc w:val="center"/>
      </w:pPr>
      <w:r>
        <w:rPr>
          <w:b/>
        </w:rPr>
        <w:t>Informācija par iepirkumu</w:t>
      </w:r>
    </w:p>
    <w:p w:rsidR="00A972D6" w:rsidRDefault="00A972D6" w:rsidP="00A972D6">
      <w:pPr>
        <w:shd w:val="clear" w:color="auto" w:fill="C2D69B"/>
      </w:pPr>
    </w:p>
    <w:p w:rsidR="009D4E31" w:rsidRDefault="009D4E31" w:rsidP="009D4E31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 xml:space="preserve">Iepirkums tiek veikts atbilstoši Publisko iepirkumu likuma 9.panta 21.daļas 1) apakšpunktā paredzētajam izņēmumam, jo iepirkums atbilst likuma </w:t>
      </w:r>
      <w:r w:rsidRPr="00212F57">
        <w:t xml:space="preserve">8.panta septītās daļas </w:t>
      </w:r>
      <w:r w:rsidR="00180E68">
        <w:t>3</w:t>
      </w:r>
      <w:r w:rsidRPr="00212F57">
        <w:t>.punkt</w:t>
      </w:r>
      <w:r w:rsidR="00180E68">
        <w:t>a</w:t>
      </w:r>
      <w:r w:rsidRPr="00212F57">
        <w:t xml:space="preserve"> nosacījumiem</w:t>
      </w:r>
      <w:r>
        <w:t xml:space="preserve">. Iepirkums tiek veikts, </w:t>
      </w:r>
      <w:r w:rsidRPr="00212F57">
        <w:t xml:space="preserve">uzaicinot piedalīties </w:t>
      </w:r>
      <w:r w:rsidR="0089079E">
        <w:t>iepirkumā</w:t>
      </w:r>
      <w:r w:rsidRPr="00212F57">
        <w:t xml:space="preserve"> </w:t>
      </w:r>
      <w:r w:rsidR="00053B6A" w:rsidRPr="00E90A07">
        <w:rPr>
          <w:b/>
          <w:sz w:val="22"/>
          <w:szCs w:val="22"/>
        </w:rPr>
        <w:t>SIA “LIELVĀRDES MELIORĀCIJA</w:t>
      </w:r>
      <w:r w:rsidR="00053B6A">
        <w:rPr>
          <w:sz w:val="22"/>
          <w:szCs w:val="22"/>
        </w:rPr>
        <w:t>”</w:t>
      </w:r>
      <w:r>
        <w:t xml:space="preserve">, turpmāk nolikumā saukts </w:t>
      </w:r>
      <w:r w:rsidRPr="009D4E31">
        <w:rPr>
          <w:b/>
        </w:rPr>
        <w:t>pretendents</w:t>
      </w:r>
      <w:r>
        <w:t>.</w:t>
      </w:r>
    </w:p>
    <w:p w:rsidR="009663AC" w:rsidRDefault="00E852EA" w:rsidP="009663AC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Iepirkuma</w:t>
      </w:r>
      <w:r w:rsidR="009663AC">
        <w:t xml:space="preserve"> mērķis</w:t>
      </w:r>
      <w:r w:rsidR="009663AC" w:rsidRPr="00EE329B">
        <w:t xml:space="preserve"> ir </w:t>
      </w:r>
      <w:r>
        <w:t xml:space="preserve">– sarunu gaitā vienoties par abpusēji akceptējamiem </w:t>
      </w:r>
      <w:r w:rsidR="006349AC">
        <w:t>būvdarbu</w:t>
      </w:r>
      <w:r>
        <w:t xml:space="preserve"> izpildes nosacījumiem</w:t>
      </w:r>
      <w:r w:rsidR="006349AC">
        <w:t>, būvdarbu izmaksām</w:t>
      </w:r>
      <w:r>
        <w:t xml:space="preserve"> un rezultātā noslēgt </w:t>
      </w:r>
      <w:r w:rsidR="006349AC">
        <w:t>būvdarbu</w:t>
      </w:r>
      <w:r>
        <w:t xml:space="preserve"> līgumu ar </w:t>
      </w:r>
      <w:r w:rsidR="00053B6A" w:rsidRPr="00E90A07">
        <w:rPr>
          <w:b/>
          <w:sz w:val="22"/>
          <w:szCs w:val="22"/>
        </w:rPr>
        <w:t>SIA “LIELVĀRDES MELIORĀCIJA</w:t>
      </w:r>
      <w:r w:rsidR="00053B6A">
        <w:rPr>
          <w:sz w:val="22"/>
          <w:szCs w:val="22"/>
        </w:rPr>
        <w:t>”</w:t>
      </w:r>
      <w:r>
        <w:t xml:space="preserve"> par </w:t>
      </w:r>
      <w:r w:rsidR="006349AC">
        <w:t xml:space="preserve">Gaujas ielas A </w:t>
      </w:r>
      <w:proofErr w:type="gramStart"/>
      <w:r w:rsidR="006349AC">
        <w:t>ietus kanalizācijas</w:t>
      </w:r>
      <w:r w:rsidR="00053B6A">
        <w:t xml:space="preserve"> </w:t>
      </w:r>
      <w:r w:rsidR="006349AC">
        <w:t>tīklu izbūvi</w:t>
      </w:r>
      <w:proofErr w:type="gramEnd"/>
      <w:r w:rsidR="009663AC">
        <w:t>.</w:t>
      </w:r>
      <w:r w:rsidR="009663AC" w:rsidRPr="00EE329B">
        <w:t xml:space="preserve"> </w:t>
      </w:r>
    </w:p>
    <w:p w:rsidR="00DF3F20" w:rsidRDefault="00DF3F20" w:rsidP="00DF3F20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Iepirkums nav sadalīts daļās.</w:t>
      </w:r>
    </w:p>
    <w:p w:rsidR="00730BEB" w:rsidRDefault="00C978E2" w:rsidP="00730BEB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Būv</w:t>
      </w:r>
      <w:r w:rsidR="006349AC">
        <w:t xml:space="preserve">darbu izpildes </w:t>
      </w:r>
      <w:r>
        <w:t>termiņš ir –</w:t>
      </w:r>
      <w:r w:rsidR="00053B6A">
        <w:t>2</w:t>
      </w:r>
      <w:r w:rsidR="006349AC">
        <w:rPr>
          <w:b/>
          <w:color w:val="000000"/>
        </w:rPr>
        <w:t xml:space="preserve"> (</w:t>
      </w:r>
      <w:r w:rsidR="00053B6A">
        <w:rPr>
          <w:b/>
          <w:color w:val="000000"/>
        </w:rPr>
        <w:t>divi</w:t>
      </w:r>
      <w:r w:rsidR="006349AC">
        <w:rPr>
          <w:b/>
          <w:color w:val="000000"/>
        </w:rPr>
        <w:t>)</w:t>
      </w:r>
      <w:r w:rsidR="001401CA">
        <w:rPr>
          <w:b/>
          <w:color w:val="000000"/>
        </w:rPr>
        <w:t xml:space="preserve"> kalendārie mēneši</w:t>
      </w:r>
      <w:r w:rsidRPr="00C978E2">
        <w:t xml:space="preserve"> </w:t>
      </w:r>
      <w:r w:rsidRPr="00895906">
        <w:t xml:space="preserve">no </w:t>
      </w:r>
      <w:r w:rsidR="006349AC">
        <w:t>būvdarbu</w:t>
      </w:r>
      <w:r w:rsidRPr="00895906">
        <w:t xml:space="preserve"> līguma </w:t>
      </w:r>
      <w:r w:rsidR="009229B2">
        <w:t>spēkā stāšanās datuma.</w:t>
      </w:r>
    </w:p>
    <w:p w:rsidR="000D1596" w:rsidRPr="00C03F15" w:rsidRDefault="000D1596" w:rsidP="000D1596">
      <w:pPr>
        <w:spacing w:before="120" w:after="120"/>
        <w:ind w:left="567"/>
      </w:pPr>
    </w:p>
    <w:p w:rsidR="001E762E" w:rsidRPr="00A972D6" w:rsidRDefault="001E762E" w:rsidP="001E762E">
      <w:pPr>
        <w:numPr>
          <w:ilvl w:val="0"/>
          <w:numId w:val="2"/>
        </w:numPr>
        <w:shd w:val="clear" w:color="auto" w:fill="C2D69B"/>
        <w:spacing w:before="120" w:after="120"/>
        <w:jc w:val="center"/>
      </w:pPr>
      <w:r>
        <w:rPr>
          <w:b/>
        </w:rPr>
        <w:t xml:space="preserve">Piedāvājuma iesniegšana </w:t>
      </w:r>
    </w:p>
    <w:p w:rsidR="00A972D6" w:rsidRDefault="00A972D6" w:rsidP="00A972D6">
      <w:pPr>
        <w:shd w:val="clear" w:color="auto" w:fill="C2D69B"/>
        <w:spacing w:before="120" w:after="120"/>
      </w:pPr>
    </w:p>
    <w:p w:rsidR="001E762E" w:rsidRDefault="001E762E" w:rsidP="001E762E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Piedāvājums</w:t>
      </w:r>
      <w:r w:rsidR="00153134">
        <w:t xml:space="preserve"> pretenden</w:t>
      </w:r>
      <w:r w:rsidR="00793381">
        <w:t>tam</w:t>
      </w:r>
      <w:r>
        <w:t xml:space="preserve"> jāiesniedz līdz </w:t>
      </w:r>
      <w:r w:rsidRPr="009E0EE2">
        <w:rPr>
          <w:b/>
        </w:rPr>
        <w:t>201</w:t>
      </w:r>
      <w:r w:rsidR="009229B2">
        <w:rPr>
          <w:b/>
        </w:rPr>
        <w:t>7</w:t>
      </w:r>
      <w:r w:rsidRPr="009E0EE2">
        <w:rPr>
          <w:b/>
        </w:rPr>
        <w:t xml:space="preserve">.gada </w:t>
      </w:r>
      <w:r w:rsidR="00053B6A">
        <w:rPr>
          <w:b/>
        </w:rPr>
        <w:t>26.jūnija</w:t>
      </w:r>
      <w:r>
        <w:t xml:space="preserve"> plkst. 1</w:t>
      </w:r>
      <w:r w:rsidR="00C736B0">
        <w:t>0</w:t>
      </w:r>
      <w:r>
        <w:t>:00, iesniedzot personīgi Ādažu novada domē, Ādažos, Gaujas ielā 33A, 306.kabinetā (Kanceleja) 3.stāvā, vai atsūtot pa pastu. Pasta sūtījumam jābūt nogādātam norādītajā adresē līdz augstākminētajam termiņam.</w:t>
      </w:r>
    </w:p>
    <w:p w:rsidR="001E762E" w:rsidRDefault="001E762E" w:rsidP="001E762E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Iepirkuma piedāvājum</w:t>
      </w:r>
      <w:r w:rsidR="009C051B">
        <w:t>a</w:t>
      </w:r>
      <w:r>
        <w:t xml:space="preserve"> atvēršana un vērtēšana</w:t>
      </w:r>
      <w:r w:rsidR="009C051B">
        <w:t>, kā arī sarunas ar pretendentu</w:t>
      </w:r>
      <w:r>
        <w:t xml:space="preserve"> notiek slēgtās komisijas sēdēs.</w:t>
      </w:r>
    </w:p>
    <w:p w:rsidR="000D1596" w:rsidRDefault="000D1596" w:rsidP="000D1596">
      <w:pPr>
        <w:spacing w:before="120" w:after="120"/>
        <w:ind w:left="567"/>
      </w:pPr>
    </w:p>
    <w:p w:rsidR="001E762E" w:rsidRPr="00A972D6" w:rsidRDefault="001E762E" w:rsidP="001E762E">
      <w:pPr>
        <w:numPr>
          <w:ilvl w:val="0"/>
          <w:numId w:val="2"/>
        </w:numPr>
        <w:shd w:val="clear" w:color="auto" w:fill="C2D69B"/>
        <w:spacing w:before="120" w:after="120"/>
        <w:jc w:val="center"/>
      </w:pPr>
      <w:r>
        <w:rPr>
          <w:b/>
        </w:rPr>
        <w:t>Piedāvājuma noformēšana</w:t>
      </w:r>
    </w:p>
    <w:p w:rsidR="00A972D6" w:rsidRDefault="00A972D6" w:rsidP="00A972D6">
      <w:pPr>
        <w:shd w:val="clear" w:color="auto" w:fill="C2D69B"/>
        <w:spacing w:before="120" w:after="120"/>
      </w:pPr>
    </w:p>
    <w:p w:rsidR="001E762E" w:rsidRDefault="001E762E" w:rsidP="001E762E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lastRenderedPageBreak/>
        <w:t xml:space="preserve">Piedāvājums iesniedzams aizlīmētā, aizzīmogotā iepakojumā – </w:t>
      </w:r>
      <w:r w:rsidR="009B0093">
        <w:t>1</w:t>
      </w:r>
      <w:r>
        <w:t xml:space="preserve"> (</w:t>
      </w:r>
      <w:r w:rsidR="009B0093">
        <w:t>vienā</w:t>
      </w:r>
      <w:r>
        <w:t>) eksemplār</w:t>
      </w:r>
      <w:r w:rsidR="009B0093">
        <w:t>ā</w:t>
      </w:r>
      <w:r w:rsidR="00517F89">
        <w:t>, klāt pievienojot arī visa piedāvājuma elektronisko versiju elektroniskajā datu nesējā</w:t>
      </w:r>
      <w:r>
        <w:t>. Uz piedāvājuma iepakojuma jābūt šādām norādēm:</w:t>
      </w:r>
    </w:p>
    <w:p w:rsidR="001E762E" w:rsidRDefault="001E762E" w:rsidP="001E762E">
      <w:pPr>
        <w:numPr>
          <w:ilvl w:val="0"/>
          <w:numId w:val="3"/>
        </w:numPr>
        <w:ind w:left="1843"/>
      </w:pPr>
      <w:r>
        <w:t>pasūtītāja nosaukums un adrese;</w:t>
      </w:r>
    </w:p>
    <w:p w:rsidR="001E762E" w:rsidRDefault="001E762E" w:rsidP="001E762E">
      <w:pPr>
        <w:numPr>
          <w:ilvl w:val="0"/>
          <w:numId w:val="3"/>
        </w:numPr>
        <w:ind w:left="1832"/>
      </w:pPr>
      <w:r>
        <w:t>Iepirkuma nosa</w:t>
      </w:r>
      <w:r w:rsidR="009C051B">
        <w:t>ukums un identifikācijas numurs.</w:t>
      </w:r>
    </w:p>
    <w:p w:rsidR="001E762E" w:rsidRDefault="00A233F0" w:rsidP="001E762E">
      <w:pPr>
        <w:numPr>
          <w:ilvl w:val="1"/>
          <w:numId w:val="2"/>
        </w:numPr>
        <w:spacing w:before="120" w:after="120"/>
        <w:ind w:left="567" w:hanging="567"/>
      </w:pPr>
      <w:r>
        <w:t>Piedāvājums</w:t>
      </w:r>
      <w:r w:rsidR="001E762E">
        <w:t xml:space="preserve"> sastāv no </w:t>
      </w:r>
      <w:r w:rsidR="00010873">
        <w:t>trīs</w:t>
      </w:r>
      <w:r w:rsidR="001E762E">
        <w:t xml:space="preserve"> daļām:</w:t>
      </w:r>
    </w:p>
    <w:p w:rsidR="001E762E" w:rsidRDefault="001E762E" w:rsidP="001E762E">
      <w:pPr>
        <w:numPr>
          <w:ilvl w:val="0"/>
          <w:numId w:val="3"/>
        </w:numPr>
        <w:ind w:left="1843"/>
      </w:pPr>
      <w:r>
        <w:t>pretendenta pieteikum</w:t>
      </w:r>
      <w:r w:rsidR="00A233F0">
        <w:t>s</w:t>
      </w:r>
      <w:r>
        <w:t xml:space="preserve"> dalībai iepirkumā</w:t>
      </w:r>
      <w:r w:rsidR="00010873">
        <w:t xml:space="preserve"> un kvalifikācijas dokumenti</w:t>
      </w:r>
      <w:r>
        <w:t>;</w:t>
      </w:r>
    </w:p>
    <w:p w:rsidR="00010873" w:rsidRDefault="00010873" w:rsidP="001E762E">
      <w:pPr>
        <w:numPr>
          <w:ilvl w:val="0"/>
          <w:numId w:val="3"/>
        </w:numPr>
        <w:ind w:left="1843"/>
      </w:pPr>
      <w:r>
        <w:t>tehniskais piedāvājums;</w:t>
      </w:r>
    </w:p>
    <w:p w:rsidR="001E762E" w:rsidRDefault="001E762E" w:rsidP="001E762E">
      <w:pPr>
        <w:numPr>
          <w:ilvl w:val="0"/>
          <w:numId w:val="3"/>
        </w:numPr>
        <w:ind w:left="1843"/>
      </w:pPr>
      <w:r>
        <w:t>finanšu piedāvājums.</w:t>
      </w:r>
    </w:p>
    <w:p w:rsidR="004E1924" w:rsidRDefault="004E1924" w:rsidP="004E1924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 xml:space="preserve">Piedāvājumā iekļautajiem dokumentiem jābūt skaidri salasāmiem, bez labojumiem. </w:t>
      </w:r>
    </w:p>
    <w:p w:rsidR="004E1924" w:rsidRDefault="004E1924" w:rsidP="004E1924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Ja piedāvājum</w:t>
      </w:r>
      <w:r w:rsidR="009D0B09">
        <w:t>a</w:t>
      </w:r>
      <w:r>
        <w:t xml:space="preserve"> izvērtēšanā tiek konstatētas pretrunas starp </w:t>
      </w:r>
      <w:r w:rsidR="00B6346B">
        <w:t>piedāvājumā norādītajiem skaitļiem un to vārdisko atšifrējumu, tiek ņemts vērā vārdiskais attiecīgo skaitļu atšifrējums.</w:t>
      </w:r>
      <w:r>
        <w:t xml:space="preserve"> </w:t>
      </w:r>
    </w:p>
    <w:p w:rsidR="001E762E" w:rsidRDefault="001E762E" w:rsidP="001E762E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 xml:space="preserve">Piedāvājums jāsagatavo latviešu valodā. </w:t>
      </w:r>
    </w:p>
    <w:p w:rsidR="001E762E" w:rsidRDefault="001E762E" w:rsidP="001E762E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 xml:space="preserve">Ja Pretendents iesniedz dokumentu kopijas, katra dokumenta kopija jāapliecina normatīvajos aktos noteiktajā kārtībā. </w:t>
      </w:r>
    </w:p>
    <w:p w:rsidR="001E762E" w:rsidRDefault="001E762E" w:rsidP="001E762E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Iesniegt</w:t>
      </w:r>
      <w:r w:rsidR="009D0B09">
        <w:t>ais</w:t>
      </w:r>
      <w:r>
        <w:t xml:space="preserve"> piedāvājum</w:t>
      </w:r>
      <w:r w:rsidR="009D0B09">
        <w:t>s</w:t>
      </w:r>
      <w:r>
        <w:t xml:space="preserve"> ir Pas</w:t>
      </w:r>
      <w:r w:rsidR="009D0B09">
        <w:t>ūtītāja īpašums un netiks atdots atpakaļ Pretendenta</w:t>
      </w:r>
      <w:r>
        <w:t>m.</w:t>
      </w:r>
    </w:p>
    <w:p w:rsidR="000F50FB" w:rsidRDefault="000F50FB" w:rsidP="000F50FB">
      <w:pPr>
        <w:spacing w:before="120" w:after="120"/>
        <w:ind w:left="567"/>
      </w:pPr>
    </w:p>
    <w:p w:rsidR="000F50FB" w:rsidRPr="000F50FB" w:rsidRDefault="000F50FB" w:rsidP="000F50FB">
      <w:pPr>
        <w:numPr>
          <w:ilvl w:val="0"/>
          <w:numId w:val="2"/>
        </w:numPr>
        <w:shd w:val="clear" w:color="auto" w:fill="C2D69B"/>
        <w:spacing w:before="120" w:after="120"/>
        <w:jc w:val="center"/>
      </w:pPr>
      <w:r w:rsidRPr="000F50FB">
        <w:rPr>
          <w:b/>
        </w:rPr>
        <w:t>KVALIFIKĀCIJAS PRASĪBAS</w:t>
      </w:r>
    </w:p>
    <w:p w:rsidR="00CF4B38" w:rsidRPr="008E1A40" w:rsidRDefault="00CF4B38" w:rsidP="00CF4B38">
      <w:pPr>
        <w:pStyle w:val="ListParagraph"/>
        <w:numPr>
          <w:ilvl w:val="1"/>
          <w:numId w:val="2"/>
        </w:numPr>
        <w:spacing w:before="120" w:after="120"/>
        <w:ind w:left="567" w:hanging="567"/>
        <w:rPr>
          <w:rFonts w:ascii="Times New Roman" w:eastAsia="Cambria" w:hAnsi="Times New Roman" w:cs="Times New Roman"/>
          <w:color w:val="000000"/>
          <w:u w:color="000000"/>
          <w:lang w:eastAsia="lv-LV"/>
        </w:rPr>
      </w:pPr>
      <w:r w:rsidRPr="008E1A40">
        <w:rPr>
          <w:rFonts w:ascii="Times New Roman" w:eastAsia="Cambria" w:hAnsi="Times New Roman" w:cs="Times New Roman"/>
          <w:color w:val="000000"/>
          <w:u w:color="000000"/>
          <w:lang w:eastAsia="lv-LV"/>
        </w:rPr>
        <w:t>Pretendentam ir atbilstoša reģistrācija Latvijas Republikas Būvkomersantu reģistrā, vai ārvalstīs reģistrētam pretendentam ir reģistrētas tiesības veikt komercdarbību būvniecībā attiecīgās valsts likumdošanā paredzētajā kārtībā.</w:t>
      </w:r>
      <w:proofErr w:type="gramStart"/>
      <w:r w:rsidRPr="008E1A40">
        <w:rPr>
          <w:rFonts w:ascii="Times New Roman" w:eastAsia="Cambria" w:hAnsi="Times New Roman" w:cs="Times New Roman"/>
          <w:color w:val="000000"/>
          <w:u w:color="000000"/>
          <w:lang w:eastAsia="lv-LV"/>
        </w:rPr>
        <w:t xml:space="preserve">  </w:t>
      </w:r>
      <w:proofErr w:type="gramEnd"/>
    </w:p>
    <w:p w:rsidR="00CF4B38" w:rsidRPr="008E1A40" w:rsidRDefault="00CF4B38" w:rsidP="00CF4B38">
      <w:pPr>
        <w:pStyle w:val="ListParagraph"/>
        <w:numPr>
          <w:ilvl w:val="1"/>
          <w:numId w:val="2"/>
        </w:numPr>
        <w:spacing w:before="120" w:after="120"/>
        <w:ind w:left="567" w:hanging="567"/>
        <w:rPr>
          <w:rFonts w:ascii="Times New Roman" w:eastAsia="Cambria" w:hAnsi="Times New Roman" w:cs="Times New Roman"/>
          <w:color w:val="000000"/>
          <w:u w:color="000000"/>
          <w:lang w:eastAsia="lv-LV"/>
        </w:rPr>
      </w:pPr>
      <w:r w:rsidRPr="008E1A40">
        <w:rPr>
          <w:rFonts w:ascii="Times New Roman" w:hAnsi="Times New Roman"/>
        </w:rPr>
        <w:t xml:space="preserve">Pretendenta katra gada finanšu apgrozījums būvniecībā iepriekšējo trīs gadu periodā </w:t>
      </w:r>
      <w:proofErr w:type="gramStart"/>
      <w:r w:rsidRPr="008E1A40">
        <w:rPr>
          <w:rFonts w:ascii="Times New Roman" w:hAnsi="Times New Roman"/>
        </w:rPr>
        <w:t>(</w:t>
      </w:r>
      <w:proofErr w:type="gramEnd"/>
      <w:r w:rsidRPr="008E1A40">
        <w:rPr>
          <w:rFonts w:ascii="Times New Roman" w:hAnsi="Times New Roman"/>
        </w:rPr>
        <w:t xml:space="preserve">2016. g., 2015. g. un 2014. g.) trīs reizes pārsniedz piedāvāto līgumcenu (bez PVN). Attiecībā uz Pretendentiem, kas savu darbību tirgū uzsākuši vēlāk, katra gada finanšu apgrozījums būvniecībā nostrādātajā periodā trīs reizes pārsniedz piedāvāto līgumcenu (bez PVN). </w:t>
      </w:r>
    </w:p>
    <w:p w:rsidR="00CF4B38" w:rsidRPr="008E1A40" w:rsidRDefault="00CF4B38" w:rsidP="00CF4B38">
      <w:pPr>
        <w:pStyle w:val="ListParagraph"/>
        <w:numPr>
          <w:ilvl w:val="1"/>
          <w:numId w:val="2"/>
        </w:numPr>
        <w:spacing w:before="120" w:after="120"/>
        <w:ind w:left="567" w:hanging="567"/>
        <w:rPr>
          <w:rFonts w:ascii="Times New Roman" w:hAnsi="Times New Roman"/>
        </w:rPr>
      </w:pPr>
      <w:r w:rsidRPr="008E1A40">
        <w:rPr>
          <w:rFonts w:ascii="Times New Roman" w:hAnsi="Times New Roman"/>
        </w:rPr>
        <w:t xml:space="preserve">Pretendents iepriekšējo 5 (piecu) kalendāro gadu laikā (2012., 2013., 2014., 2015., 2016. un 2017.gadā līdz piedāvājumu iesniegšanas termiņa beigām) </w:t>
      </w:r>
      <w:r w:rsidRPr="008E1A40">
        <w:rPr>
          <w:rFonts w:ascii="Times New Roman" w:hAnsi="Times New Roman"/>
          <w:b/>
        </w:rPr>
        <w:t xml:space="preserve">ir veicis </w:t>
      </w:r>
      <w:r w:rsidRPr="008E1A40">
        <w:rPr>
          <w:rFonts w:ascii="Times New Roman" w:hAnsi="Times New Roman"/>
        </w:rPr>
        <w:t xml:space="preserve">vismaz 2 (divu) II grupas vai III grupas inženierbūvju pārbūves vai izbūves būvdarbu līgumu izpildi, kur katra līguma ietvaros veikta slēgta tipa lietus ūdens kanalizācijas izbūve un </w:t>
      </w:r>
      <w:r w:rsidR="00FC5EEB">
        <w:rPr>
          <w:rFonts w:ascii="Times New Roman" w:hAnsi="Times New Roman"/>
        </w:rPr>
        <w:t>vismaz viena</w:t>
      </w:r>
      <w:r w:rsidRPr="008E1A40">
        <w:rPr>
          <w:rFonts w:ascii="Times New Roman" w:hAnsi="Times New Roman"/>
        </w:rPr>
        <w:t xml:space="preserve"> līguma līgumcena nav mazāka par pretendenta piedāvāto kopējo līgumcenu attiecīgajā iepirkumā. </w:t>
      </w:r>
    </w:p>
    <w:p w:rsidR="00CF4B38" w:rsidRPr="008E1A40" w:rsidRDefault="00CF4B38" w:rsidP="00CF4B38">
      <w:pPr>
        <w:pStyle w:val="ListParagraph"/>
        <w:numPr>
          <w:ilvl w:val="1"/>
          <w:numId w:val="2"/>
        </w:numPr>
        <w:spacing w:before="120" w:after="120"/>
        <w:ind w:left="567" w:hanging="567"/>
        <w:rPr>
          <w:rFonts w:ascii="Times New Roman" w:eastAsia="Cambria" w:hAnsi="Times New Roman" w:cs="Times New Roman"/>
          <w:color w:val="000000"/>
          <w:u w:color="000000"/>
          <w:lang w:eastAsia="lv-LV"/>
        </w:rPr>
      </w:pPr>
      <w:r w:rsidRPr="008E1A40">
        <w:rPr>
          <w:rFonts w:ascii="Times New Roman" w:eastAsia="Cambria" w:hAnsi="Times New Roman" w:cs="Times New Roman"/>
          <w:color w:val="000000"/>
          <w:u w:color="000000"/>
          <w:lang w:eastAsia="lv-LV"/>
        </w:rPr>
        <w:t xml:space="preserve">Pretendents būvdarbu izpildē var nodrošināt </w:t>
      </w:r>
      <w:r w:rsidRPr="008E1A40">
        <w:rPr>
          <w:rFonts w:ascii="Times New Roman" w:hAnsi="Times New Roman" w:cs="Times New Roman"/>
        </w:rPr>
        <w:t xml:space="preserve">vismaz vienu sertificētu </w:t>
      </w:r>
      <w:r w:rsidRPr="008E1A40">
        <w:rPr>
          <w:rFonts w:ascii="Times New Roman" w:hAnsi="Times New Roman" w:cs="Times New Roman"/>
          <w:b/>
        </w:rPr>
        <w:t>būvdarbu vadītāju ūdensapgādes un kanalizācijas sistēmu būvdarbu vadīšanā</w:t>
      </w:r>
      <w:r w:rsidRPr="008E1A40">
        <w:rPr>
          <w:rFonts w:ascii="Times New Roman" w:hAnsi="Times New Roman" w:cs="Times New Roman"/>
        </w:rPr>
        <w:t xml:space="preserve">, kurš iepriekšējo 5 (piecu) kalendāro gadu laikā (2012., 2013., 2014., 2015., 2016. un 2017.gadā līdz piedāvājumu iesniegšanas termiņa beigām) vismaz 2 (divos) objektos ir </w:t>
      </w:r>
      <w:proofErr w:type="gramStart"/>
      <w:r w:rsidRPr="008E1A40">
        <w:rPr>
          <w:rFonts w:ascii="Times New Roman" w:hAnsi="Times New Roman" w:cs="Times New Roman"/>
        </w:rPr>
        <w:t>vadījis ūdensapgādes un kanalizācijas sistēmu izbūves vai pārbūves</w:t>
      </w:r>
      <w:proofErr w:type="gramEnd"/>
      <w:r w:rsidRPr="008E1A40">
        <w:rPr>
          <w:rFonts w:ascii="Times New Roman" w:hAnsi="Times New Roman" w:cs="Times New Roman"/>
        </w:rPr>
        <w:t xml:space="preserve"> būvdarbu izpildi, </w:t>
      </w:r>
      <w:r w:rsidRPr="008E1A40">
        <w:rPr>
          <w:rFonts w:ascii="Times New Roman" w:hAnsi="Times New Roman"/>
        </w:rPr>
        <w:t xml:space="preserve">kur katra līguma ietvaros veikta slēgta tipa lietus ūdens kanalizācijas izbūve un </w:t>
      </w:r>
      <w:r w:rsidR="00FC5EEB">
        <w:rPr>
          <w:rFonts w:ascii="Times New Roman" w:hAnsi="Times New Roman"/>
        </w:rPr>
        <w:t>vismaz viena</w:t>
      </w:r>
      <w:r w:rsidRPr="008E1A40">
        <w:rPr>
          <w:rFonts w:ascii="Times New Roman" w:hAnsi="Times New Roman"/>
        </w:rPr>
        <w:t xml:space="preserve"> līguma līgumcena nav mazāka par pretendenta piedāvāto kopējo līgumcenu attiecīgajā iepirkumā.</w:t>
      </w:r>
    </w:p>
    <w:p w:rsidR="001E762E" w:rsidRDefault="001E762E" w:rsidP="001E762E"/>
    <w:p w:rsidR="00A972D6" w:rsidRDefault="001E762E" w:rsidP="00A972D6">
      <w:pPr>
        <w:numPr>
          <w:ilvl w:val="0"/>
          <w:numId w:val="2"/>
        </w:numPr>
        <w:shd w:val="clear" w:color="auto" w:fill="C2D69B"/>
        <w:spacing w:before="120" w:after="120"/>
        <w:ind w:left="567" w:hanging="567"/>
        <w:jc w:val="center"/>
        <w:rPr>
          <w:b/>
        </w:rPr>
      </w:pPr>
      <w:r>
        <w:rPr>
          <w:b/>
        </w:rPr>
        <w:t>Iesniedzamie kvalifikācijas dokumenti</w:t>
      </w:r>
    </w:p>
    <w:p w:rsidR="00A972D6" w:rsidRPr="00A972D6" w:rsidRDefault="00A972D6" w:rsidP="00043FBC">
      <w:pPr>
        <w:shd w:val="clear" w:color="auto" w:fill="C2D69B"/>
        <w:spacing w:before="120" w:after="120"/>
        <w:rPr>
          <w:b/>
        </w:rPr>
      </w:pPr>
    </w:p>
    <w:p w:rsidR="00FC5EEB" w:rsidRPr="00D0577F" w:rsidRDefault="00FC5EEB" w:rsidP="00FC5EEB">
      <w:pPr>
        <w:numPr>
          <w:ilvl w:val="1"/>
          <w:numId w:val="2"/>
        </w:numPr>
        <w:spacing w:before="120" w:after="120"/>
        <w:ind w:left="567" w:hanging="567"/>
        <w:rPr>
          <w:bCs/>
        </w:rPr>
      </w:pPr>
      <w:r>
        <w:rPr>
          <w:bCs/>
        </w:rPr>
        <w:t xml:space="preserve">Pretendenta izziņa par </w:t>
      </w:r>
      <w:r w:rsidRPr="008E1A40">
        <w:t xml:space="preserve">gada finanšu apgrozījums būvniecībā iepriekšējo trīs gadu periodā </w:t>
      </w:r>
      <w:proofErr w:type="gramStart"/>
      <w:r w:rsidRPr="008E1A40">
        <w:t>(</w:t>
      </w:r>
      <w:proofErr w:type="gramEnd"/>
      <w:r w:rsidRPr="008E1A40">
        <w:t>2016. g., 2015. g. un 2014. g.)</w:t>
      </w:r>
      <w:r>
        <w:t>.</w:t>
      </w:r>
    </w:p>
    <w:p w:rsidR="00FC5EEB" w:rsidRPr="008E1A40" w:rsidRDefault="00FC5EEB" w:rsidP="00FC5EEB">
      <w:pPr>
        <w:numPr>
          <w:ilvl w:val="1"/>
          <w:numId w:val="2"/>
        </w:numPr>
        <w:spacing w:before="120" w:after="120"/>
        <w:ind w:left="567" w:hanging="567"/>
        <w:rPr>
          <w:bCs/>
        </w:rPr>
      </w:pPr>
      <w:r>
        <w:t xml:space="preserve">Informācija par Pretendenta pēdējo 5 (piecu) gadu laikā realizētajiem līgumiem atbilstoši nolikuma 5.3.punkta prasībām. Informācija sagatavojama saskaņā ar Nolikumam pievienoto formu, pievienojot pozitīvas pasūtītāju atsauksmes par katru līgumu. </w:t>
      </w:r>
    </w:p>
    <w:p w:rsidR="00FC5EEB" w:rsidRPr="007E523B" w:rsidRDefault="00FC5EEB" w:rsidP="00FC5EEB">
      <w:pPr>
        <w:numPr>
          <w:ilvl w:val="1"/>
          <w:numId w:val="2"/>
        </w:numPr>
        <w:spacing w:before="120" w:after="120"/>
        <w:ind w:left="567" w:hanging="567"/>
        <w:rPr>
          <w:bCs/>
        </w:rPr>
      </w:pPr>
      <w:r w:rsidRPr="007E523B">
        <w:rPr>
          <w:bCs/>
        </w:rPr>
        <w:t>Būvdarbu vadītāja</w:t>
      </w:r>
      <w:r>
        <w:rPr>
          <w:bCs/>
        </w:rPr>
        <w:t xml:space="preserve"> kvalifikāciju apliecinoša sertifikāta kopija, </w:t>
      </w:r>
      <w:r w:rsidRPr="007E523B">
        <w:rPr>
          <w:bCs/>
        </w:rPr>
        <w:t>pašrocīgi parakstīts CV, kā arī</w:t>
      </w:r>
      <w:r w:rsidRPr="007E523B">
        <w:rPr>
          <w:bCs/>
          <w:iCs/>
          <w:sz w:val="22"/>
          <w:szCs w:val="22"/>
        </w:rPr>
        <w:t xml:space="preserve"> par katru norādīto līgumu/objektu, ar kuru tiek apliecināta speciālista atbilstība </w:t>
      </w:r>
      <w:r>
        <w:rPr>
          <w:bCs/>
          <w:iCs/>
          <w:sz w:val="22"/>
          <w:szCs w:val="22"/>
        </w:rPr>
        <w:t xml:space="preserve">5.4.punktā noteiktajām prasībām - </w:t>
      </w:r>
      <w:r w:rsidRPr="007E523B">
        <w:rPr>
          <w:bCs/>
          <w:iCs/>
          <w:sz w:val="22"/>
          <w:szCs w:val="22"/>
        </w:rPr>
        <w:t xml:space="preserve">būvatļaujas (kopija) vai </w:t>
      </w:r>
      <w:r w:rsidRPr="007E523B">
        <w:rPr>
          <w:sz w:val="22"/>
          <w:szCs w:val="22"/>
        </w:rPr>
        <w:t>akts par pieņemšanu ekspluatācijā (kopija)</w:t>
      </w:r>
      <w:r>
        <w:rPr>
          <w:sz w:val="22"/>
          <w:szCs w:val="22"/>
        </w:rPr>
        <w:t>, pierādot konkrētā speciālista sasaisti ar konkrēto būvniecības procesu</w:t>
      </w:r>
      <w:r w:rsidRPr="007E523B">
        <w:rPr>
          <w:bCs/>
          <w:iCs/>
          <w:sz w:val="22"/>
          <w:szCs w:val="22"/>
        </w:rPr>
        <w:t>.</w:t>
      </w:r>
    </w:p>
    <w:p w:rsidR="001E762E" w:rsidRDefault="001E762E" w:rsidP="001E762E">
      <w:pPr>
        <w:ind w:left="1276"/>
        <w:rPr>
          <w:bCs/>
        </w:rPr>
      </w:pPr>
    </w:p>
    <w:p w:rsidR="00DB2DA0" w:rsidRPr="00A16317" w:rsidRDefault="00DB2DA0" w:rsidP="00DB2DA0">
      <w:pPr>
        <w:numPr>
          <w:ilvl w:val="0"/>
          <w:numId w:val="2"/>
        </w:numPr>
        <w:shd w:val="clear" w:color="auto" w:fill="C2D69B"/>
        <w:spacing w:before="120" w:after="120"/>
        <w:jc w:val="center"/>
      </w:pPr>
      <w:r>
        <w:rPr>
          <w:b/>
        </w:rPr>
        <w:t>Tehniskais piedāvājums</w:t>
      </w:r>
    </w:p>
    <w:p w:rsidR="00DB2DA0" w:rsidRDefault="00DB2DA0" w:rsidP="00DB2DA0">
      <w:pPr>
        <w:shd w:val="clear" w:color="auto" w:fill="C2D69B"/>
        <w:spacing w:before="120" w:after="120"/>
      </w:pPr>
    </w:p>
    <w:p w:rsidR="00DB2DA0" w:rsidRDefault="00EB1906" w:rsidP="00DB2DA0">
      <w:pPr>
        <w:numPr>
          <w:ilvl w:val="1"/>
          <w:numId w:val="2"/>
        </w:numPr>
        <w:spacing w:before="120" w:after="120"/>
        <w:ind w:left="567" w:hanging="567"/>
        <w:rPr>
          <w:bCs/>
        </w:rPr>
      </w:pPr>
      <w:r w:rsidRPr="00A34FAD">
        <w:rPr>
          <w:bCs/>
        </w:rPr>
        <w:t>Tehniskais</w:t>
      </w:r>
      <w:r w:rsidR="00DB2DA0" w:rsidRPr="00A34FAD">
        <w:rPr>
          <w:bCs/>
        </w:rPr>
        <w:t xml:space="preserve"> piedāvājums sagatavojams</w:t>
      </w:r>
      <w:r w:rsidR="00517F89">
        <w:rPr>
          <w:bCs/>
        </w:rPr>
        <w:t xml:space="preserve"> brīvā formātā tādā detalizācijas pakāpē, lai komisija spētu izvērtēt pretendenta izpratni par sniedzamo </w:t>
      </w:r>
      <w:r w:rsidR="005A610E">
        <w:rPr>
          <w:bCs/>
        </w:rPr>
        <w:t>būvdarbu</w:t>
      </w:r>
      <w:r w:rsidR="00517F89">
        <w:rPr>
          <w:bCs/>
        </w:rPr>
        <w:t xml:space="preserve"> apjomu un saturu. Tehniskais piedāvājums sagatavojams, </w:t>
      </w:r>
      <w:r w:rsidR="00DB2DA0" w:rsidRPr="00A34FAD">
        <w:rPr>
          <w:bCs/>
        </w:rPr>
        <w:t xml:space="preserve">ņemot vērā pielikumu Nr. </w:t>
      </w:r>
      <w:r w:rsidR="009B0093">
        <w:rPr>
          <w:bCs/>
        </w:rPr>
        <w:t>1</w:t>
      </w:r>
      <w:r w:rsidR="00DB2DA0" w:rsidRPr="00A34FAD">
        <w:rPr>
          <w:bCs/>
        </w:rPr>
        <w:t>.</w:t>
      </w:r>
      <w:r w:rsidR="009B0093">
        <w:rPr>
          <w:bCs/>
        </w:rPr>
        <w:t xml:space="preserve"> </w:t>
      </w:r>
    </w:p>
    <w:p w:rsidR="00DB2DA0" w:rsidRPr="00137DE5" w:rsidRDefault="00DB2DA0" w:rsidP="00DB2DA0">
      <w:pPr>
        <w:spacing w:before="120" w:after="120"/>
        <w:ind w:left="567"/>
        <w:rPr>
          <w:bCs/>
        </w:rPr>
      </w:pPr>
    </w:p>
    <w:p w:rsidR="00DB2DA0" w:rsidRPr="00A16317" w:rsidRDefault="00DB2DA0" w:rsidP="00DB2DA0">
      <w:pPr>
        <w:numPr>
          <w:ilvl w:val="0"/>
          <w:numId w:val="2"/>
        </w:numPr>
        <w:shd w:val="clear" w:color="auto" w:fill="C2D69B"/>
        <w:spacing w:before="120" w:after="120"/>
        <w:jc w:val="center"/>
      </w:pPr>
      <w:r>
        <w:rPr>
          <w:b/>
        </w:rPr>
        <w:t>Finanšu piedāvājums</w:t>
      </w:r>
    </w:p>
    <w:p w:rsidR="00DB2DA0" w:rsidRDefault="00DB2DA0" w:rsidP="00DB2DA0">
      <w:pPr>
        <w:shd w:val="clear" w:color="auto" w:fill="C2D69B"/>
        <w:spacing w:before="120" w:after="120"/>
      </w:pPr>
    </w:p>
    <w:p w:rsidR="00DB2DA0" w:rsidRDefault="00DB2DA0" w:rsidP="00DB2DA0">
      <w:pPr>
        <w:numPr>
          <w:ilvl w:val="1"/>
          <w:numId w:val="2"/>
        </w:numPr>
        <w:spacing w:before="120" w:after="120"/>
        <w:ind w:left="567" w:hanging="567"/>
        <w:rPr>
          <w:bCs/>
        </w:rPr>
      </w:pPr>
      <w:r w:rsidRPr="00137DE5">
        <w:rPr>
          <w:bCs/>
        </w:rPr>
        <w:t xml:space="preserve">Finanšu piedāvājums sagatavojams, ņemot vērā </w:t>
      </w:r>
      <w:r w:rsidRPr="00FD276A">
        <w:rPr>
          <w:bCs/>
        </w:rPr>
        <w:t xml:space="preserve">pielikumu Nr. </w:t>
      </w:r>
      <w:r>
        <w:rPr>
          <w:bCs/>
        </w:rPr>
        <w:t>3</w:t>
      </w:r>
      <w:r w:rsidRPr="00FD276A">
        <w:rPr>
          <w:bCs/>
        </w:rPr>
        <w:t>.</w:t>
      </w:r>
    </w:p>
    <w:p w:rsidR="00DB2DA0" w:rsidRDefault="00DB2DA0" w:rsidP="00DB2DA0">
      <w:pPr>
        <w:numPr>
          <w:ilvl w:val="1"/>
          <w:numId w:val="2"/>
        </w:numPr>
        <w:spacing w:before="120" w:after="120"/>
        <w:ind w:left="567" w:hanging="567"/>
        <w:rPr>
          <w:bCs/>
        </w:rPr>
      </w:pPr>
      <w:r>
        <w:rPr>
          <w:bCs/>
        </w:rPr>
        <w:t xml:space="preserve">Finanšu piedāvājumā iekļaujamas visas ar </w:t>
      </w:r>
      <w:r w:rsidR="005A610E">
        <w:rPr>
          <w:bCs/>
        </w:rPr>
        <w:t>izpildi</w:t>
      </w:r>
      <w:r>
        <w:rPr>
          <w:bCs/>
        </w:rPr>
        <w:t xml:space="preserve"> saistītās izmaksas, norādot to skaitliskās vērtības ar precizitāti – 2 (divi) skaitļi aiz komata.</w:t>
      </w:r>
    </w:p>
    <w:p w:rsidR="00DB2DA0" w:rsidRPr="00137DE5" w:rsidRDefault="00DB2DA0" w:rsidP="00DB2DA0">
      <w:pPr>
        <w:spacing w:before="120" w:after="120"/>
        <w:ind w:left="567"/>
        <w:rPr>
          <w:bCs/>
        </w:rPr>
      </w:pPr>
    </w:p>
    <w:p w:rsidR="001E762E" w:rsidRPr="00A972D6" w:rsidRDefault="00BF05A1" w:rsidP="001E762E">
      <w:pPr>
        <w:numPr>
          <w:ilvl w:val="0"/>
          <w:numId w:val="2"/>
        </w:numPr>
        <w:shd w:val="clear" w:color="auto" w:fill="C2D69B"/>
        <w:spacing w:before="120" w:after="120"/>
        <w:jc w:val="center"/>
      </w:pPr>
      <w:r>
        <w:rPr>
          <w:b/>
        </w:rPr>
        <w:t>Piedāvājumu izv</w:t>
      </w:r>
      <w:r w:rsidR="001E7C1C">
        <w:rPr>
          <w:b/>
        </w:rPr>
        <w:t>ērtēšana</w:t>
      </w:r>
      <w:r w:rsidR="00AE0DF6">
        <w:rPr>
          <w:b/>
        </w:rPr>
        <w:t>s kārtība</w:t>
      </w:r>
    </w:p>
    <w:p w:rsidR="00A972D6" w:rsidRDefault="00A972D6" w:rsidP="00A972D6">
      <w:pPr>
        <w:shd w:val="clear" w:color="auto" w:fill="C2D69B"/>
        <w:spacing w:before="120" w:after="120"/>
      </w:pPr>
    </w:p>
    <w:p w:rsidR="00593FF3" w:rsidRPr="0052173A" w:rsidRDefault="00F03E58" w:rsidP="0052173A">
      <w:pPr>
        <w:numPr>
          <w:ilvl w:val="1"/>
          <w:numId w:val="2"/>
        </w:numPr>
        <w:tabs>
          <w:tab w:val="clear" w:pos="0"/>
          <w:tab w:val="num" w:pos="567"/>
        </w:tabs>
        <w:spacing w:before="120" w:after="120"/>
        <w:ind w:left="567" w:hanging="567"/>
      </w:pPr>
      <w:r>
        <w:t>Komisija atver iesniegto</w:t>
      </w:r>
      <w:r w:rsidR="00593FF3" w:rsidRPr="0052173A">
        <w:t xml:space="preserve"> </w:t>
      </w:r>
      <w:r>
        <w:t>piedāvājumu</w:t>
      </w:r>
      <w:r w:rsidR="00593FF3" w:rsidRPr="0052173A">
        <w:t xml:space="preserve"> </w:t>
      </w:r>
      <w:r w:rsidR="00593FF3" w:rsidRPr="0052173A">
        <w:rPr>
          <w:b/>
        </w:rPr>
        <w:t>201</w:t>
      </w:r>
      <w:r w:rsidR="005A610E">
        <w:rPr>
          <w:b/>
        </w:rPr>
        <w:t>7</w:t>
      </w:r>
      <w:r w:rsidR="00593FF3" w:rsidRPr="0052173A">
        <w:rPr>
          <w:b/>
        </w:rPr>
        <w:t xml:space="preserve">.gada </w:t>
      </w:r>
      <w:r w:rsidR="00027A8B">
        <w:rPr>
          <w:b/>
        </w:rPr>
        <w:t>26.jūnijā</w:t>
      </w:r>
      <w:r w:rsidR="00593FF3" w:rsidRPr="0052173A">
        <w:t xml:space="preserve"> </w:t>
      </w:r>
      <w:r w:rsidR="006D566A">
        <w:t>plkst.1</w:t>
      </w:r>
      <w:r w:rsidR="005A610E">
        <w:t>0</w:t>
      </w:r>
      <w:r w:rsidR="006D566A">
        <w:t xml:space="preserve">:00 </w:t>
      </w:r>
      <w:r w:rsidR="00593FF3" w:rsidRPr="0052173A">
        <w:t>Ādažu novada domē, Ādažos, Gaujas ielā 33A, 2</w:t>
      </w:r>
      <w:r w:rsidR="005A610E">
        <w:t>34</w:t>
      </w:r>
      <w:r w:rsidR="00593FF3" w:rsidRPr="0052173A">
        <w:t>.kabinetā (2.stāvs)</w:t>
      </w:r>
      <w:r w:rsidR="00233DC2">
        <w:t>.</w:t>
      </w:r>
    </w:p>
    <w:p w:rsidR="00F03E58" w:rsidRDefault="00F03E58" w:rsidP="00F03E58">
      <w:pPr>
        <w:pStyle w:val="Heading2"/>
        <w:keepNext w:val="0"/>
        <w:widowControl w:val="0"/>
        <w:numPr>
          <w:ilvl w:val="1"/>
          <w:numId w:val="2"/>
        </w:numPr>
        <w:tabs>
          <w:tab w:val="clear" w:pos="284"/>
          <w:tab w:val="num" w:pos="567"/>
        </w:tabs>
        <w:suppressAutoHyphens w:val="0"/>
        <w:autoSpaceDE w:val="0"/>
        <w:autoSpaceDN w:val="0"/>
        <w:spacing w:before="120" w:after="120"/>
        <w:ind w:left="567" w:hanging="567"/>
        <w:rPr>
          <w:rFonts w:ascii="Times New Roman" w:hAnsi="Times New Roman" w:cs="Times New Roman"/>
          <w:b w:val="0"/>
          <w:bCs/>
          <w:sz w:val="24"/>
          <w:szCs w:val="24"/>
          <w:lang w:val="lv-LV"/>
        </w:rPr>
      </w:pPr>
      <w:r w:rsidRPr="0052173A">
        <w:rPr>
          <w:rFonts w:ascii="Times New Roman" w:hAnsi="Times New Roman" w:cs="Times New Roman"/>
          <w:b w:val="0"/>
          <w:bCs/>
          <w:sz w:val="24"/>
          <w:szCs w:val="24"/>
        </w:rPr>
        <w:t>Piedāvājum</w:t>
      </w:r>
      <w:r w:rsidR="00663A65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a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663A65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atvēršanu un 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iz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</w:rPr>
        <w:t xml:space="preserve">vērtēšanu iepirkuma komisija veic slēgtā sēdē. 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</w:t>
      </w:r>
    </w:p>
    <w:p w:rsidR="00F03E58" w:rsidRDefault="00F03E58" w:rsidP="00F03E58">
      <w:pPr>
        <w:pStyle w:val="Heading2"/>
        <w:keepNext w:val="0"/>
        <w:widowControl w:val="0"/>
        <w:numPr>
          <w:ilvl w:val="1"/>
          <w:numId w:val="2"/>
        </w:numPr>
        <w:tabs>
          <w:tab w:val="clear" w:pos="284"/>
          <w:tab w:val="num" w:pos="567"/>
        </w:tabs>
        <w:suppressAutoHyphens w:val="0"/>
        <w:autoSpaceDE w:val="0"/>
        <w:autoSpaceDN w:val="0"/>
        <w:spacing w:before="120" w:after="120"/>
        <w:ind w:left="567" w:hanging="567"/>
        <w:rPr>
          <w:rFonts w:ascii="Times New Roman" w:hAnsi="Times New Roman" w:cs="Times New Roman"/>
          <w:b w:val="0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Komisija uzaicina pretendentu uz sarunām, vismaz </w:t>
      </w:r>
      <w:r w:rsidR="00146729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vienu</w:t>
      </w: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darba dien</w:t>
      </w:r>
      <w:r w:rsidR="00146729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</w:t>
      </w:r>
      <w:r w:rsidR="0067745F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iepriekš </w:t>
      </w: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par to </w:t>
      </w:r>
      <w:r w:rsidR="0067745F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informējot</w:t>
      </w: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rakstveidā</w:t>
      </w:r>
      <w:r w:rsidR="0067745F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(uz e-pastu)</w:t>
      </w: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pretendenta </w:t>
      </w:r>
      <w:r w:rsidR="0067745F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norādīto </w:t>
      </w: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kontaktpersonu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  <w:r w:rsidR="0067745F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Sarunas tiek protokolētas.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</w:t>
      </w:r>
    </w:p>
    <w:p w:rsidR="00381AD9" w:rsidRDefault="00381AD9" w:rsidP="00381AD9">
      <w:pPr>
        <w:pStyle w:val="Heading2"/>
        <w:keepNext w:val="0"/>
        <w:widowControl w:val="0"/>
        <w:numPr>
          <w:ilvl w:val="1"/>
          <w:numId w:val="2"/>
        </w:numPr>
        <w:tabs>
          <w:tab w:val="clear" w:pos="284"/>
          <w:tab w:val="num" w:pos="567"/>
        </w:tabs>
        <w:suppressAutoHyphens w:val="0"/>
        <w:autoSpaceDE w:val="0"/>
        <w:autoSpaceDN w:val="0"/>
        <w:spacing w:before="120" w:after="120"/>
        <w:ind w:left="567" w:hanging="567"/>
        <w:rPr>
          <w:rFonts w:ascii="Times New Roman" w:hAnsi="Times New Roman" w:cs="Times New Roman"/>
          <w:b w:val="0"/>
          <w:bCs/>
          <w:sz w:val="24"/>
          <w:szCs w:val="24"/>
          <w:lang w:val="lv-LV"/>
        </w:rPr>
      </w:pPr>
      <w:r w:rsidRPr="0052173A">
        <w:rPr>
          <w:rFonts w:ascii="Times New Roman" w:hAnsi="Times New Roman" w:cs="Times New Roman"/>
          <w:b w:val="0"/>
          <w:bCs/>
          <w:sz w:val="24"/>
          <w:szCs w:val="24"/>
        </w:rPr>
        <w:t>Piedāvājum</w:t>
      </w:r>
      <w:r w:rsidR="00146729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a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52173A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iz</w:t>
      </w:r>
      <w:proofErr w:type="spellStart"/>
      <w:r w:rsidRPr="0052173A">
        <w:rPr>
          <w:rFonts w:ascii="Times New Roman" w:hAnsi="Times New Roman" w:cs="Times New Roman"/>
          <w:b w:val="0"/>
          <w:bCs/>
          <w:sz w:val="24"/>
          <w:szCs w:val="24"/>
        </w:rPr>
        <w:t>vē</w:t>
      </w:r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les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kritērijs – atbilstošs piedāvājums ar viszemāko cenu.</w:t>
      </w:r>
    </w:p>
    <w:p w:rsidR="00381AD9" w:rsidRPr="00381AD9" w:rsidRDefault="00381AD9" w:rsidP="00381AD9"/>
    <w:p w:rsidR="009554E1" w:rsidRDefault="009554E1" w:rsidP="009554E1">
      <w:pPr>
        <w:numPr>
          <w:ilvl w:val="0"/>
          <w:numId w:val="2"/>
        </w:numPr>
        <w:shd w:val="clear" w:color="auto" w:fill="C2D69B"/>
        <w:spacing w:before="120" w:after="120"/>
        <w:jc w:val="center"/>
        <w:rPr>
          <w:b/>
        </w:rPr>
      </w:pPr>
      <w:bookmarkStart w:id="1" w:name="_Toc141341765"/>
      <w:bookmarkStart w:id="2" w:name="_Toc141785296"/>
      <w:bookmarkStart w:id="3" w:name="_Toc446364373"/>
      <w:r>
        <w:rPr>
          <w:b/>
        </w:rPr>
        <w:t>Lēmuma izziņošana un līguma slēgšana</w:t>
      </w:r>
    </w:p>
    <w:p w:rsidR="00A16317" w:rsidRPr="005D60AF" w:rsidRDefault="00A16317" w:rsidP="00A16317">
      <w:pPr>
        <w:shd w:val="clear" w:color="auto" w:fill="C2D69B"/>
        <w:spacing w:before="120" w:after="120"/>
        <w:rPr>
          <w:b/>
        </w:rPr>
      </w:pPr>
    </w:p>
    <w:bookmarkEnd w:id="1"/>
    <w:bookmarkEnd w:id="2"/>
    <w:bookmarkEnd w:id="3"/>
    <w:p w:rsidR="00E6667A" w:rsidRPr="006D2688" w:rsidRDefault="00E6667A" w:rsidP="006D2688">
      <w:pPr>
        <w:pStyle w:val="Heading2"/>
        <w:widowControl w:val="0"/>
        <w:numPr>
          <w:ilvl w:val="1"/>
          <w:numId w:val="2"/>
        </w:numPr>
        <w:tabs>
          <w:tab w:val="clear" w:pos="284"/>
          <w:tab w:val="num" w:pos="567"/>
        </w:tabs>
        <w:suppressAutoHyphens w:val="0"/>
        <w:autoSpaceDE w:val="0"/>
        <w:autoSpaceDN w:val="0"/>
        <w:spacing w:before="120" w:after="120"/>
        <w:ind w:left="567" w:hanging="56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D2688">
        <w:rPr>
          <w:rFonts w:ascii="Times New Roman" w:hAnsi="Times New Roman" w:cs="Times New Roman"/>
          <w:b w:val="0"/>
          <w:bCs/>
          <w:sz w:val="24"/>
          <w:szCs w:val="24"/>
        </w:rPr>
        <w:t xml:space="preserve">Iepirkuma komisija pieņem lēmumu par iepirkuma līguma slēgšanu ar </w:t>
      </w:r>
      <w:r w:rsidR="006B1206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</w:t>
      </w:r>
      <w:r w:rsidR="006B1206" w:rsidRPr="006D2688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pretendentu</w:t>
      </w:r>
      <w:r w:rsidR="006B1206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vai arī iepirkuma procedūras izbeigšanu bez rezultāta</w:t>
      </w:r>
      <w:r w:rsidR="0047106B" w:rsidRPr="006D2688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.</w:t>
      </w:r>
    </w:p>
    <w:p w:rsidR="00E6667A" w:rsidRPr="006D2688" w:rsidRDefault="00E6667A" w:rsidP="006D2688">
      <w:pPr>
        <w:pStyle w:val="Heading2"/>
        <w:keepNext w:val="0"/>
        <w:widowControl w:val="0"/>
        <w:numPr>
          <w:ilvl w:val="1"/>
          <w:numId w:val="2"/>
        </w:numPr>
        <w:tabs>
          <w:tab w:val="clear" w:pos="284"/>
          <w:tab w:val="num" w:pos="567"/>
        </w:tabs>
        <w:suppressAutoHyphens w:val="0"/>
        <w:autoSpaceDE w:val="0"/>
        <w:autoSpaceDN w:val="0"/>
        <w:spacing w:before="120" w:after="120"/>
        <w:ind w:left="567" w:hanging="56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D2688">
        <w:rPr>
          <w:rFonts w:ascii="Times New Roman" w:hAnsi="Times New Roman" w:cs="Times New Roman"/>
          <w:b w:val="0"/>
          <w:bCs/>
          <w:sz w:val="24"/>
          <w:szCs w:val="24"/>
        </w:rPr>
        <w:t xml:space="preserve">Iepirkuma komisija 3 (trīs) darbdienu laikā </w:t>
      </w:r>
      <w:r w:rsidR="00CB7608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pēc lēmuma pieņemšanas </w:t>
      </w:r>
      <w:r w:rsidRPr="006D2688">
        <w:rPr>
          <w:rFonts w:ascii="Times New Roman" w:hAnsi="Times New Roman" w:cs="Times New Roman"/>
          <w:b w:val="0"/>
          <w:bCs/>
          <w:sz w:val="24"/>
          <w:szCs w:val="24"/>
        </w:rPr>
        <w:t>informē par līguma slēgšanu</w:t>
      </w:r>
      <w:r w:rsidR="00CB7608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vai iepirkuma izbeigšanu bez rezultāta</w:t>
      </w:r>
      <w:r w:rsidRPr="006D2688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:rsidR="00A92BF9" w:rsidRPr="001577FE" w:rsidRDefault="00CB7608" w:rsidP="006D2688">
      <w:pPr>
        <w:pStyle w:val="Heading2"/>
        <w:keepNext w:val="0"/>
        <w:widowControl w:val="0"/>
        <w:numPr>
          <w:ilvl w:val="1"/>
          <w:numId w:val="2"/>
        </w:numPr>
        <w:tabs>
          <w:tab w:val="clear" w:pos="284"/>
          <w:tab w:val="num" w:pos="567"/>
        </w:tabs>
        <w:suppressAutoHyphens w:val="0"/>
        <w:autoSpaceDE w:val="0"/>
        <w:autoSpaceDN w:val="0"/>
        <w:spacing w:before="120" w:after="120"/>
        <w:ind w:left="567" w:hanging="56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577FE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Ja pasūtītājs pieņems lēmumu par līgu</w:t>
      </w:r>
      <w:r w:rsidR="009D2695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ma slēgšanu, līgums tiks slēgts, </w:t>
      </w:r>
      <w:r w:rsidR="00E54D50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>pamatojoties uz 4.pielikuma formu.</w:t>
      </w:r>
      <w:r w:rsidR="00A92BF9" w:rsidRPr="001577FE">
        <w:rPr>
          <w:rFonts w:ascii="Times New Roman" w:hAnsi="Times New Roman" w:cs="Times New Roman"/>
          <w:b w:val="0"/>
          <w:bCs/>
          <w:sz w:val="24"/>
          <w:szCs w:val="24"/>
          <w:lang w:val="lv-LV"/>
        </w:rPr>
        <w:t xml:space="preserve"> </w:t>
      </w:r>
    </w:p>
    <w:p w:rsidR="001E762E" w:rsidRDefault="001E762E" w:rsidP="001E762E">
      <w:pPr>
        <w:tabs>
          <w:tab w:val="num" w:pos="567"/>
        </w:tabs>
        <w:spacing w:before="120" w:after="60"/>
        <w:ind w:left="426" w:hanging="426"/>
        <w:rPr>
          <w:b/>
        </w:rPr>
      </w:pPr>
    </w:p>
    <w:p w:rsidR="001E762E" w:rsidRPr="00DA7E74" w:rsidRDefault="001E762E" w:rsidP="001E762E">
      <w:pPr>
        <w:spacing w:before="120" w:after="60"/>
      </w:pPr>
      <w:r w:rsidRPr="00DA7E74">
        <w:rPr>
          <w:b/>
        </w:rPr>
        <w:t>Pielikumā:</w:t>
      </w:r>
    </w:p>
    <w:p w:rsidR="00FE1823" w:rsidRPr="00DA7E74" w:rsidRDefault="00FE1823" w:rsidP="001E762E">
      <w:pPr>
        <w:numPr>
          <w:ilvl w:val="0"/>
          <w:numId w:val="4"/>
        </w:numPr>
        <w:ind w:left="0" w:firstLine="0"/>
      </w:pPr>
      <w:r w:rsidRPr="00DA7E74">
        <w:t>Tehniskā specifikācija;</w:t>
      </w:r>
    </w:p>
    <w:p w:rsidR="001E762E" w:rsidRDefault="001E762E" w:rsidP="001E762E">
      <w:pPr>
        <w:numPr>
          <w:ilvl w:val="0"/>
          <w:numId w:val="4"/>
        </w:numPr>
        <w:ind w:left="0" w:firstLine="0"/>
      </w:pPr>
      <w:r w:rsidRPr="00DA7E74">
        <w:t>Pieteikums dalībai iepirkumā;</w:t>
      </w:r>
    </w:p>
    <w:p w:rsidR="00027A8B" w:rsidRPr="00DA7E74" w:rsidRDefault="00027A8B" w:rsidP="001E762E">
      <w:pPr>
        <w:numPr>
          <w:ilvl w:val="0"/>
          <w:numId w:val="4"/>
        </w:numPr>
        <w:ind w:left="0" w:firstLine="0"/>
      </w:pPr>
      <w:r>
        <w:t>Pieredzes apraksta forma;</w:t>
      </w:r>
    </w:p>
    <w:p w:rsidR="00B55900" w:rsidRDefault="00B55900" w:rsidP="00B55900">
      <w:pPr>
        <w:numPr>
          <w:ilvl w:val="0"/>
          <w:numId w:val="4"/>
        </w:numPr>
        <w:ind w:left="0" w:firstLine="0"/>
      </w:pPr>
      <w:r w:rsidRPr="00DA7E74">
        <w:t>Finanšu piedāvājuma forma;</w:t>
      </w:r>
    </w:p>
    <w:p w:rsidR="00B713CB" w:rsidRDefault="00E54D50" w:rsidP="00DA7E74">
      <w:pPr>
        <w:numPr>
          <w:ilvl w:val="0"/>
          <w:numId w:val="4"/>
        </w:numPr>
        <w:ind w:left="0" w:firstLine="0"/>
      </w:pPr>
      <w:r>
        <w:t>Līguma projekts.</w:t>
      </w:r>
    </w:p>
    <w:sectPr w:rsidR="00B713CB" w:rsidSect="001548FF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2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851" w:hanging="851"/>
      </w:pPr>
      <w:rPr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/>
      </w:rPr>
    </w:lvl>
  </w:abstractNum>
  <w:abstractNum w:abstractNumId="3">
    <w:nsid w:val="00000007"/>
    <w:multiLevelType w:val="multilevel"/>
    <w:tmpl w:val="0290A4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7046602"/>
    <w:multiLevelType w:val="hybridMultilevel"/>
    <w:tmpl w:val="0D9EB1BA"/>
    <w:lvl w:ilvl="0" w:tplc="57885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1A00EE"/>
    <w:multiLevelType w:val="multilevel"/>
    <w:tmpl w:val="75ACA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32F5"/>
    <w:multiLevelType w:val="multilevel"/>
    <w:tmpl w:val="5D82E2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A3C414B"/>
    <w:multiLevelType w:val="multilevel"/>
    <w:tmpl w:val="634CDB64"/>
    <w:lvl w:ilvl="0">
      <w:start w:val="3"/>
      <w:numFmt w:val="decimal"/>
      <w:lvlText w:val="%1."/>
      <w:lvlJc w:val="left"/>
      <w:pPr>
        <w:ind w:left="600" w:hanging="600"/>
      </w:pPr>
      <w:rPr>
        <w:rFonts w:ascii="Cambria" w:eastAsia="Calibri" w:hAnsi="Cambria" w:hint="default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eastAsia="Calibri" w:hAnsi="Cambria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eastAsia="Calibri" w:hAnsi="Cambria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eastAsia="Calibri" w:hAnsi="Cambria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eastAsia="Calibri" w:hAnsi="Cambria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eastAsia="Calibri" w:hAnsi="Cambr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eastAsia="Calibri" w:hAnsi="Cambr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eastAsia="Calibri" w:hAnsi="Cambria" w:hint="default"/>
        <w:sz w:val="28"/>
      </w:rPr>
    </w:lvl>
  </w:abstractNum>
  <w:abstractNum w:abstractNumId="8">
    <w:nsid w:val="15754CDA"/>
    <w:multiLevelType w:val="singleLevel"/>
    <w:tmpl w:val="1402CD66"/>
    <w:lvl w:ilvl="0">
      <w:start w:val="1"/>
      <w:numFmt w:val="decimal"/>
      <w:lvlText w:val="%1. "/>
      <w:lvlJc w:val="left"/>
      <w:pPr>
        <w:tabs>
          <w:tab w:val="num" w:pos="0"/>
        </w:tabs>
        <w:ind w:left="463" w:hanging="283"/>
      </w:pPr>
      <w:rPr>
        <w:rFonts w:ascii="RimTimes" w:hAnsi="RimTimes" w:cs="Times New Roman" w:hint="default"/>
        <w:i/>
        <w:color w:val="auto"/>
        <w:sz w:val="22"/>
        <w:szCs w:val="22"/>
      </w:rPr>
    </w:lvl>
  </w:abstractNum>
  <w:abstractNum w:abstractNumId="9">
    <w:nsid w:val="1943655B"/>
    <w:multiLevelType w:val="multilevel"/>
    <w:tmpl w:val="A2BA2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9E52661"/>
    <w:multiLevelType w:val="hybridMultilevel"/>
    <w:tmpl w:val="D518A7E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1">
      <w:start w:val="1"/>
      <w:numFmt w:val="decimal"/>
      <w:lvlText w:val="%3)"/>
      <w:lvlJc w:val="lef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2D162E"/>
    <w:multiLevelType w:val="hybridMultilevel"/>
    <w:tmpl w:val="21D8B7EA"/>
    <w:lvl w:ilvl="0" w:tplc="04260011">
      <w:start w:val="1"/>
      <w:numFmt w:val="decimal"/>
      <w:lvlText w:val="%1)"/>
      <w:lvlJc w:val="left"/>
      <w:pPr>
        <w:ind w:left="1996" w:hanging="360"/>
      </w:pPr>
    </w:lvl>
    <w:lvl w:ilvl="1" w:tplc="04260019" w:tentative="1">
      <w:start w:val="1"/>
      <w:numFmt w:val="lowerLetter"/>
      <w:lvlText w:val="%2."/>
      <w:lvlJc w:val="left"/>
      <w:pPr>
        <w:ind w:left="2716" w:hanging="360"/>
      </w:pPr>
    </w:lvl>
    <w:lvl w:ilvl="2" w:tplc="04260011">
      <w:start w:val="1"/>
      <w:numFmt w:val="decimal"/>
      <w:lvlText w:val="%3)"/>
      <w:lvlJc w:val="left"/>
      <w:pPr>
        <w:ind w:left="3436" w:hanging="180"/>
      </w:pPr>
    </w:lvl>
    <w:lvl w:ilvl="3" w:tplc="0426000F" w:tentative="1">
      <w:start w:val="1"/>
      <w:numFmt w:val="decimal"/>
      <w:lvlText w:val="%4."/>
      <w:lvlJc w:val="left"/>
      <w:pPr>
        <w:ind w:left="4156" w:hanging="360"/>
      </w:pPr>
    </w:lvl>
    <w:lvl w:ilvl="4" w:tplc="04260019" w:tentative="1">
      <w:start w:val="1"/>
      <w:numFmt w:val="lowerLetter"/>
      <w:lvlText w:val="%5."/>
      <w:lvlJc w:val="left"/>
      <w:pPr>
        <w:ind w:left="4876" w:hanging="360"/>
      </w:pPr>
    </w:lvl>
    <w:lvl w:ilvl="5" w:tplc="0426001B" w:tentative="1">
      <w:start w:val="1"/>
      <w:numFmt w:val="lowerRoman"/>
      <w:lvlText w:val="%6."/>
      <w:lvlJc w:val="right"/>
      <w:pPr>
        <w:ind w:left="5596" w:hanging="180"/>
      </w:pPr>
    </w:lvl>
    <w:lvl w:ilvl="6" w:tplc="0426000F" w:tentative="1">
      <w:start w:val="1"/>
      <w:numFmt w:val="decimal"/>
      <w:lvlText w:val="%7."/>
      <w:lvlJc w:val="left"/>
      <w:pPr>
        <w:ind w:left="6316" w:hanging="360"/>
      </w:pPr>
    </w:lvl>
    <w:lvl w:ilvl="7" w:tplc="04260019" w:tentative="1">
      <w:start w:val="1"/>
      <w:numFmt w:val="lowerLetter"/>
      <w:lvlText w:val="%8."/>
      <w:lvlJc w:val="left"/>
      <w:pPr>
        <w:ind w:left="7036" w:hanging="360"/>
      </w:pPr>
    </w:lvl>
    <w:lvl w:ilvl="8" w:tplc="042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1ECA5E8F"/>
    <w:multiLevelType w:val="multilevel"/>
    <w:tmpl w:val="CEE229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20AD5631"/>
    <w:multiLevelType w:val="hybridMultilevel"/>
    <w:tmpl w:val="ED0A57AE"/>
    <w:lvl w:ilvl="0" w:tplc="726C173E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22B0449"/>
    <w:multiLevelType w:val="hybridMultilevel"/>
    <w:tmpl w:val="0942AD2A"/>
    <w:lvl w:ilvl="0" w:tplc="84B20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3725EC"/>
    <w:multiLevelType w:val="multilevel"/>
    <w:tmpl w:val="FAD68ABA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4922644D"/>
    <w:multiLevelType w:val="hybridMultilevel"/>
    <w:tmpl w:val="87D0C1A4"/>
    <w:lvl w:ilvl="0" w:tplc="062C3F5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ED04E9"/>
    <w:multiLevelType w:val="hybridMultilevel"/>
    <w:tmpl w:val="A6E41646"/>
    <w:lvl w:ilvl="0" w:tplc="818EA4EE">
      <w:start w:val="11"/>
      <w:numFmt w:val="bullet"/>
      <w:lvlText w:val="-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hint="default"/>
      </w:rPr>
    </w:lvl>
    <w:lvl w:ilvl="1" w:tplc="0426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20">
    <w:nsid w:val="55DA4FA1"/>
    <w:multiLevelType w:val="hybridMultilevel"/>
    <w:tmpl w:val="9C6EA570"/>
    <w:lvl w:ilvl="0" w:tplc="04260011">
      <w:start w:val="1"/>
      <w:numFmt w:val="decimal"/>
      <w:lvlText w:val="%1)"/>
      <w:lvlJc w:val="left"/>
      <w:pPr>
        <w:ind w:left="1996" w:hanging="360"/>
      </w:pPr>
    </w:lvl>
    <w:lvl w:ilvl="1" w:tplc="04260019" w:tentative="1">
      <w:start w:val="1"/>
      <w:numFmt w:val="lowerLetter"/>
      <w:lvlText w:val="%2."/>
      <w:lvlJc w:val="left"/>
      <w:pPr>
        <w:ind w:left="2716" w:hanging="360"/>
      </w:pPr>
    </w:lvl>
    <w:lvl w:ilvl="2" w:tplc="3B5E18CC">
      <w:start w:val="1"/>
      <w:numFmt w:val="decimal"/>
      <w:lvlText w:val="%3)"/>
      <w:lvlJc w:val="right"/>
      <w:pPr>
        <w:ind w:left="3436" w:hanging="180"/>
      </w:pPr>
      <w:rPr>
        <w:rFonts w:ascii="Times New Roman" w:eastAsia="Times New Roman" w:hAnsi="Times New Roman" w:cs="Times New Roman"/>
      </w:rPr>
    </w:lvl>
    <w:lvl w:ilvl="3" w:tplc="0426000F" w:tentative="1">
      <w:start w:val="1"/>
      <w:numFmt w:val="decimal"/>
      <w:lvlText w:val="%4."/>
      <w:lvlJc w:val="left"/>
      <w:pPr>
        <w:ind w:left="4156" w:hanging="360"/>
      </w:pPr>
    </w:lvl>
    <w:lvl w:ilvl="4" w:tplc="04260019" w:tentative="1">
      <w:start w:val="1"/>
      <w:numFmt w:val="lowerLetter"/>
      <w:lvlText w:val="%5."/>
      <w:lvlJc w:val="left"/>
      <w:pPr>
        <w:ind w:left="4876" w:hanging="360"/>
      </w:pPr>
    </w:lvl>
    <w:lvl w:ilvl="5" w:tplc="0426001B" w:tentative="1">
      <w:start w:val="1"/>
      <w:numFmt w:val="lowerRoman"/>
      <w:lvlText w:val="%6."/>
      <w:lvlJc w:val="right"/>
      <w:pPr>
        <w:ind w:left="5596" w:hanging="180"/>
      </w:pPr>
    </w:lvl>
    <w:lvl w:ilvl="6" w:tplc="0426000F" w:tentative="1">
      <w:start w:val="1"/>
      <w:numFmt w:val="decimal"/>
      <w:lvlText w:val="%7."/>
      <w:lvlJc w:val="left"/>
      <w:pPr>
        <w:ind w:left="6316" w:hanging="360"/>
      </w:pPr>
    </w:lvl>
    <w:lvl w:ilvl="7" w:tplc="04260019" w:tentative="1">
      <w:start w:val="1"/>
      <w:numFmt w:val="lowerLetter"/>
      <w:lvlText w:val="%8."/>
      <w:lvlJc w:val="left"/>
      <w:pPr>
        <w:ind w:left="7036" w:hanging="360"/>
      </w:pPr>
    </w:lvl>
    <w:lvl w:ilvl="8" w:tplc="042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7BD2768"/>
    <w:multiLevelType w:val="multilevel"/>
    <w:tmpl w:val="8F1CA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9B7786B"/>
    <w:multiLevelType w:val="hybridMultilevel"/>
    <w:tmpl w:val="E1B6B404"/>
    <w:lvl w:ilvl="0" w:tplc="D702DE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F61FA8"/>
    <w:multiLevelType w:val="hybridMultilevel"/>
    <w:tmpl w:val="1E82B6CC"/>
    <w:lvl w:ilvl="0" w:tplc="04260011">
      <w:start w:val="1"/>
      <w:numFmt w:val="decimal"/>
      <w:lvlText w:val="%1)"/>
      <w:lvlJc w:val="left"/>
      <w:pPr>
        <w:ind w:left="1996" w:hanging="360"/>
      </w:pPr>
    </w:lvl>
    <w:lvl w:ilvl="1" w:tplc="04260019" w:tentative="1">
      <w:start w:val="1"/>
      <w:numFmt w:val="lowerLetter"/>
      <w:lvlText w:val="%2."/>
      <w:lvlJc w:val="left"/>
      <w:pPr>
        <w:ind w:left="2716" w:hanging="360"/>
      </w:pPr>
    </w:lvl>
    <w:lvl w:ilvl="2" w:tplc="646626C8">
      <w:start w:val="1"/>
      <w:numFmt w:val="decimal"/>
      <w:lvlText w:val="%3)"/>
      <w:lvlJc w:val="right"/>
      <w:pPr>
        <w:ind w:left="3436" w:hanging="180"/>
      </w:pPr>
      <w:rPr>
        <w:rFonts w:ascii="Times New Roman" w:eastAsia="Times New Roman" w:hAnsi="Times New Roman" w:cs="Times New Roman"/>
      </w:rPr>
    </w:lvl>
    <w:lvl w:ilvl="3" w:tplc="0426000F" w:tentative="1">
      <w:start w:val="1"/>
      <w:numFmt w:val="decimal"/>
      <w:lvlText w:val="%4."/>
      <w:lvlJc w:val="left"/>
      <w:pPr>
        <w:ind w:left="4156" w:hanging="360"/>
      </w:pPr>
    </w:lvl>
    <w:lvl w:ilvl="4" w:tplc="04260019" w:tentative="1">
      <w:start w:val="1"/>
      <w:numFmt w:val="lowerLetter"/>
      <w:lvlText w:val="%5."/>
      <w:lvlJc w:val="left"/>
      <w:pPr>
        <w:ind w:left="4876" w:hanging="360"/>
      </w:pPr>
    </w:lvl>
    <w:lvl w:ilvl="5" w:tplc="0426001B" w:tentative="1">
      <w:start w:val="1"/>
      <w:numFmt w:val="lowerRoman"/>
      <w:lvlText w:val="%6."/>
      <w:lvlJc w:val="right"/>
      <w:pPr>
        <w:ind w:left="5596" w:hanging="180"/>
      </w:pPr>
    </w:lvl>
    <w:lvl w:ilvl="6" w:tplc="0426000F" w:tentative="1">
      <w:start w:val="1"/>
      <w:numFmt w:val="decimal"/>
      <w:lvlText w:val="%7."/>
      <w:lvlJc w:val="left"/>
      <w:pPr>
        <w:ind w:left="6316" w:hanging="360"/>
      </w:pPr>
    </w:lvl>
    <w:lvl w:ilvl="7" w:tplc="04260019" w:tentative="1">
      <w:start w:val="1"/>
      <w:numFmt w:val="lowerLetter"/>
      <w:lvlText w:val="%8."/>
      <w:lvlJc w:val="left"/>
      <w:pPr>
        <w:ind w:left="7036" w:hanging="360"/>
      </w:pPr>
    </w:lvl>
    <w:lvl w:ilvl="8" w:tplc="042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61611C32"/>
    <w:multiLevelType w:val="hybridMultilevel"/>
    <w:tmpl w:val="53D22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9A4"/>
    <w:multiLevelType w:val="multilevel"/>
    <w:tmpl w:val="5D9CB9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626D4454"/>
    <w:multiLevelType w:val="hybridMultilevel"/>
    <w:tmpl w:val="FA7616F6"/>
    <w:lvl w:ilvl="0" w:tplc="04260011">
      <w:start w:val="1"/>
      <w:numFmt w:val="decimal"/>
      <w:lvlText w:val="%1)"/>
      <w:lvlJc w:val="left"/>
      <w:pPr>
        <w:ind w:left="1996" w:hanging="360"/>
      </w:pPr>
    </w:lvl>
    <w:lvl w:ilvl="1" w:tplc="04260019" w:tentative="1">
      <w:start w:val="1"/>
      <w:numFmt w:val="lowerLetter"/>
      <w:lvlText w:val="%2."/>
      <w:lvlJc w:val="left"/>
      <w:pPr>
        <w:ind w:left="2716" w:hanging="360"/>
      </w:pPr>
    </w:lvl>
    <w:lvl w:ilvl="2" w:tplc="04260011">
      <w:start w:val="1"/>
      <w:numFmt w:val="decimal"/>
      <w:lvlText w:val="%3)"/>
      <w:lvlJc w:val="left"/>
      <w:pPr>
        <w:ind w:left="3436" w:hanging="180"/>
      </w:pPr>
    </w:lvl>
    <w:lvl w:ilvl="3" w:tplc="0426000F" w:tentative="1">
      <w:start w:val="1"/>
      <w:numFmt w:val="decimal"/>
      <w:lvlText w:val="%4."/>
      <w:lvlJc w:val="left"/>
      <w:pPr>
        <w:ind w:left="4156" w:hanging="360"/>
      </w:pPr>
    </w:lvl>
    <w:lvl w:ilvl="4" w:tplc="04260019" w:tentative="1">
      <w:start w:val="1"/>
      <w:numFmt w:val="lowerLetter"/>
      <w:lvlText w:val="%5."/>
      <w:lvlJc w:val="left"/>
      <w:pPr>
        <w:ind w:left="4876" w:hanging="360"/>
      </w:pPr>
    </w:lvl>
    <w:lvl w:ilvl="5" w:tplc="0426001B" w:tentative="1">
      <w:start w:val="1"/>
      <w:numFmt w:val="lowerRoman"/>
      <w:lvlText w:val="%6."/>
      <w:lvlJc w:val="right"/>
      <w:pPr>
        <w:ind w:left="5596" w:hanging="180"/>
      </w:pPr>
    </w:lvl>
    <w:lvl w:ilvl="6" w:tplc="0426000F" w:tentative="1">
      <w:start w:val="1"/>
      <w:numFmt w:val="decimal"/>
      <w:lvlText w:val="%7."/>
      <w:lvlJc w:val="left"/>
      <w:pPr>
        <w:ind w:left="6316" w:hanging="360"/>
      </w:pPr>
    </w:lvl>
    <w:lvl w:ilvl="7" w:tplc="04260019" w:tentative="1">
      <w:start w:val="1"/>
      <w:numFmt w:val="lowerLetter"/>
      <w:lvlText w:val="%8."/>
      <w:lvlJc w:val="left"/>
      <w:pPr>
        <w:ind w:left="7036" w:hanging="360"/>
      </w:pPr>
    </w:lvl>
    <w:lvl w:ilvl="8" w:tplc="042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6E452936"/>
    <w:multiLevelType w:val="hybridMultilevel"/>
    <w:tmpl w:val="8EDAA5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B47D96"/>
    <w:multiLevelType w:val="multilevel"/>
    <w:tmpl w:val="3768107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D323EFC"/>
    <w:multiLevelType w:val="hybridMultilevel"/>
    <w:tmpl w:val="22965160"/>
    <w:lvl w:ilvl="0" w:tplc="251624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160DA"/>
    <w:multiLevelType w:val="multilevel"/>
    <w:tmpl w:val="8B5A6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7"/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3"/>
  </w:num>
  <w:num w:numId="13">
    <w:abstractNumId w:val="20"/>
  </w:num>
  <w:num w:numId="14">
    <w:abstractNumId w:val="12"/>
  </w:num>
  <w:num w:numId="15">
    <w:abstractNumId w:val="26"/>
  </w:num>
  <w:num w:numId="16">
    <w:abstractNumId w:val="18"/>
  </w:num>
  <w:num w:numId="17">
    <w:abstractNumId w:val="8"/>
  </w:num>
  <w:num w:numId="18">
    <w:abstractNumId w:val="6"/>
  </w:num>
  <w:num w:numId="19">
    <w:abstractNumId w:val="13"/>
  </w:num>
  <w:num w:numId="20">
    <w:abstractNumId w:val="19"/>
  </w:num>
  <w:num w:numId="21">
    <w:abstractNumId w:val="14"/>
  </w:num>
  <w:num w:numId="22">
    <w:abstractNumId w:val="24"/>
  </w:num>
  <w:num w:numId="23">
    <w:abstractNumId w:val="28"/>
  </w:num>
  <w:num w:numId="24">
    <w:abstractNumId w:val="22"/>
  </w:num>
  <w:num w:numId="25">
    <w:abstractNumId w:val="5"/>
  </w:num>
  <w:num w:numId="26">
    <w:abstractNumId w:val="9"/>
  </w:num>
  <w:num w:numId="27">
    <w:abstractNumId w:val="29"/>
  </w:num>
  <w:num w:numId="28">
    <w:abstractNumId w:val="10"/>
  </w:num>
  <w:num w:numId="29">
    <w:abstractNumId w:val="7"/>
  </w:num>
  <w:num w:numId="30">
    <w:abstractNumId w:val="15"/>
  </w:num>
  <w:num w:numId="31">
    <w:abstractNumId w:val="4"/>
  </w:num>
  <w:num w:numId="32">
    <w:abstractNumId w:val="11"/>
  </w:num>
  <w:num w:numId="3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B0"/>
    <w:rsid w:val="00004235"/>
    <w:rsid w:val="00004D90"/>
    <w:rsid w:val="00007851"/>
    <w:rsid w:val="00010247"/>
    <w:rsid w:val="00010873"/>
    <w:rsid w:val="000206EA"/>
    <w:rsid w:val="000252CA"/>
    <w:rsid w:val="00027A8B"/>
    <w:rsid w:val="00030F17"/>
    <w:rsid w:val="00034893"/>
    <w:rsid w:val="00043FBC"/>
    <w:rsid w:val="0004494F"/>
    <w:rsid w:val="00053B6A"/>
    <w:rsid w:val="00057345"/>
    <w:rsid w:val="00061945"/>
    <w:rsid w:val="0006290A"/>
    <w:rsid w:val="00062EB0"/>
    <w:rsid w:val="00071582"/>
    <w:rsid w:val="00080ABB"/>
    <w:rsid w:val="00091B2B"/>
    <w:rsid w:val="0009347C"/>
    <w:rsid w:val="000D1596"/>
    <w:rsid w:val="000D2549"/>
    <w:rsid w:val="000E5A57"/>
    <w:rsid w:val="000F30FD"/>
    <w:rsid w:val="000F39D7"/>
    <w:rsid w:val="000F4DFA"/>
    <w:rsid w:val="000F50FB"/>
    <w:rsid w:val="00112904"/>
    <w:rsid w:val="00122751"/>
    <w:rsid w:val="001274F0"/>
    <w:rsid w:val="00131962"/>
    <w:rsid w:val="0013330F"/>
    <w:rsid w:val="00134F9D"/>
    <w:rsid w:val="00137DA6"/>
    <w:rsid w:val="00137DE5"/>
    <w:rsid w:val="001401CA"/>
    <w:rsid w:val="00146729"/>
    <w:rsid w:val="00153134"/>
    <w:rsid w:val="001548FF"/>
    <w:rsid w:val="001577FE"/>
    <w:rsid w:val="001579A4"/>
    <w:rsid w:val="0016326A"/>
    <w:rsid w:val="0017025C"/>
    <w:rsid w:val="001768E0"/>
    <w:rsid w:val="00176DBD"/>
    <w:rsid w:val="00180E68"/>
    <w:rsid w:val="001B5853"/>
    <w:rsid w:val="001C7955"/>
    <w:rsid w:val="001E762E"/>
    <w:rsid w:val="001E7C1C"/>
    <w:rsid w:val="001F0D1D"/>
    <w:rsid w:val="00210946"/>
    <w:rsid w:val="00212F57"/>
    <w:rsid w:val="002203B8"/>
    <w:rsid w:val="00223892"/>
    <w:rsid w:val="00226CFA"/>
    <w:rsid w:val="00233DC2"/>
    <w:rsid w:val="00235DEE"/>
    <w:rsid w:val="00240639"/>
    <w:rsid w:val="00244E44"/>
    <w:rsid w:val="00253965"/>
    <w:rsid w:val="00261D29"/>
    <w:rsid w:val="002731E6"/>
    <w:rsid w:val="00287613"/>
    <w:rsid w:val="002A5A3A"/>
    <w:rsid w:val="002D4519"/>
    <w:rsid w:val="002E387F"/>
    <w:rsid w:val="002E5DD5"/>
    <w:rsid w:val="002F4743"/>
    <w:rsid w:val="002F490D"/>
    <w:rsid w:val="0031029C"/>
    <w:rsid w:val="00311FD3"/>
    <w:rsid w:val="0033575A"/>
    <w:rsid w:val="00343C6C"/>
    <w:rsid w:val="003502AC"/>
    <w:rsid w:val="00381AD9"/>
    <w:rsid w:val="0038390E"/>
    <w:rsid w:val="003C6843"/>
    <w:rsid w:val="003F4AEC"/>
    <w:rsid w:val="003F77D2"/>
    <w:rsid w:val="00400FBC"/>
    <w:rsid w:val="0040504F"/>
    <w:rsid w:val="00410587"/>
    <w:rsid w:val="00422CD3"/>
    <w:rsid w:val="004540ED"/>
    <w:rsid w:val="004575F5"/>
    <w:rsid w:val="00466FEC"/>
    <w:rsid w:val="0047106B"/>
    <w:rsid w:val="00474D92"/>
    <w:rsid w:val="00492836"/>
    <w:rsid w:val="0049517E"/>
    <w:rsid w:val="004A5781"/>
    <w:rsid w:val="004B798F"/>
    <w:rsid w:val="004E1924"/>
    <w:rsid w:val="004F4047"/>
    <w:rsid w:val="00503A3D"/>
    <w:rsid w:val="0051117B"/>
    <w:rsid w:val="00517F89"/>
    <w:rsid w:val="0052173A"/>
    <w:rsid w:val="005256CD"/>
    <w:rsid w:val="00540900"/>
    <w:rsid w:val="00546846"/>
    <w:rsid w:val="005620DB"/>
    <w:rsid w:val="005656FD"/>
    <w:rsid w:val="0057065E"/>
    <w:rsid w:val="00572BD0"/>
    <w:rsid w:val="00574955"/>
    <w:rsid w:val="00590E6A"/>
    <w:rsid w:val="00593FF3"/>
    <w:rsid w:val="00597C56"/>
    <w:rsid w:val="005A610E"/>
    <w:rsid w:val="005B44C1"/>
    <w:rsid w:val="005C066B"/>
    <w:rsid w:val="005C07FD"/>
    <w:rsid w:val="005D0476"/>
    <w:rsid w:val="005D5CE8"/>
    <w:rsid w:val="005D60AF"/>
    <w:rsid w:val="005E162E"/>
    <w:rsid w:val="005F232C"/>
    <w:rsid w:val="0061531E"/>
    <w:rsid w:val="0062168A"/>
    <w:rsid w:val="0063227F"/>
    <w:rsid w:val="006349AC"/>
    <w:rsid w:val="006543D8"/>
    <w:rsid w:val="00655503"/>
    <w:rsid w:val="00657740"/>
    <w:rsid w:val="00662BC5"/>
    <w:rsid w:val="00663A65"/>
    <w:rsid w:val="00667057"/>
    <w:rsid w:val="0067745F"/>
    <w:rsid w:val="006A5EB8"/>
    <w:rsid w:val="006A64E9"/>
    <w:rsid w:val="006B1206"/>
    <w:rsid w:val="006D2688"/>
    <w:rsid w:val="006D566A"/>
    <w:rsid w:val="006E2252"/>
    <w:rsid w:val="006E34EC"/>
    <w:rsid w:val="007174B8"/>
    <w:rsid w:val="00726097"/>
    <w:rsid w:val="00730BEB"/>
    <w:rsid w:val="007332CF"/>
    <w:rsid w:val="0074127D"/>
    <w:rsid w:val="00747D2A"/>
    <w:rsid w:val="0076366E"/>
    <w:rsid w:val="0077393E"/>
    <w:rsid w:val="00782790"/>
    <w:rsid w:val="00793381"/>
    <w:rsid w:val="007A1B92"/>
    <w:rsid w:val="007A61E7"/>
    <w:rsid w:val="007D0E91"/>
    <w:rsid w:val="007D49E3"/>
    <w:rsid w:val="007D5668"/>
    <w:rsid w:val="007E523B"/>
    <w:rsid w:val="00800C36"/>
    <w:rsid w:val="008179B8"/>
    <w:rsid w:val="00825032"/>
    <w:rsid w:val="00830F2F"/>
    <w:rsid w:val="00835962"/>
    <w:rsid w:val="008514FE"/>
    <w:rsid w:val="008742F6"/>
    <w:rsid w:val="00875F58"/>
    <w:rsid w:val="0087782C"/>
    <w:rsid w:val="00883DFA"/>
    <w:rsid w:val="008869D0"/>
    <w:rsid w:val="00887AFF"/>
    <w:rsid w:val="0089079E"/>
    <w:rsid w:val="008922D2"/>
    <w:rsid w:val="00893179"/>
    <w:rsid w:val="00896102"/>
    <w:rsid w:val="00897007"/>
    <w:rsid w:val="008A3251"/>
    <w:rsid w:val="008C2A9D"/>
    <w:rsid w:val="008C75B8"/>
    <w:rsid w:val="008E729A"/>
    <w:rsid w:val="008F59D4"/>
    <w:rsid w:val="008F66CE"/>
    <w:rsid w:val="0091328B"/>
    <w:rsid w:val="009156FD"/>
    <w:rsid w:val="009210A0"/>
    <w:rsid w:val="009229B2"/>
    <w:rsid w:val="00932566"/>
    <w:rsid w:val="00951107"/>
    <w:rsid w:val="0095275C"/>
    <w:rsid w:val="009554E1"/>
    <w:rsid w:val="009663AC"/>
    <w:rsid w:val="0096739B"/>
    <w:rsid w:val="00975C7F"/>
    <w:rsid w:val="00994F91"/>
    <w:rsid w:val="009A1E0F"/>
    <w:rsid w:val="009B0093"/>
    <w:rsid w:val="009B2230"/>
    <w:rsid w:val="009C051B"/>
    <w:rsid w:val="009C2812"/>
    <w:rsid w:val="009D0B09"/>
    <w:rsid w:val="009D2695"/>
    <w:rsid w:val="009D4E31"/>
    <w:rsid w:val="009E0EE2"/>
    <w:rsid w:val="009E7B34"/>
    <w:rsid w:val="009E7FF2"/>
    <w:rsid w:val="00A038CB"/>
    <w:rsid w:val="00A13EC4"/>
    <w:rsid w:val="00A15805"/>
    <w:rsid w:val="00A16317"/>
    <w:rsid w:val="00A16656"/>
    <w:rsid w:val="00A233F0"/>
    <w:rsid w:val="00A248C7"/>
    <w:rsid w:val="00A32524"/>
    <w:rsid w:val="00A34FAD"/>
    <w:rsid w:val="00A367CA"/>
    <w:rsid w:val="00A37028"/>
    <w:rsid w:val="00A41155"/>
    <w:rsid w:val="00A50653"/>
    <w:rsid w:val="00A50E8C"/>
    <w:rsid w:val="00A527CB"/>
    <w:rsid w:val="00A53039"/>
    <w:rsid w:val="00A567D1"/>
    <w:rsid w:val="00A70B04"/>
    <w:rsid w:val="00A81D46"/>
    <w:rsid w:val="00A92BF9"/>
    <w:rsid w:val="00A932C5"/>
    <w:rsid w:val="00A95AEC"/>
    <w:rsid w:val="00A972D6"/>
    <w:rsid w:val="00AA237C"/>
    <w:rsid w:val="00AA384A"/>
    <w:rsid w:val="00AB665B"/>
    <w:rsid w:val="00AB6A31"/>
    <w:rsid w:val="00AC7141"/>
    <w:rsid w:val="00AD0136"/>
    <w:rsid w:val="00AD1D0D"/>
    <w:rsid w:val="00AD5047"/>
    <w:rsid w:val="00AE0948"/>
    <w:rsid w:val="00AE0C25"/>
    <w:rsid w:val="00AE0DF6"/>
    <w:rsid w:val="00AE7567"/>
    <w:rsid w:val="00B17BE5"/>
    <w:rsid w:val="00B254D1"/>
    <w:rsid w:val="00B27CEC"/>
    <w:rsid w:val="00B3382E"/>
    <w:rsid w:val="00B3451A"/>
    <w:rsid w:val="00B52C86"/>
    <w:rsid w:val="00B55900"/>
    <w:rsid w:val="00B612D9"/>
    <w:rsid w:val="00B6346B"/>
    <w:rsid w:val="00B713CB"/>
    <w:rsid w:val="00B8100A"/>
    <w:rsid w:val="00B87066"/>
    <w:rsid w:val="00B90983"/>
    <w:rsid w:val="00BA093C"/>
    <w:rsid w:val="00BA1100"/>
    <w:rsid w:val="00BB6D44"/>
    <w:rsid w:val="00BC203C"/>
    <w:rsid w:val="00BC2470"/>
    <w:rsid w:val="00BD0BE2"/>
    <w:rsid w:val="00BD12E1"/>
    <w:rsid w:val="00BD51CA"/>
    <w:rsid w:val="00BF05A1"/>
    <w:rsid w:val="00BF3737"/>
    <w:rsid w:val="00C03F15"/>
    <w:rsid w:val="00C12720"/>
    <w:rsid w:val="00C16F18"/>
    <w:rsid w:val="00C17D4D"/>
    <w:rsid w:val="00C34C7F"/>
    <w:rsid w:val="00C50968"/>
    <w:rsid w:val="00C64A04"/>
    <w:rsid w:val="00C66FC7"/>
    <w:rsid w:val="00C72AD4"/>
    <w:rsid w:val="00C736B0"/>
    <w:rsid w:val="00C978E2"/>
    <w:rsid w:val="00CA668A"/>
    <w:rsid w:val="00CB7608"/>
    <w:rsid w:val="00CD28C2"/>
    <w:rsid w:val="00CE4A7B"/>
    <w:rsid w:val="00CF4B38"/>
    <w:rsid w:val="00D07B73"/>
    <w:rsid w:val="00D141D1"/>
    <w:rsid w:val="00D22CFD"/>
    <w:rsid w:val="00D47914"/>
    <w:rsid w:val="00D579CF"/>
    <w:rsid w:val="00D62A16"/>
    <w:rsid w:val="00D71433"/>
    <w:rsid w:val="00D73609"/>
    <w:rsid w:val="00D75E86"/>
    <w:rsid w:val="00D77ABE"/>
    <w:rsid w:val="00DA7E74"/>
    <w:rsid w:val="00DB2DA0"/>
    <w:rsid w:val="00DC7848"/>
    <w:rsid w:val="00DF19CC"/>
    <w:rsid w:val="00DF3F20"/>
    <w:rsid w:val="00DF6D1C"/>
    <w:rsid w:val="00E03B09"/>
    <w:rsid w:val="00E54D50"/>
    <w:rsid w:val="00E6667A"/>
    <w:rsid w:val="00E71675"/>
    <w:rsid w:val="00E8348C"/>
    <w:rsid w:val="00E8394B"/>
    <w:rsid w:val="00E852EA"/>
    <w:rsid w:val="00E87752"/>
    <w:rsid w:val="00EB1906"/>
    <w:rsid w:val="00EB7F4A"/>
    <w:rsid w:val="00ED645E"/>
    <w:rsid w:val="00EE3A80"/>
    <w:rsid w:val="00F03E58"/>
    <w:rsid w:val="00F41714"/>
    <w:rsid w:val="00F45785"/>
    <w:rsid w:val="00F5193B"/>
    <w:rsid w:val="00F52D6E"/>
    <w:rsid w:val="00F55832"/>
    <w:rsid w:val="00F55E0F"/>
    <w:rsid w:val="00F759DD"/>
    <w:rsid w:val="00F84B12"/>
    <w:rsid w:val="00F87F21"/>
    <w:rsid w:val="00FA1974"/>
    <w:rsid w:val="00FA5790"/>
    <w:rsid w:val="00FB10CF"/>
    <w:rsid w:val="00FB5ABC"/>
    <w:rsid w:val="00FC5EEB"/>
    <w:rsid w:val="00FD276A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2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Heading2"/>
    <w:link w:val="Heading1Char"/>
    <w:uiPriority w:val="99"/>
    <w:qFormat/>
    <w:rsid w:val="001E762E"/>
    <w:pPr>
      <w:keepNext/>
      <w:numPr>
        <w:numId w:val="1"/>
      </w:numPr>
      <w:jc w:val="center"/>
      <w:outlineLvl w:val="0"/>
    </w:pPr>
    <w:rPr>
      <w:rFonts w:ascii="Times New Roman Bold" w:eastAsia="Times New Roman" w:hAnsi="Times New Roman Bold" w:cs="Times New Roman Bold"/>
      <w:caps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E762E"/>
    <w:pPr>
      <w:keepNext/>
      <w:numPr>
        <w:ilvl w:val="1"/>
        <w:numId w:val="1"/>
      </w:numPr>
      <w:tabs>
        <w:tab w:val="left" w:pos="284"/>
      </w:tabs>
      <w:spacing w:after="100"/>
      <w:outlineLvl w:val="1"/>
    </w:pPr>
    <w:rPr>
      <w:rFonts w:ascii="Times New Roman Bold" w:eastAsia="Times New Roman" w:hAnsi="Times New Roman Bold" w:cs="Times New Roman Bold"/>
      <w:b/>
      <w:sz w:val="22"/>
      <w:szCs w:val="20"/>
      <w:lang w:val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E762E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sz w:val="32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762E"/>
    <w:pPr>
      <w:keepNext/>
      <w:numPr>
        <w:ilvl w:val="3"/>
        <w:numId w:val="1"/>
      </w:numPr>
      <w:spacing w:before="240" w:after="60"/>
      <w:jc w:val="left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762E"/>
    <w:pPr>
      <w:keepNext/>
      <w:numPr>
        <w:ilvl w:val="4"/>
        <w:numId w:val="1"/>
      </w:numPr>
      <w:outlineLvl w:val="4"/>
    </w:pPr>
    <w:rPr>
      <w:rFonts w:eastAsia="Times New Roman"/>
      <w:b/>
      <w:bCs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762E"/>
    <w:pPr>
      <w:keepNext/>
      <w:numPr>
        <w:ilvl w:val="5"/>
        <w:numId w:val="1"/>
      </w:numPr>
      <w:outlineLvl w:val="5"/>
    </w:pPr>
    <w:rPr>
      <w:rFonts w:eastAsia="Times New Roman"/>
      <w:b/>
      <w:bCs/>
      <w:sz w:val="28"/>
      <w:lang w:val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E762E"/>
    <w:pPr>
      <w:numPr>
        <w:ilvl w:val="6"/>
        <w:numId w:val="1"/>
      </w:numPr>
      <w:spacing w:before="240" w:after="60"/>
      <w:outlineLvl w:val="6"/>
    </w:pPr>
    <w:rPr>
      <w:rFonts w:eastAsia="Times New Roman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E762E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762E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1E762E"/>
    <w:rPr>
      <w:rFonts w:ascii="Times New Roman Bold" w:eastAsia="Times New Roman" w:hAnsi="Times New Roman Bold" w:cs="Times New Roman Bold"/>
      <w:caps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1E762E"/>
    <w:rPr>
      <w:rFonts w:ascii="Times New Roman Bold" w:eastAsia="Times New Roman" w:hAnsi="Times New Roman Bold" w:cs="Times New Roman Bold"/>
      <w:b/>
      <w:szCs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rsid w:val="001E762E"/>
    <w:rPr>
      <w:rFonts w:ascii="Times New Roman" w:eastAsia="Times New Roman" w:hAnsi="Times New Roman" w:cs="Times New Roman"/>
      <w:b/>
      <w:sz w:val="32"/>
      <w:szCs w:val="24"/>
      <w:lang w:val="x-none" w:eastAsia="ar-SA"/>
    </w:rPr>
  </w:style>
  <w:style w:type="character" w:customStyle="1" w:styleId="Heading4Char">
    <w:name w:val="Heading 4 Char"/>
    <w:basedOn w:val="DefaultParagraphFont"/>
    <w:link w:val="Heading4"/>
    <w:semiHidden/>
    <w:rsid w:val="001E762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Heading5Char">
    <w:name w:val="Heading 5 Char"/>
    <w:basedOn w:val="DefaultParagraphFont"/>
    <w:link w:val="Heading5"/>
    <w:semiHidden/>
    <w:rsid w:val="001E762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Heading6Char">
    <w:name w:val="Heading 6 Char"/>
    <w:basedOn w:val="DefaultParagraphFont"/>
    <w:link w:val="Heading6"/>
    <w:semiHidden/>
    <w:rsid w:val="001E762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Heading7Char">
    <w:name w:val="Heading 7 Char"/>
    <w:basedOn w:val="DefaultParagraphFont"/>
    <w:link w:val="Heading7"/>
    <w:rsid w:val="001E76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eading8Char">
    <w:name w:val="Heading 8 Char"/>
    <w:basedOn w:val="DefaultParagraphFont"/>
    <w:link w:val="Heading8"/>
    <w:semiHidden/>
    <w:rsid w:val="001E762E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Heading9Char">
    <w:name w:val="Heading 9 Char"/>
    <w:basedOn w:val="DefaultParagraphFont"/>
    <w:link w:val="Heading9"/>
    <w:semiHidden/>
    <w:rsid w:val="001E762E"/>
    <w:rPr>
      <w:rFonts w:ascii="Times New Roman" w:eastAsia="Times New Roman" w:hAnsi="Times New Roman" w:cs="Times New Roman"/>
      <w:lang w:val="x-none" w:eastAsia="ar-SA"/>
    </w:rPr>
  </w:style>
  <w:style w:type="character" w:styleId="Hyperlink">
    <w:name w:val="Hyperlink"/>
    <w:uiPriority w:val="99"/>
    <w:unhideWhenUsed/>
    <w:rsid w:val="001E7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62E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E762E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ListParagraphChar">
    <w:name w:val="List Paragraph Char"/>
    <w:link w:val="ListParagraph"/>
    <w:uiPriority w:val="99"/>
    <w:locked/>
    <w:rsid w:val="001E762E"/>
    <w:rPr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1E762E"/>
    <w:pPr>
      <w:ind w:left="720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2E"/>
    <w:rPr>
      <w:rFonts w:ascii="Tahoma" w:eastAsia="Calibri" w:hAnsi="Tahoma" w:cs="Tahoma"/>
      <w:sz w:val="16"/>
      <w:szCs w:val="16"/>
      <w:lang w:eastAsia="ar-SA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uiPriority w:val="99"/>
    <w:rsid w:val="00112904"/>
    <w:pPr>
      <w:widowControl w:val="0"/>
      <w:suppressAutoHyphens w:val="0"/>
      <w:spacing w:after="120"/>
      <w:jc w:val="left"/>
    </w:pPr>
    <w:rPr>
      <w:rFonts w:ascii="RimTimes" w:eastAsia="Times New Roman" w:hAnsi="RimTimes"/>
      <w:szCs w:val="20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112904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odyTextChar2">
    <w:name w:val="Body Text Char2"/>
    <w:aliases w:val="b Char,uvlaka 3 Char,plain Char1,plain Char Char,b1 Char,uvlaka 31 Char, uvlaka 3 Char, uvlaka 31 Char,Body Text Char1 Char,Body Text Char Char Char,Body Text1 Char"/>
    <w:link w:val="BodyText"/>
    <w:uiPriority w:val="99"/>
    <w:locked/>
    <w:rsid w:val="00112904"/>
    <w:rPr>
      <w:rFonts w:ascii="RimTimes" w:eastAsia="Times New Roman" w:hAnsi="RimTimes" w:cs="Times New Roman"/>
      <w:sz w:val="24"/>
      <w:szCs w:val="20"/>
    </w:rPr>
  </w:style>
  <w:style w:type="character" w:customStyle="1" w:styleId="FontStyle11">
    <w:name w:val="Font Style11"/>
    <w:uiPriority w:val="99"/>
    <w:rsid w:val="000F50F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2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Heading2"/>
    <w:link w:val="Heading1Char"/>
    <w:uiPriority w:val="99"/>
    <w:qFormat/>
    <w:rsid w:val="001E762E"/>
    <w:pPr>
      <w:keepNext/>
      <w:numPr>
        <w:numId w:val="1"/>
      </w:numPr>
      <w:jc w:val="center"/>
      <w:outlineLvl w:val="0"/>
    </w:pPr>
    <w:rPr>
      <w:rFonts w:ascii="Times New Roman Bold" w:eastAsia="Times New Roman" w:hAnsi="Times New Roman Bold" w:cs="Times New Roman Bold"/>
      <w:caps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1E762E"/>
    <w:pPr>
      <w:keepNext/>
      <w:numPr>
        <w:ilvl w:val="1"/>
        <w:numId w:val="1"/>
      </w:numPr>
      <w:tabs>
        <w:tab w:val="left" w:pos="284"/>
      </w:tabs>
      <w:spacing w:after="100"/>
      <w:outlineLvl w:val="1"/>
    </w:pPr>
    <w:rPr>
      <w:rFonts w:ascii="Times New Roman Bold" w:eastAsia="Times New Roman" w:hAnsi="Times New Roman Bold" w:cs="Times New Roman Bold"/>
      <w:b/>
      <w:sz w:val="22"/>
      <w:szCs w:val="20"/>
      <w:lang w:val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1E762E"/>
    <w:pPr>
      <w:keepNext/>
      <w:numPr>
        <w:ilvl w:val="2"/>
        <w:numId w:val="1"/>
      </w:numPr>
      <w:jc w:val="center"/>
      <w:outlineLvl w:val="2"/>
    </w:pPr>
    <w:rPr>
      <w:rFonts w:eastAsia="Times New Roman"/>
      <w:b/>
      <w:sz w:val="32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E762E"/>
    <w:pPr>
      <w:keepNext/>
      <w:numPr>
        <w:ilvl w:val="3"/>
        <w:numId w:val="1"/>
      </w:numPr>
      <w:spacing w:before="240" w:after="60"/>
      <w:jc w:val="left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E762E"/>
    <w:pPr>
      <w:keepNext/>
      <w:numPr>
        <w:ilvl w:val="4"/>
        <w:numId w:val="1"/>
      </w:numPr>
      <w:outlineLvl w:val="4"/>
    </w:pPr>
    <w:rPr>
      <w:rFonts w:eastAsia="Times New Roman"/>
      <w:b/>
      <w:bCs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762E"/>
    <w:pPr>
      <w:keepNext/>
      <w:numPr>
        <w:ilvl w:val="5"/>
        <w:numId w:val="1"/>
      </w:numPr>
      <w:outlineLvl w:val="5"/>
    </w:pPr>
    <w:rPr>
      <w:rFonts w:eastAsia="Times New Roman"/>
      <w:b/>
      <w:bCs/>
      <w:sz w:val="28"/>
      <w:lang w:val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1E762E"/>
    <w:pPr>
      <w:numPr>
        <w:ilvl w:val="6"/>
        <w:numId w:val="1"/>
      </w:numPr>
      <w:spacing w:before="240" w:after="60"/>
      <w:outlineLvl w:val="6"/>
    </w:pPr>
    <w:rPr>
      <w:rFonts w:eastAsia="Times New Roman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E762E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E762E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,Virsraksts 1 Char"/>
    <w:basedOn w:val="DefaultParagraphFont"/>
    <w:link w:val="Heading1"/>
    <w:rsid w:val="001E762E"/>
    <w:rPr>
      <w:rFonts w:ascii="Times New Roman Bold" w:eastAsia="Times New Roman" w:hAnsi="Times New Roman Bold" w:cs="Times New Roman Bold"/>
      <w:caps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1E762E"/>
    <w:rPr>
      <w:rFonts w:ascii="Times New Roman Bold" w:eastAsia="Times New Roman" w:hAnsi="Times New Roman Bold" w:cs="Times New Roman Bold"/>
      <w:b/>
      <w:szCs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rsid w:val="001E762E"/>
    <w:rPr>
      <w:rFonts w:ascii="Times New Roman" w:eastAsia="Times New Roman" w:hAnsi="Times New Roman" w:cs="Times New Roman"/>
      <w:b/>
      <w:sz w:val="32"/>
      <w:szCs w:val="24"/>
      <w:lang w:val="x-none" w:eastAsia="ar-SA"/>
    </w:rPr>
  </w:style>
  <w:style w:type="character" w:customStyle="1" w:styleId="Heading4Char">
    <w:name w:val="Heading 4 Char"/>
    <w:basedOn w:val="DefaultParagraphFont"/>
    <w:link w:val="Heading4"/>
    <w:semiHidden/>
    <w:rsid w:val="001E762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Heading5Char">
    <w:name w:val="Heading 5 Char"/>
    <w:basedOn w:val="DefaultParagraphFont"/>
    <w:link w:val="Heading5"/>
    <w:semiHidden/>
    <w:rsid w:val="001E762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Heading6Char">
    <w:name w:val="Heading 6 Char"/>
    <w:basedOn w:val="DefaultParagraphFont"/>
    <w:link w:val="Heading6"/>
    <w:semiHidden/>
    <w:rsid w:val="001E762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Heading7Char">
    <w:name w:val="Heading 7 Char"/>
    <w:basedOn w:val="DefaultParagraphFont"/>
    <w:link w:val="Heading7"/>
    <w:rsid w:val="001E762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eading8Char">
    <w:name w:val="Heading 8 Char"/>
    <w:basedOn w:val="DefaultParagraphFont"/>
    <w:link w:val="Heading8"/>
    <w:semiHidden/>
    <w:rsid w:val="001E762E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Heading9Char">
    <w:name w:val="Heading 9 Char"/>
    <w:basedOn w:val="DefaultParagraphFont"/>
    <w:link w:val="Heading9"/>
    <w:semiHidden/>
    <w:rsid w:val="001E762E"/>
    <w:rPr>
      <w:rFonts w:ascii="Times New Roman" w:eastAsia="Times New Roman" w:hAnsi="Times New Roman" w:cs="Times New Roman"/>
      <w:lang w:val="x-none" w:eastAsia="ar-SA"/>
    </w:rPr>
  </w:style>
  <w:style w:type="character" w:styleId="Hyperlink">
    <w:name w:val="Hyperlink"/>
    <w:uiPriority w:val="99"/>
    <w:unhideWhenUsed/>
    <w:rsid w:val="001E7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762E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E762E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ListParagraphChar">
    <w:name w:val="List Paragraph Char"/>
    <w:link w:val="ListParagraph"/>
    <w:uiPriority w:val="99"/>
    <w:locked/>
    <w:rsid w:val="001E762E"/>
    <w:rPr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1E762E"/>
    <w:pPr>
      <w:ind w:left="720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2E"/>
    <w:rPr>
      <w:rFonts w:ascii="Tahoma" w:eastAsia="Calibri" w:hAnsi="Tahoma" w:cs="Tahoma"/>
      <w:sz w:val="16"/>
      <w:szCs w:val="16"/>
      <w:lang w:eastAsia="ar-SA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uiPriority w:val="99"/>
    <w:rsid w:val="00112904"/>
    <w:pPr>
      <w:widowControl w:val="0"/>
      <w:suppressAutoHyphens w:val="0"/>
      <w:spacing w:after="120"/>
      <w:jc w:val="left"/>
    </w:pPr>
    <w:rPr>
      <w:rFonts w:ascii="RimTimes" w:eastAsia="Times New Roman" w:hAnsi="RimTimes"/>
      <w:szCs w:val="20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112904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odyTextChar2">
    <w:name w:val="Body Text Char2"/>
    <w:aliases w:val="b Char,uvlaka 3 Char,plain Char1,plain Char Char,b1 Char,uvlaka 31 Char, uvlaka 3 Char, uvlaka 31 Char,Body Text Char1 Char,Body Text Char Char Char,Body Text1 Char"/>
    <w:link w:val="BodyText"/>
    <w:uiPriority w:val="99"/>
    <w:locked/>
    <w:rsid w:val="00112904"/>
    <w:rPr>
      <w:rFonts w:ascii="RimTimes" w:eastAsia="Times New Roman" w:hAnsi="RimTimes" w:cs="Times New Roman"/>
      <w:sz w:val="24"/>
      <w:szCs w:val="20"/>
    </w:rPr>
  </w:style>
  <w:style w:type="character" w:customStyle="1" w:styleId="FontStyle11">
    <w:name w:val="Font Style11"/>
    <w:uiPriority w:val="99"/>
    <w:rsid w:val="000F50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ita.steina@ad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</Pages>
  <Words>4325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154</cp:revision>
  <dcterms:created xsi:type="dcterms:W3CDTF">2016-03-30T08:05:00Z</dcterms:created>
  <dcterms:modified xsi:type="dcterms:W3CDTF">2017-06-19T09:54:00Z</dcterms:modified>
</cp:coreProperties>
</file>