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F62B4C" w14:textId="77777777" w:rsidR="00F87DBD" w:rsidRPr="00E63903" w:rsidRDefault="00F87DBD" w:rsidP="001F2A53">
      <w:pPr>
        <w:ind w:right="-514"/>
        <w:jc w:val="center"/>
        <w:rPr>
          <w:b/>
        </w:rPr>
      </w:pPr>
      <w:r w:rsidRPr="00E63903">
        <w:rPr>
          <w:b/>
        </w:rPr>
        <w:t>DAŽĀDU PREČU IEGĀDES LĪGUMS</w:t>
      </w:r>
    </w:p>
    <w:p w14:paraId="54E7E849" w14:textId="6838ECF0" w:rsidR="00F87DBD" w:rsidRPr="006A5FF3" w:rsidRDefault="00F87DBD" w:rsidP="006D25CE">
      <w:pPr>
        <w:ind w:right="-514"/>
        <w:jc w:val="center"/>
        <w:rPr>
          <w:b/>
          <w:color w:val="000000"/>
          <w:lang w:val="es-AR"/>
        </w:rPr>
      </w:pPr>
      <w:r w:rsidRPr="006A5FF3">
        <w:rPr>
          <w:b/>
          <w:color w:val="000000"/>
          <w:lang w:val="es-AR"/>
        </w:rPr>
        <w:t>Nr.JUR 201</w:t>
      </w:r>
      <w:r w:rsidR="00F81B97">
        <w:rPr>
          <w:b/>
          <w:color w:val="000000"/>
          <w:lang w:val="es-AR"/>
        </w:rPr>
        <w:t>7</w:t>
      </w:r>
      <w:r w:rsidRPr="006A5FF3">
        <w:rPr>
          <w:b/>
          <w:color w:val="000000"/>
          <w:lang w:val="es-AR"/>
        </w:rPr>
        <w:t>-03/</w:t>
      </w:r>
      <w:r w:rsidR="005C7C2C">
        <w:rPr>
          <w:b/>
          <w:color w:val="000000"/>
          <w:lang w:val="es-AR"/>
        </w:rPr>
        <w:t>166</w:t>
      </w:r>
    </w:p>
    <w:p w14:paraId="5FC72504" w14:textId="77777777" w:rsidR="00F87DBD" w:rsidRPr="006A5FF3" w:rsidRDefault="00F87DBD" w:rsidP="003A4B22">
      <w:pPr>
        <w:ind w:right="-514"/>
        <w:jc w:val="center"/>
        <w:rPr>
          <w:b/>
          <w:color w:val="000000"/>
          <w:lang w:val="es-AR"/>
        </w:rPr>
      </w:pPr>
    </w:p>
    <w:p w14:paraId="75E3E4E3" w14:textId="7D9F0BCC" w:rsidR="00F87DBD" w:rsidRPr="006A5FF3" w:rsidRDefault="00F87DBD" w:rsidP="003A4B22">
      <w:pPr>
        <w:ind w:right="71"/>
        <w:jc w:val="both"/>
        <w:rPr>
          <w:color w:val="000000"/>
          <w:sz w:val="22"/>
          <w:szCs w:val="22"/>
          <w:lang w:val="es-AR"/>
        </w:rPr>
      </w:pPr>
      <w:r w:rsidRPr="006A5FF3">
        <w:rPr>
          <w:sz w:val="22"/>
          <w:szCs w:val="22"/>
          <w:lang w:val="es-AR"/>
        </w:rPr>
        <w:t xml:space="preserve">Ādažu novadā </w:t>
      </w:r>
      <w:r w:rsidRPr="006A5FF3">
        <w:rPr>
          <w:sz w:val="22"/>
          <w:szCs w:val="22"/>
          <w:lang w:val="es-AR"/>
        </w:rPr>
        <w:tab/>
      </w:r>
      <w:r w:rsidRPr="006A5FF3">
        <w:rPr>
          <w:sz w:val="22"/>
          <w:szCs w:val="22"/>
          <w:lang w:val="es-AR"/>
        </w:rPr>
        <w:tab/>
      </w:r>
      <w:r w:rsidRPr="006A5FF3">
        <w:rPr>
          <w:sz w:val="22"/>
          <w:szCs w:val="22"/>
          <w:lang w:val="es-AR"/>
        </w:rPr>
        <w:tab/>
      </w:r>
      <w:r w:rsidRPr="006A5FF3">
        <w:rPr>
          <w:sz w:val="22"/>
          <w:szCs w:val="22"/>
          <w:lang w:val="es-AR"/>
        </w:rPr>
        <w:tab/>
      </w:r>
      <w:r w:rsidRPr="006A5FF3">
        <w:rPr>
          <w:sz w:val="22"/>
          <w:szCs w:val="22"/>
          <w:lang w:val="es-AR"/>
        </w:rPr>
        <w:tab/>
      </w:r>
      <w:r w:rsidRPr="006A5FF3">
        <w:rPr>
          <w:sz w:val="22"/>
          <w:szCs w:val="22"/>
          <w:lang w:val="es-AR"/>
        </w:rPr>
        <w:tab/>
      </w:r>
      <w:r w:rsidRPr="006A5FF3">
        <w:rPr>
          <w:sz w:val="22"/>
          <w:szCs w:val="22"/>
          <w:lang w:val="es-AR"/>
        </w:rPr>
        <w:tab/>
      </w:r>
      <w:r w:rsidRPr="006A5FF3">
        <w:rPr>
          <w:sz w:val="22"/>
          <w:szCs w:val="22"/>
          <w:lang w:val="es-AR"/>
        </w:rPr>
        <w:tab/>
      </w:r>
      <w:r w:rsidRPr="006A5FF3">
        <w:rPr>
          <w:color w:val="000000"/>
          <w:sz w:val="22"/>
          <w:szCs w:val="22"/>
          <w:lang w:val="es-AR"/>
        </w:rPr>
        <w:t>201</w:t>
      </w:r>
      <w:r w:rsidR="00F81B97">
        <w:rPr>
          <w:color w:val="000000"/>
          <w:sz w:val="22"/>
          <w:szCs w:val="22"/>
          <w:lang w:val="es-AR"/>
        </w:rPr>
        <w:t>7</w:t>
      </w:r>
      <w:r w:rsidRPr="006A5FF3">
        <w:rPr>
          <w:color w:val="000000"/>
          <w:sz w:val="22"/>
          <w:szCs w:val="22"/>
          <w:lang w:val="es-AR"/>
        </w:rPr>
        <w:t>.</w:t>
      </w:r>
      <w:r>
        <w:rPr>
          <w:color w:val="000000"/>
          <w:sz w:val="22"/>
          <w:szCs w:val="22"/>
          <w:lang w:val="es-AR"/>
        </w:rPr>
        <w:t xml:space="preserve"> </w:t>
      </w:r>
      <w:r w:rsidRPr="006A5FF3">
        <w:rPr>
          <w:color w:val="000000"/>
          <w:sz w:val="22"/>
          <w:szCs w:val="22"/>
          <w:lang w:val="es-AR"/>
        </w:rPr>
        <w:t>gada</w:t>
      </w:r>
      <w:r>
        <w:rPr>
          <w:color w:val="000000"/>
          <w:sz w:val="22"/>
          <w:szCs w:val="22"/>
          <w:lang w:val="es-AR"/>
        </w:rPr>
        <w:t xml:space="preserve"> </w:t>
      </w:r>
      <w:r w:rsidR="005C7C2C">
        <w:rPr>
          <w:color w:val="000000"/>
          <w:sz w:val="22"/>
          <w:szCs w:val="22"/>
          <w:lang w:val="es-AR"/>
        </w:rPr>
        <w:t>1</w:t>
      </w:r>
      <w:r>
        <w:rPr>
          <w:color w:val="000000"/>
          <w:sz w:val="22"/>
          <w:szCs w:val="22"/>
          <w:lang w:val="es-AR"/>
        </w:rPr>
        <w:t>.</w:t>
      </w:r>
      <w:r w:rsidRPr="006A5FF3">
        <w:rPr>
          <w:color w:val="000000"/>
          <w:sz w:val="22"/>
          <w:szCs w:val="22"/>
          <w:lang w:val="es-AR"/>
        </w:rPr>
        <w:t>mart</w:t>
      </w:r>
      <w:r>
        <w:rPr>
          <w:color w:val="000000"/>
          <w:sz w:val="22"/>
          <w:szCs w:val="22"/>
          <w:lang w:val="es-AR"/>
        </w:rPr>
        <w:t>ā</w:t>
      </w:r>
    </w:p>
    <w:p w14:paraId="42D0E1E2" w14:textId="77777777" w:rsidR="00F87DBD" w:rsidRPr="00607815" w:rsidRDefault="00F87DBD" w:rsidP="003A4B22">
      <w:pPr>
        <w:ind w:right="71"/>
        <w:jc w:val="both"/>
        <w:rPr>
          <w:sz w:val="22"/>
          <w:szCs w:val="22"/>
          <w:lang w:val="lv-LV"/>
        </w:rPr>
      </w:pPr>
    </w:p>
    <w:p w14:paraId="62767A09" w14:textId="77777777" w:rsidR="00F87DBD" w:rsidRPr="00607815" w:rsidRDefault="00F87DBD" w:rsidP="0051294A">
      <w:pPr>
        <w:spacing w:before="120" w:after="120"/>
        <w:jc w:val="both"/>
        <w:rPr>
          <w:b/>
          <w:bCs/>
          <w:sz w:val="22"/>
          <w:szCs w:val="22"/>
          <w:lang w:val="lv-LV"/>
        </w:rPr>
      </w:pPr>
      <w:r w:rsidRPr="00607815">
        <w:rPr>
          <w:b/>
          <w:sz w:val="22"/>
          <w:szCs w:val="22"/>
          <w:lang w:val="lv-LV"/>
        </w:rPr>
        <w:t>SIA “DEPO DIY”</w:t>
      </w:r>
      <w:r w:rsidR="00F81B97" w:rsidRPr="00D34F48">
        <w:rPr>
          <w:lang w:val="es-AR"/>
        </w:rPr>
        <w:t xml:space="preserve"> </w:t>
      </w:r>
      <w:r w:rsidR="00F81B97" w:rsidRPr="00743062">
        <w:rPr>
          <w:sz w:val="22"/>
          <w:szCs w:val="22"/>
          <w:lang w:val="lv-LV"/>
        </w:rPr>
        <w:t>(turpmāk –</w:t>
      </w:r>
      <w:r w:rsidR="00F81B97" w:rsidRPr="00F81B97">
        <w:rPr>
          <w:b/>
          <w:sz w:val="22"/>
          <w:szCs w:val="22"/>
          <w:lang w:val="lv-LV"/>
        </w:rPr>
        <w:t xml:space="preserve"> Pārdevējs</w:t>
      </w:r>
      <w:r w:rsidR="00743062" w:rsidRPr="00743062">
        <w:rPr>
          <w:sz w:val="22"/>
          <w:szCs w:val="22"/>
          <w:lang w:val="lv-LV"/>
        </w:rPr>
        <w:t>)</w:t>
      </w:r>
      <w:r w:rsidRPr="00743062">
        <w:rPr>
          <w:sz w:val="22"/>
          <w:szCs w:val="22"/>
          <w:lang w:val="lv-LV"/>
        </w:rPr>
        <w:t>,</w:t>
      </w:r>
      <w:r w:rsidRPr="00607815">
        <w:rPr>
          <w:sz w:val="22"/>
          <w:szCs w:val="22"/>
          <w:lang w:val="lv-LV"/>
        </w:rPr>
        <w:t xml:space="preserve"> </w:t>
      </w:r>
      <w:r w:rsidRPr="00AC2E9A">
        <w:rPr>
          <w:color w:val="000000"/>
          <w:sz w:val="22"/>
          <w:szCs w:val="22"/>
          <w:lang w:val="lv-LV"/>
        </w:rPr>
        <w:t>reģ. Nr</w:t>
      </w:r>
      <w:r w:rsidRPr="00AC2E9A">
        <w:rPr>
          <w:bCs/>
          <w:color w:val="000000"/>
          <w:sz w:val="22"/>
          <w:szCs w:val="22"/>
          <w:lang w:val="lv-LV"/>
        </w:rPr>
        <w:t>.</w:t>
      </w:r>
      <w:r w:rsidRPr="00607815">
        <w:rPr>
          <w:sz w:val="22"/>
          <w:szCs w:val="22"/>
          <w:lang w:val="lv-LV"/>
        </w:rPr>
        <w:t xml:space="preserve">50003719281, adrese: </w:t>
      </w:r>
      <w:r w:rsidR="00A120D5">
        <w:rPr>
          <w:sz w:val="22"/>
          <w:szCs w:val="22"/>
          <w:lang w:val="lv-LV"/>
        </w:rPr>
        <w:t>Noliktavu iela 7</w:t>
      </w:r>
      <w:r w:rsidRPr="00607815">
        <w:rPr>
          <w:sz w:val="22"/>
          <w:szCs w:val="22"/>
          <w:lang w:val="lv-LV"/>
        </w:rPr>
        <w:t xml:space="preserve">, Dreiliņi, Stopiņu novads, </w:t>
      </w:r>
      <w:r>
        <w:rPr>
          <w:sz w:val="22"/>
          <w:szCs w:val="22"/>
          <w:lang w:val="lv-LV"/>
        </w:rPr>
        <w:t>LV-2130</w:t>
      </w:r>
      <w:r w:rsidRPr="00607815">
        <w:rPr>
          <w:bCs/>
          <w:sz w:val="22"/>
          <w:szCs w:val="22"/>
          <w:lang w:val="lv-LV"/>
        </w:rPr>
        <w:t>,</w:t>
      </w:r>
      <w:r w:rsidRPr="00607815">
        <w:rPr>
          <w:b/>
          <w:bCs/>
          <w:sz w:val="22"/>
          <w:szCs w:val="22"/>
          <w:lang w:val="lv-LV"/>
        </w:rPr>
        <w:t xml:space="preserve"> </w:t>
      </w:r>
      <w:r w:rsidRPr="00607815">
        <w:rPr>
          <w:sz w:val="22"/>
          <w:szCs w:val="22"/>
          <w:lang w:val="lv-LV"/>
        </w:rPr>
        <w:t>tās valdes priekšsēdētāja Andra Kozlovska personā, k</w:t>
      </w:r>
      <w:r>
        <w:rPr>
          <w:sz w:val="22"/>
          <w:szCs w:val="22"/>
          <w:lang w:val="lv-LV"/>
        </w:rPr>
        <w:t>urš</w:t>
      </w:r>
      <w:r w:rsidRPr="00607815">
        <w:rPr>
          <w:sz w:val="22"/>
          <w:szCs w:val="22"/>
          <w:lang w:val="lv-LV"/>
        </w:rPr>
        <w:t xml:space="preserve"> rīkojas uz sabiedrības statūtu pamata</w:t>
      </w:r>
      <w:r w:rsidRPr="00607815">
        <w:rPr>
          <w:bCs/>
          <w:sz w:val="22"/>
          <w:szCs w:val="22"/>
          <w:lang w:val="lv-LV"/>
        </w:rPr>
        <w:t>,</w:t>
      </w:r>
      <w:r w:rsidRPr="00607815">
        <w:rPr>
          <w:b/>
          <w:bCs/>
          <w:sz w:val="22"/>
          <w:szCs w:val="22"/>
          <w:lang w:val="lv-LV"/>
        </w:rPr>
        <w:t xml:space="preserve"> </w:t>
      </w:r>
      <w:r w:rsidRPr="00607815">
        <w:rPr>
          <w:bCs/>
          <w:sz w:val="22"/>
          <w:szCs w:val="22"/>
          <w:lang w:val="lv-LV"/>
        </w:rPr>
        <w:t>no vienas puses</w:t>
      </w:r>
      <w:r w:rsidR="00743062">
        <w:rPr>
          <w:bCs/>
          <w:sz w:val="22"/>
          <w:szCs w:val="22"/>
          <w:lang w:val="lv-LV"/>
        </w:rPr>
        <w:t>,</w:t>
      </w:r>
      <w:r w:rsidRPr="00607815">
        <w:rPr>
          <w:b/>
          <w:bCs/>
          <w:sz w:val="22"/>
          <w:szCs w:val="22"/>
          <w:lang w:val="lv-LV"/>
        </w:rPr>
        <w:t xml:space="preserve"> </w:t>
      </w:r>
      <w:r w:rsidRPr="00607815">
        <w:rPr>
          <w:bCs/>
          <w:sz w:val="22"/>
          <w:szCs w:val="22"/>
          <w:lang w:val="lv-LV"/>
        </w:rPr>
        <w:t>un</w:t>
      </w:r>
    </w:p>
    <w:p w14:paraId="76348A6D" w14:textId="77777777" w:rsidR="00F87DBD" w:rsidRPr="00607815" w:rsidRDefault="00F87DBD" w:rsidP="0051294A">
      <w:pPr>
        <w:spacing w:before="120" w:after="120"/>
        <w:ind w:right="-81"/>
        <w:jc w:val="both"/>
        <w:rPr>
          <w:sz w:val="22"/>
          <w:szCs w:val="22"/>
          <w:lang w:val="lv-LV"/>
        </w:rPr>
      </w:pPr>
      <w:r w:rsidRPr="00607815">
        <w:rPr>
          <w:b/>
          <w:sz w:val="22"/>
          <w:szCs w:val="22"/>
          <w:lang w:val="lv-LV"/>
        </w:rPr>
        <w:t>Ādažu novada dome</w:t>
      </w:r>
      <w:r w:rsidR="00F81B97">
        <w:rPr>
          <w:b/>
          <w:sz w:val="22"/>
          <w:szCs w:val="22"/>
          <w:lang w:val="lv-LV"/>
        </w:rPr>
        <w:t xml:space="preserve"> </w:t>
      </w:r>
      <w:r w:rsidR="00F81B97" w:rsidRPr="007537A2">
        <w:rPr>
          <w:sz w:val="22"/>
          <w:szCs w:val="22"/>
          <w:lang w:val="lv-LV"/>
        </w:rPr>
        <w:t>(turpmāk –</w:t>
      </w:r>
      <w:r w:rsidR="00F81B97" w:rsidRPr="00F81B97">
        <w:rPr>
          <w:b/>
          <w:sz w:val="22"/>
          <w:szCs w:val="22"/>
          <w:lang w:val="lv-LV"/>
        </w:rPr>
        <w:t xml:space="preserve"> Pircējs</w:t>
      </w:r>
      <w:r w:rsidR="00F81B97" w:rsidRPr="007537A2">
        <w:rPr>
          <w:sz w:val="22"/>
          <w:szCs w:val="22"/>
          <w:lang w:val="lv-LV"/>
        </w:rPr>
        <w:t>)</w:t>
      </w:r>
      <w:r w:rsidRPr="007537A2">
        <w:rPr>
          <w:sz w:val="22"/>
          <w:szCs w:val="22"/>
          <w:lang w:val="lv-LV"/>
        </w:rPr>
        <w:t>,</w:t>
      </w:r>
      <w:r w:rsidRPr="00607815">
        <w:rPr>
          <w:b/>
          <w:sz w:val="22"/>
          <w:szCs w:val="22"/>
          <w:lang w:val="lv-LV"/>
        </w:rPr>
        <w:t xml:space="preserve"> </w:t>
      </w:r>
      <w:r w:rsidRPr="00AC2E9A">
        <w:rPr>
          <w:color w:val="000000"/>
          <w:sz w:val="22"/>
          <w:szCs w:val="22"/>
          <w:lang w:val="lv-LV"/>
        </w:rPr>
        <w:t>reģ. Nr</w:t>
      </w:r>
      <w:r w:rsidRPr="00607815">
        <w:rPr>
          <w:bCs/>
          <w:sz w:val="22"/>
          <w:szCs w:val="22"/>
          <w:lang w:val="lv-LV"/>
        </w:rPr>
        <w:t>.</w:t>
      </w:r>
      <w:r w:rsidRPr="00607815">
        <w:rPr>
          <w:sz w:val="22"/>
          <w:szCs w:val="22"/>
          <w:lang w:val="lv-LV"/>
        </w:rPr>
        <w:t>90000048472</w:t>
      </w:r>
      <w:r w:rsidRPr="00607815">
        <w:rPr>
          <w:bCs/>
          <w:sz w:val="22"/>
          <w:szCs w:val="22"/>
          <w:lang w:val="lv-LV"/>
        </w:rPr>
        <w:t xml:space="preserve">, adrese: Gaujas iela 33A, </w:t>
      </w:r>
      <w:r>
        <w:rPr>
          <w:bCs/>
          <w:sz w:val="22"/>
          <w:szCs w:val="22"/>
          <w:lang w:val="lv-LV"/>
        </w:rPr>
        <w:t xml:space="preserve">Ādaži, </w:t>
      </w:r>
      <w:r w:rsidRPr="00607815">
        <w:rPr>
          <w:bCs/>
          <w:sz w:val="22"/>
          <w:szCs w:val="22"/>
          <w:lang w:val="lv-LV"/>
        </w:rPr>
        <w:t xml:space="preserve">Ādažu novads, LV-2164 </w:t>
      </w:r>
      <w:r>
        <w:rPr>
          <w:bCs/>
          <w:sz w:val="22"/>
          <w:szCs w:val="22"/>
          <w:lang w:val="lv-LV"/>
        </w:rPr>
        <w:t>(</w:t>
      </w:r>
      <w:r w:rsidRPr="00607815">
        <w:rPr>
          <w:sz w:val="22"/>
          <w:szCs w:val="22"/>
          <w:lang w:val="lv-LV"/>
        </w:rPr>
        <w:t>turpmāk – Pircējs</w:t>
      </w:r>
      <w:r>
        <w:rPr>
          <w:sz w:val="22"/>
          <w:szCs w:val="22"/>
          <w:lang w:val="lv-LV"/>
        </w:rPr>
        <w:t>)</w:t>
      </w:r>
      <w:r w:rsidRPr="00607815">
        <w:rPr>
          <w:sz w:val="22"/>
          <w:szCs w:val="22"/>
          <w:lang w:val="lv-LV"/>
        </w:rPr>
        <w:t xml:space="preserve">, ko uz likuma „Par pašvaldībām” un Ādažu novada </w:t>
      </w:r>
      <w:r>
        <w:rPr>
          <w:sz w:val="22"/>
          <w:szCs w:val="22"/>
          <w:lang w:val="lv-LV"/>
        </w:rPr>
        <w:t>pašvaldības n</w:t>
      </w:r>
      <w:r w:rsidRPr="00607815">
        <w:rPr>
          <w:sz w:val="22"/>
          <w:szCs w:val="22"/>
          <w:lang w:val="lv-LV"/>
        </w:rPr>
        <w:t xml:space="preserve">olikuma pamata pārstāv izpilddirektors </w:t>
      </w:r>
      <w:smartTag w:uri="urn:schemas-microsoft-com:office:smarttags" w:element="PersonName">
        <w:r w:rsidRPr="00607815">
          <w:rPr>
            <w:sz w:val="22"/>
            <w:szCs w:val="22"/>
            <w:lang w:val="lv-LV"/>
          </w:rPr>
          <w:t>Guntis Porietis</w:t>
        </w:r>
      </w:smartTag>
      <w:r w:rsidRPr="00607815">
        <w:rPr>
          <w:sz w:val="22"/>
          <w:szCs w:val="22"/>
          <w:lang w:val="lv-LV"/>
        </w:rPr>
        <w:t>, no otras puses,</w:t>
      </w:r>
    </w:p>
    <w:p w14:paraId="58AF6BA9" w14:textId="77777777" w:rsidR="00F87DBD" w:rsidRPr="00607815" w:rsidRDefault="00F87DBD" w:rsidP="0051294A">
      <w:pPr>
        <w:spacing w:before="120" w:after="120"/>
        <w:jc w:val="both"/>
        <w:rPr>
          <w:sz w:val="22"/>
          <w:szCs w:val="22"/>
          <w:lang w:val="lv-LV"/>
        </w:rPr>
      </w:pPr>
      <w:r w:rsidRPr="00607815">
        <w:rPr>
          <w:sz w:val="22"/>
          <w:szCs w:val="22"/>
          <w:lang w:val="lv-LV"/>
        </w:rPr>
        <w:t xml:space="preserve">abas kopā turpmāk </w:t>
      </w:r>
      <w:r w:rsidR="00DC28D4">
        <w:rPr>
          <w:sz w:val="22"/>
          <w:szCs w:val="22"/>
          <w:lang w:val="lv-LV"/>
        </w:rPr>
        <w:t>sauktas</w:t>
      </w:r>
      <w:r w:rsidRPr="00607815">
        <w:rPr>
          <w:sz w:val="22"/>
          <w:szCs w:val="22"/>
          <w:lang w:val="lv-LV"/>
        </w:rPr>
        <w:t xml:space="preserve"> </w:t>
      </w:r>
      <w:r w:rsidR="00DC28D4">
        <w:rPr>
          <w:sz w:val="22"/>
          <w:szCs w:val="22"/>
          <w:lang w:val="lv-LV"/>
        </w:rPr>
        <w:t>“</w:t>
      </w:r>
      <w:r w:rsidRPr="00607815">
        <w:rPr>
          <w:sz w:val="22"/>
          <w:szCs w:val="22"/>
          <w:lang w:val="lv-LV"/>
        </w:rPr>
        <w:t>Puses</w:t>
      </w:r>
      <w:r w:rsidR="00DC28D4">
        <w:rPr>
          <w:sz w:val="22"/>
          <w:szCs w:val="22"/>
          <w:lang w:val="lv-LV"/>
        </w:rPr>
        <w:t>”</w:t>
      </w:r>
      <w:r w:rsidRPr="00607815">
        <w:rPr>
          <w:sz w:val="22"/>
          <w:szCs w:val="22"/>
          <w:lang w:val="lv-LV"/>
        </w:rPr>
        <w:t xml:space="preserve"> un katra atsevišķi </w:t>
      </w:r>
      <w:r w:rsidR="00DC28D4">
        <w:rPr>
          <w:sz w:val="22"/>
          <w:szCs w:val="22"/>
          <w:lang w:val="lv-LV"/>
        </w:rPr>
        <w:t>“</w:t>
      </w:r>
      <w:r w:rsidRPr="00607815">
        <w:rPr>
          <w:sz w:val="22"/>
          <w:szCs w:val="22"/>
          <w:lang w:val="lv-LV"/>
        </w:rPr>
        <w:t>Puse</w:t>
      </w:r>
      <w:r w:rsidR="00DC28D4">
        <w:rPr>
          <w:sz w:val="22"/>
          <w:szCs w:val="22"/>
          <w:lang w:val="lv-LV"/>
        </w:rPr>
        <w:t>”</w:t>
      </w:r>
      <w:r w:rsidRPr="00607815">
        <w:rPr>
          <w:sz w:val="22"/>
          <w:szCs w:val="22"/>
          <w:lang w:val="lv-LV"/>
        </w:rPr>
        <w:t>, pamatojoties uz Pārdevēja iesniegto piedāvājumu iepirkumā „Remontu, uzturēšanas</w:t>
      </w:r>
      <w:r>
        <w:rPr>
          <w:sz w:val="22"/>
          <w:szCs w:val="22"/>
          <w:lang w:val="lv-LV"/>
        </w:rPr>
        <w:t xml:space="preserve"> un </w:t>
      </w:r>
      <w:r w:rsidRPr="00607815">
        <w:rPr>
          <w:sz w:val="22"/>
          <w:szCs w:val="22"/>
          <w:lang w:val="lv-LV"/>
        </w:rPr>
        <w:t>apsaimniekošanas pre</w:t>
      </w:r>
      <w:r>
        <w:rPr>
          <w:sz w:val="22"/>
          <w:szCs w:val="22"/>
          <w:lang w:val="lv-LV"/>
        </w:rPr>
        <w:t>ces”</w:t>
      </w:r>
      <w:r w:rsidRPr="00607815">
        <w:rPr>
          <w:sz w:val="22"/>
          <w:szCs w:val="22"/>
          <w:lang w:val="lv-LV"/>
        </w:rPr>
        <w:t xml:space="preserve"> (ID. Nr.ĀND201</w:t>
      </w:r>
      <w:r w:rsidR="00F81B97">
        <w:rPr>
          <w:sz w:val="22"/>
          <w:szCs w:val="22"/>
          <w:lang w:val="lv-LV"/>
        </w:rPr>
        <w:t>7</w:t>
      </w:r>
      <w:r w:rsidRPr="00607815">
        <w:rPr>
          <w:sz w:val="22"/>
          <w:szCs w:val="22"/>
          <w:lang w:val="lv-LV"/>
        </w:rPr>
        <w:t>/</w:t>
      </w:r>
      <w:r w:rsidR="00F81B97">
        <w:rPr>
          <w:sz w:val="22"/>
          <w:szCs w:val="22"/>
          <w:lang w:val="lv-LV"/>
        </w:rPr>
        <w:t>8</w:t>
      </w:r>
      <w:r w:rsidRPr="00607815">
        <w:rPr>
          <w:sz w:val="22"/>
          <w:szCs w:val="22"/>
          <w:lang w:val="lv-LV"/>
        </w:rPr>
        <w:t>) un Iepirkumu komisijas 201</w:t>
      </w:r>
      <w:r w:rsidR="00F81B97">
        <w:rPr>
          <w:sz w:val="22"/>
          <w:szCs w:val="22"/>
          <w:lang w:val="lv-LV"/>
        </w:rPr>
        <w:t>7</w:t>
      </w:r>
      <w:r w:rsidRPr="00607815">
        <w:rPr>
          <w:sz w:val="22"/>
          <w:szCs w:val="22"/>
          <w:lang w:val="lv-LV"/>
        </w:rPr>
        <w:t xml:space="preserve">.gada </w:t>
      </w:r>
      <w:r w:rsidRPr="00592C7C">
        <w:rPr>
          <w:sz w:val="22"/>
          <w:szCs w:val="22"/>
          <w:lang w:val="lv-LV"/>
        </w:rPr>
        <w:t>2</w:t>
      </w:r>
      <w:r w:rsidR="00592C7C" w:rsidRPr="009B4010">
        <w:rPr>
          <w:sz w:val="22"/>
          <w:szCs w:val="22"/>
          <w:lang w:val="lv-LV"/>
        </w:rPr>
        <w:t>1</w:t>
      </w:r>
      <w:r w:rsidRPr="00592C7C">
        <w:rPr>
          <w:sz w:val="22"/>
          <w:szCs w:val="22"/>
          <w:lang w:val="lv-LV"/>
        </w:rPr>
        <w:t xml:space="preserve">.februāra </w:t>
      </w:r>
      <w:r w:rsidRPr="00607815">
        <w:rPr>
          <w:sz w:val="22"/>
          <w:szCs w:val="22"/>
          <w:lang w:val="lv-LV"/>
        </w:rPr>
        <w:t>lēmumu</w:t>
      </w:r>
      <w:r>
        <w:rPr>
          <w:sz w:val="22"/>
          <w:szCs w:val="22"/>
          <w:lang w:val="lv-LV"/>
        </w:rPr>
        <w:t xml:space="preserve"> (</w:t>
      </w:r>
      <w:smartTag w:uri="schemas-tilde-lv/tildestengine" w:element="veidnes">
        <w:smartTagPr>
          <w:attr w:name="id" w:val="-1"/>
          <w:attr w:name="baseform" w:val="protokols"/>
          <w:attr w:name="text" w:val="protokols"/>
        </w:smartTagPr>
        <w:r>
          <w:rPr>
            <w:sz w:val="22"/>
            <w:szCs w:val="22"/>
            <w:lang w:val="lv-LV"/>
          </w:rPr>
          <w:t>protokols</w:t>
        </w:r>
      </w:smartTag>
      <w:r>
        <w:rPr>
          <w:sz w:val="22"/>
          <w:szCs w:val="22"/>
          <w:lang w:val="lv-LV"/>
        </w:rPr>
        <w:t xml:space="preserve"> </w:t>
      </w:r>
      <w:r w:rsidRPr="00607815">
        <w:rPr>
          <w:sz w:val="22"/>
          <w:szCs w:val="22"/>
          <w:lang w:val="lv-LV"/>
        </w:rPr>
        <w:t>Nr.05-30-201</w:t>
      </w:r>
      <w:r w:rsidR="00F81B97">
        <w:rPr>
          <w:sz w:val="22"/>
          <w:szCs w:val="22"/>
          <w:lang w:val="lv-LV"/>
        </w:rPr>
        <w:t>7</w:t>
      </w:r>
      <w:r w:rsidRPr="00607815">
        <w:rPr>
          <w:sz w:val="22"/>
          <w:szCs w:val="22"/>
          <w:lang w:val="lv-LV"/>
        </w:rPr>
        <w:t>/</w:t>
      </w:r>
      <w:r w:rsidR="00F81B97">
        <w:rPr>
          <w:sz w:val="22"/>
          <w:szCs w:val="22"/>
          <w:lang w:val="lv-LV"/>
        </w:rPr>
        <w:t>8</w:t>
      </w:r>
      <w:r w:rsidRPr="00607815">
        <w:rPr>
          <w:sz w:val="22"/>
          <w:szCs w:val="22"/>
          <w:lang w:val="lv-LV"/>
        </w:rPr>
        <w:t>-</w:t>
      </w:r>
      <w:r>
        <w:rPr>
          <w:sz w:val="22"/>
          <w:szCs w:val="22"/>
          <w:lang w:val="lv-LV"/>
        </w:rPr>
        <w:t>3</w:t>
      </w:r>
      <w:r w:rsidRPr="00607815">
        <w:rPr>
          <w:sz w:val="22"/>
          <w:szCs w:val="22"/>
          <w:lang w:val="lv-LV"/>
        </w:rPr>
        <w:t>), noslēdz šādu Līgumu</w:t>
      </w:r>
      <w:r>
        <w:rPr>
          <w:sz w:val="22"/>
          <w:szCs w:val="22"/>
          <w:lang w:val="lv-LV"/>
        </w:rPr>
        <w:t xml:space="preserve"> (</w:t>
      </w:r>
      <w:r w:rsidRPr="00607815">
        <w:rPr>
          <w:sz w:val="22"/>
          <w:szCs w:val="22"/>
          <w:lang w:val="lv-LV"/>
        </w:rPr>
        <w:t xml:space="preserve">turpmāk – </w:t>
      </w:r>
      <w:smartTag w:uri="schemas-tilde-lv/tildestengine" w:element="veidnes">
        <w:smartTagPr>
          <w:attr w:name="id" w:val="-1"/>
          <w:attr w:name="baseform" w:val="Līgums"/>
          <w:attr w:name="text" w:val="Līgums"/>
        </w:smartTagPr>
        <w:r w:rsidRPr="00607815">
          <w:rPr>
            <w:sz w:val="22"/>
            <w:szCs w:val="22"/>
            <w:lang w:val="lv-LV"/>
          </w:rPr>
          <w:t>Līgums</w:t>
        </w:r>
      </w:smartTag>
      <w:r>
        <w:rPr>
          <w:sz w:val="22"/>
          <w:szCs w:val="22"/>
          <w:lang w:val="lv-LV"/>
        </w:rPr>
        <w:t>)</w:t>
      </w:r>
      <w:r w:rsidRPr="00607815">
        <w:rPr>
          <w:sz w:val="22"/>
          <w:szCs w:val="22"/>
          <w:lang w:val="lv-LV"/>
        </w:rPr>
        <w:t>:</w:t>
      </w:r>
    </w:p>
    <w:p w14:paraId="5CC21A2B" w14:textId="77777777" w:rsidR="00F87DBD" w:rsidRPr="00607815" w:rsidRDefault="00F87DBD" w:rsidP="007537A2">
      <w:pPr>
        <w:numPr>
          <w:ilvl w:val="0"/>
          <w:numId w:val="1"/>
        </w:numPr>
        <w:tabs>
          <w:tab w:val="clear" w:pos="495"/>
          <w:tab w:val="num" w:pos="284"/>
        </w:tabs>
        <w:jc w:val="center"/>
        <w:rPr>
          <w:b/>
          <w:sz w:val="22"/>
          <w:szCs w:val="22"/>
          <w:lang w:val="lv-LV"/>
        </w:rPr>
      </w:pPr>
      <w:r w:rsidRPr="00607815">
        <w:rPr>
          <w:b/>
          <w:sz w:val="22"/>
          <w:szCs w:val="22"/>
          <w:lang w:val="lv-LV"/>
        </w:rPr>
        <w:t>LĪGUMA PRIEKŠMETS</w:t>
      </w:r>
    </w:p>
    <w:p w14:paraId="1D72D36B" w14:textId="77777777" w:rsidR="00F87DBD" w:rsidRDefault="00F87DBD" w:rsidP="00744899">
      <w:pPr>
        <w:pStyle w:val="BodyTextIndent"/>
        <w:numPr>
          <w:ilvl w:val="1"/>
          <w:numId w:val="1"/>
        </w:numPr>
        <w:tabs>
          <w:tab w:val="clear" w:pos="720"/>
          <w:tab w:val="num" w:pos="567"/>
        </w:tabs>
        <w:spacing w:before="120" w:after="120"/>
        <w:ind w:left="567" w:hanging="567"/>
        <w:rPr>
          <w:rFonts w:ascii="Times New Roman" w:hAnsi="Times New Roman"/>
          <w:sz w:val="22"/>
          <w:szCs w:val="22"/>
        </w:rPr>
      </w:pPr>
      <w:r w:rsidRPr="00607815">
        <w:rPr>
          <w:rFonts w:ascii="Times New Roman" w:hAnsi="Times New Roman"/>
          <w:sz w:val="22"/>
          <w:szCs w:val="22"/>
        </w:rPr>
        <w:t xml:space="preserve">Pārdevējs pārdod un </w:t>
      </w:r>
      <w:r w:rsidRPr="00607815">
        <w:rPr>
          <w:rFonts w:ascii="Times New Roman" w:hAnsi="Times New Roman"/>
          <w:b/>
          <w:sz w:val="22"/>
          <w:szCs w:val="22"/>
        </w:rPr>
        <w:t>Pircējs pērk no Pārdevēja prec</w:t>
      </w:r>
      <w:r w:rsidR="00B86C87">
        <w:rPr>
          <w:rFonts w:ascii="Times New Roman" w:hAnsi="Times New Roman"/>
          <w:b/>
          <w:sz w:val="22"/>
          <w:szCs w:val="22"/>
        </w:rPr>
        <w:t>es</w:t>
      </w:r>
      <w:r w:rsidRPr="00607815">
        <w:rPr>
          <w:rFonts w:ascii="Times New Roman" w:hAnsi="Times New Roman"/>
          <w:b/>
          <w:sz w:val="22"/>
          <w:szCs w:val="22"/>
        </w:rPr>
        <w:t>, kas atrodas pārdošanā Pārdevēja mazumtirdzniecības veikalos</w:t>
      </w:r>
      <w:r w:rsidRPr="00607815">
        <w:rPr>
          <w:rFonts w:ascii="Times New Roman" w:hAnsi="Times New Roman"/>
          <w:sz w:val="22"/>
          <w:szCs w:val="22"/>
        </w:rPr>
        <w:t xml:space="preserve"> (turpmāk – </w:t>
      </w:r>
      <w:r w:rsidRPr="00607815">
        <w:rPr>
          <w:rFonts w:ascii="Times New Roman" w:hAnsi="Times New Roman"/>
          <w:bCs/>
          <w:sz w:val="22"/>
          <w:szCs w:val="22"/>
        </w:rPr>
        <w:t>Prece</w:t>
      </w:r>
      <w:r>
        <w:rPr>
          <w:rFonts w:ascii="Times New Roman" w:hAnsi="Times New Roman"/>
          <w:bCs/>
          <w:sz w:val="22"/>
          <w:szCs w:val="22"/>
        </w:rPr>
        <w:t>s</w:t>
      </w:r>
      <w:r w:rsidRPr="00607815">
        <w:rPr>
          <w:rFonts w:ascii="Times New Roman" w:hAnsi="Times New Roman"/>
          <w:sz w:val="22"/>
          <w:szCs w:val="22"/>
        </w:rPr>
        <w:t>), par kur</w:t>
      </w:r>
      <w:r w:rsidR="00B86C87">
        <w:rPr>
          <w:rFonts w:ascii="Times New Roman" w:hAnsi="Times New Roman"/>
          <w:sz w:val="22"/>
          <w:szCs w:val="22"/>
        </w:rPr>
        <w:t>u</w:t>
      </w:r>
      <w:r w:rsidRPr="00607815">
        <w:rPr>
          <w:rFonts w:ascii="Times New Roman" w:hAnsi="Times New Roman"/>
          <w:sz w:val="22"/>
          <w:szCs w:val="22"/>
        </w:rPr>
        <w:t xml:space="preserve"> sortimentu, daudzumu un cenu Puses vienojas katrā pirkuma reizē atsevišķi. Pircējs pērk Prec</w:t>
      </w:r>
      <w:r>
        <w:rPr>
          <w:rFonts w:ascii="Times New Roman" w:hAnsi="Times New Roman"/>
          <w:sz w:val="22"/>
          <w:szCs w:val="22"/>
        </w:rPr>
        <w:t>es</w:t>
      </w:r>
      <w:r w:rsidRPr="00607815">
        <w:rPr>
          <w:rFonts w:ascii="Times New Roman" w:hAnsi="Times New Roman"/>
          <w:sz w:val="22"/>
          <w:szCs w:val="22"/>
        </w:rPr>
        <w:t xml:space="preserve"> gala patēriņam Pircēja iestāžu vajadzībām.</w:t>
      </w:r>
    </w:p>
    <w:p w14:paraId="592563A5" w14:textId="77777777" w:rsidR="00F87DBD" w:rsidRDefault="00F87DBD" w:rsidP="00744899">
      <w:pPr>
        <w:pStyle w:val="BodyTextIndent"/>
        <w:tabs>
          <w:tab w:val="num" w:pos="567"/>
        </w:tabs>
        <w:spacing w:after="120"/>
        <w:ind w:left="567" w:hanging="567"/>
        <w:rPr>
          <w:rFonts w:ascii="Times New Roman" w:hAnsi="Times New Roman"/>
          <w:sz w:val="22"/>
          <w:szCs w:val="22"/>
        </w:rPr>
      </w:pPr>
      <w:r>
        <w:rPr>
          <w:rFonts w:ascii="Times New Roman" w:hAnsi="Times New Roman"/>
          <w:sz w:val="22"/>
          <w:szCs w:val="22"/>
        </w:rPr>
        <w:t>1.2.</w:t>
      </w:r>
      <w:r>
        <w:rPr>
          <w:rFonts w:ascii="Times New Roman" w:hAnsi="Times New Roman"/>
          <w:sz w:val="22"/>
          <w:szCs w:val="22"/>
        </w:rPr>
        <w:tab/>
      </w:r>
      <w:r w:rsidRPr="00B2746B">
        <w:rPr>
          <w:rFonts w:ascii="Times New Roman" w:hAnsi="Times New Roman"/>
          <w:sz w:val="22"/>
          <w:szCs w:val="22"/>
        </w:rPr>
        <w:t>Pre</w:t>
      </w:r>
      <w:r>
        <w:rPr>
          <w:rFonts w:ascii="Times New Roman" w:hAnsi="Times New Roman"/>
          <w:sz w:val="22"/>
          <w:szCs w:val="22"/>
        </w:rPr>
        <w:t>ču</w:t>
      </w:r>
      <w:r w:rsidRPr="00B2746B">
        <w:rPr>
          <w:rFonts w:ascii="Times New Roman" w:hAnsi="Times New Roman"/>
          <w:sz w:val="22"/>
          <w:szCs w:val="22"/>
        </w:rPr>
        <w:t xml:space="preserve"> </w:t>
      </w:r>
      <w:r>
        <w:rPr>
          <w:rFonts w:ascii="Times New Roman" w:hAnsi="Times New Roman"/>
          <w:sz w:val="22"/>
          <w:szCs w:val="22"/>
        </w:rPr>
        <w:t xml:space="preserve">iegādei </w:t>
      </w:r>
      <w:r w:rsidRPr="00B2746B">
        <w:rPr>
          <w:rFonts w:ascii="Times New Roman" w:hAnsi="Times New Roman"/>
          <w:sz w:val="22"/>
          <w:szCs w:val="22"/>
        </w:rPr>
        <w:t>ir regulāra iepirkuma raksturs, kas izpaužas tādējādi, ka Pircējs pērk un Pārdevējs pārdod Prec</w:t>
      </w:r>
      <w:r>
        <w:rPr>
          <w:rFonts w:ascii="Times New Roman" w:hAnsi="Times New Roman"/>
          <w:sz w:val="22"/>
          <w:szCs w:val="22"/>
        </w:rPr>
        <w:t>es</w:t>
      </w:r>
      <w:r w:rsidRPr="00B2746B">
        <w:rPr>
          <w:rFonts w:ascii="Times New Roman" w:hAnsi="Times New Roman"/>
          <w:sz w:val="22"/>
          <w:szCs w:val="22"/>
        </w:rPr>
        <w:t xml:space="preserve"> atkarībā no Pircēja vajadzībām visu Līguma darbības laiku.</w:t>
      </w:r>
    </w:p>
    <w:p w14:paraId="0A6C9E7D" w14:textId="77777777" w:rsidR="00F87DBD" w:rsidRPr="00B2746B" w:rsidRDefault="00F87DBD" w:rsidP="00744899">
      <w:pPr>
        <w:tabs>
          <w:tab w:val="num" w:pos="567"/>
        </w:tabs>
        <w:spacing w:after="120"/>
        <w:ind w:left="567" w:hanging="567"/>
        <w:jc w:val="both"/>
        <w:rPr>
          <w:sz w:val="22"/>
          <w:szCs w:val="22"/>
          <w:lang w:val="lv-LV"/>
        </w:rPr>
      </w:pPr>
      <w:r>
        <w:rPr>
          <w:sz w:val="22"/>
          <w:szCs w:val="22"/>
          <w:lang w:val="lv-LV"/>
        </w:rPr>
        <w:t>1.3.</w:t>
      </w:r>
      <w:r>
        <w:rPr>
          <w:sz w:val="22"/>
          <w:szCs w:val="22"/>
          <w:lang w:val="lv-LV"/>
        </w:rPr>
        <w:tab/>
      </w:r>
      <w:r w:rsidRPr="00B2746B">
        <w:rPr>
          <w:sz w:val="22"/>
          <w:szCs w:val="22"/>
          <w:lang w:val="lv-LV"/>
        </w:rPr>
        <w:t xml:space="preserve">Preču saņēmēji ir Ādažu novada dome un tās iestādes saskaņā ar pielikumu. </w:t>
      </w:r>
    </w:p>
    <w:p w14:paraId="0408EA52" w14:textId="77777777" w:rsidR="00F87DBD" w:rsidRPr="00607815" w:rsidRDefault="00F87DBD" w:rsidP="007537A2">
      <w:pPr>
        <w:pStyle w:val="BodyTextIndent"/>
        <w:numPr>
          <w:ilvl w:val="0"/>
          <w:numId w:val="4"/>
        </w:numPr>
        <w:spacing w:after="120"/>
        <w:ind w:left="284" w:hanging="284"/>
        <w:jc w:val="center"/>
        <w:rPr>
          <w:rFonts w:ascii="Times New Roman" w:hAnsi="Times New Roman"/>
          <w:b/>
          <w:sz w:val="22"/>
          <w:szCs w:val="22"/>
        </w:rPr>
      </w:pPr>
      <w:r w:rsidRPr="00607815">
        <w:rPr>
          <w:rFonts w:ascii="Times New Roman" w:hAnsi="Times New Roman"/>
          <w:b/>
          <w:sz w:val="22"/>
          <w:szCs w:val="22"/>
        </w:rPr>
        <w:t>LĪGUMA SUMMA UN SAMAKSAS NOTEIKUMI</w:t>
      </w:r>
    </w:p>
    <w:p w14:paraId="6511F526" w14:textId="77777777" w:rsidR="00F87DBD" w:rsidRDefault="00F87DBD" w:rsidP="001C43A9">
      <w:pPr>
        <w:numPr>
          <w:ilvl w:val="1"/>
          <w:numId w:val="4"/>
        </w:numPr>
        <w:spacing w:after="120"/>
        <w:ind w:left="567" w:hanging="567"/>
        <w:jc w:val="both"/>
        <w:rPr>
          <w:sz w:val="22"/>
          <w:szCs w:val="22"/>
          <w:lang w:val="lv-LV"/>
        </w:rPr>
      </w:pPr>
      <w:r w:rsidRPr="003A229E">
        <w:rPr>
          <w:iCs/>
          <w:sz w:val="22"/>
          <w:szCs w:val="22"/>
          <w:lang w:val="lv-LV"/>
        </w:rPr>
        <w:t>Maksimālā iepērkamo Preču vērtība</w:t>
      </w:r>
      <w:r w:rsidRPr="0051294A">
        <w:rPr>
          <w:sz w:val="22"/>
          <w:szCs w:val="22"/>
          <w:lang w:val="lv-LV"/>
        </w:rPr>
        <w:t xml:space="preserve"> </w:t>
      </w:r>
      <w:r>
        <w:rPr>
          <w:sz w:val="22"/>
          <w:szCs w:val="22"/>
          <w:lang w:val="lv-LV"/>
        </w:rPr>
        <w:t>(</w:t>
      </w:r>
      <w:r w:rsidRPr="003A229E">
        <w:rPr>
          <w:sz w:val="22"/>
          <w:szCs w:val="22"/>
          <w:lang w:val="lv-LV"/>
        </w:rPr>
        <w:t xml:space="preserve">turpmāk </w:t>
      </w:r>
      <w:r>
        <w:rPr>
          <w:sz w:val="22"/>
          <w:szCs w:val="22"/>
          <w:lang w:val="lv-LV"/>
        </w:rPr>
        <w:t>– L</w:t>
      </w:r>
      <w:r w:rsidRPr="003A229E">
        <w:rPr>
          <w:sz w:val="22"/>
          <w:szCs w:val="22"/>
          <w:lang w:val="lv-LV"/>
        </w:rPr>
        <w:t>īgumcena</w:t>
      </w:r>
      <w:r>
        <w:rPr>
          <w:sz w:val="22"/>
          <w:szCs w:val="22"/>
          <w:lang w:val="lv-LV"/>
        </w:rPr>
        <w:t>)</w:t>
      </w:r>
      <w:r w:rsidRPr="003A229E">
        <w:rPr>
          <w:iCs/>
          <w:sz w:val="22"/>
          <w:szCs w:val="22"/>
          <w:lang w:val="lv-LV"/>
        </w:rPr>
        <w:t xml:space="preserve"> ir </w:t>
      </w:r>
      <w:r w:rsidRPr="003A229E">
        <w:rPr>
          <w:b/>
          <w:iCs/>
          <w:sz w:val="22"/>
          <w:szCs w:val="22"/>
          <w:lang w:val="lv-LV"/>
        </w:rPr>
        <w:t xml:space="preserve">EUR </w:t>
      </w:r>
      <w:r>
        <w:rPr>
          <w:b/>
          <w:iCs/>
          <w:sz w:val="22"/>
          <w:szCs w:val="22"/>
          <w:lang w:val="lv-LV"/>
        </w:rPr>
        <w:t>4190</w:t>
      </w:r>
      <w:r w:rsidRPr="003A229E">
        <w:rPr>
          <w:b/>
          <w:iCs/>
          <w:sz w:val="22"/>
          <w:szCs w:val="22"/>
          <w:lang w:val="lv-LV"/>
        </w:rPr>
        <w:t>0,00</w:t>
      </w:r>
      <w:r w:rsidRPr="003A229E">
        <w:rPr>
          <w:iCs/>
          <w:sz w:val="22"/>
          <w:szCs w:val="22"/>
          <w:lang w:val="lv-LV"/>
        </w:rPr>
        <w:t xml:space="preserve"> (</w:t>
      </w:r>
      <w:r>
        <w:rPr>
          <w:iCs/>
          <w:sz w:val="22"/>
          <w:szCs w:val="22"/>
          <w:lang w:val="lv-LV"/>
        </w:rPr>
        <w:t>četrdesmit viens tūkstotis deviņi simti e</w:t>
      </w:r>
      <w:r w:rsidRPr="003A229E">
        <w:rPr>
          <w:sz w:val="22"/>
          <w:szCs w:val="22"/>
          <w:lang w:val="lv-LV"/>
        </w:rPr>
        <w:t xml:space="preserve">uro, 00 centi) </w:t>
      </w:r>
      <w:r w:rsidRPr="003A229E">
        <w:rPr>
          <w:iCs/>
          <w:sz w:val="22"/>
          <w:szCs w:val="22"/>
          <w:lang w:val="lv-LV"/>
        </w:rPr>
        <w:t>bez</w:t>
      </w:r>
      <w:r>
        <w:rPr>
          <w:iCs/>
          <w:sz w:val="22"/>
          <w:szCs w:val="22"/>
          <w:lang w:val="lv-LV"/>
        </w:rPr>
        <w:t xml:space="preserve"> pievienotās vērtības nodokļa (turpmāk - </w:t>
      </w:r>
      <w:r w:rsidRPr="003A229E">
        <w:rPr>
          <w:iCs/>
          <w:sz w:val="22"/>
          <w:szCs w:val="22"/>
          <w:lang w:val="lv-LV"/>
        </w:rPr>
        <w:t xml:space="preserve">PVN). </w:t>
      </w:r>
      <w:r w:rsidRPr="003A229E">
        <w:rPr>
          <w:color w:val="000000"/>
          <w:sz w:val="22"/>
          <w:szCs w:val="22"/>
          <w:lang w:val="lv-LV"/>
        </w:rPr>
        <w:t xml:space="preserve">Pircējs ir tiesīgs Līguma darbības laikā iegādāties Preces par mazāku </w:t>
      </w:r>
      <w:r>
        <w:rPr>
          <w:color w:val="000000"/>
          <w:sz w:val="22"/>
          <w:szCs w:val="22"/>
          <w:lang w:val="lv-LV"/>
        </w:rPr>
        <w:t>L</w:t>
      </w:r>
      <w:r w:rsidRPr="003A229E">
        <w:rPr>
          <w:color w:val="000000"/>
          <w:sz w:val="22"/>
          <w:szCs w:val="22"/>
          <w:lang w:val="lv-LV"/>
        </w:rPr>
        <w:t xml:space="preserve">īgumcenu. Pircēja pilnvarotās personas ir tiesīgas iegādāties Preces iestāžu apstiprinātā budžeta ietvaros par summu, kas nav lielāka par </w:t>
      </w:r>
      <w:r>
        <w:rPr>
          <w:color w:val="000000"/>
          <w:sz w:val="22"/>
          <w:szCs w:val="22"/>
          <w:lang w:val="lv-LV"/>
        </w:rPr>
        <w:t>p</w:t>
      </w:r>
      <w:r w:rsidRPr="003A229E">
        <w:rPr>
          <w:color w:val="000000"/>
          <w:sz w:val="22"/>
          <w:szCs w:val="22"/>
          <w:lang w:val="lv-LV"/>
        </w:rPr>
        <w:t xml:space="preserve">ielikumā norādīto.    </w:t>
      </w:r>
    </w:p>
    <w:p w14:paraId="7CF696D5" w14:textId="77777777" w:rsidR="00F87DBD" w:rsidRDefault="00F87DBD" w:rsidP="001C43A9">
      <w:pPr>
        <w:numPr>
          <w:ilvl w:val="1"/>
          <w:numId w:val="4"/>
        </w:numPr>
        <w:spacing w:after="120"/>
        <w:ind w:left="567" w:hanging="567"/>
        <w:jc w:val="both"/>
        <w:rPr>
          <w:sz w:val="22"/>
          <w:szCs w:val="22"/>
          <w:lang w:val="lv-LV"/>
        </w:rPr>
      </w:pPr>
      <w:r w:rsidRPr="003A229E">
        <w:rPr>
          <w:color w:val="000000"/>
          <w:sz w:val="22"/>
          <w:szCs w:val="22"/>
          <w:lang w:val="lv-LV"/>
        </w:rPr>
        <w:t>Līgumcenā ir iekļauti visi Pārdevēja izdevumi, kas saistīti ar Pre</w:t>
      </w:r>
      <w:r>
        <w:rPr>
          <w:color w:val="000000"/>
          <w:sz w:val="22"/>
          <w:szCs w:val="22"/>
          <w:lang w:val="lv-LV"/>
        </w:rPr>
        <w:t>ču</w:t>
      </w:r>
      <w:r w:rsidRPr="003A229E">
        <w:rPr>
          <w:color w:val="000000"/>
          <w:sz w:val="22"/>
          <w:szCs w:val="22"/>
          <w:lang w:val="lv-LV"/>
        </w:rPr>
        <w:t xml:space="preserve"> sagatavošanu un nodošanu Pircējam. </w:t>
      </w:r>
    </w:p>
    <w:p w14:paraId="1B055607" w14:textId="77777777" w:rsidR="00F87DBD" w:rsidRPr="00D34F48" w:rsidRDefault="00F87DBD" w:rsidP="006A3667">
      <w:pPr>
        <w:numPr>
          <w:ilvl w:val="1"/>
          <w:numId w:val="4"/>
        </w:numPr>
        <w:spacing w:after="120"/>
        <w:ind w:left="567" w:hanging="567"/>
        <w:jc w:val="both"/>
        <w:rPr>
          <w:sz w:val="22"/>
          <w:szCs w:val="22"/>
          <w:lang w:val="lv-LV"/>
        </w:rPr>
      </w:pPr>
      <w:r w:rsidRPr="005C7C2C">
        <w:rPr>
          <w:sz w:val="22"/>
          <w:szCs w:val="22"/>
          <w:lang w:val="lv-LV"/>
        </w:rPr>
        <w:t xml:space="preserve">Preces cena tiek noteikta </w:t>
      </w:r>
      <w:r w:rsidR="00CA5D1D" w:rsidRPr="005C7C2C">
        <w:rPr>
          <w:sz w:val="22"/>
          <w:szCs w:val="22"/>
          <w:lang w:val="lv-LV"/>
        </w:rPr>
        <w:t xml:space="preserve">Pusēm </w:t>
      </w:r>
      <w:r w:rsidRPr="005C7C2C">
        <w:rPr>
          <w:sz w:val="22"/>
          <w:szCs w:val="22"/>
          <w:lang w:val="lv-LV"/>
        </w:rPr>
        <w:t xml:space="preserve">vienojoties Preces pirkuma brīdī. Jebkurā gadījumā Preces cena nedrīkst pārsniegt pirkuma brīdī spēkā esošo publisko Pārdevēja veikala cenu. </w:t>
      </w:r>
    </w:p>
    <w:p w14:paraId="36C20CB5" w14:textId="77777777" w:rsidR="00726265" w:rsidRDefault="00726265" w:rsidP="00A120D5">
      <w:pPr>
        <w:pStyle w:val="ListParagraph"/>
        <w:numPr>
          <w:ilvl w:val="1"/>
          <w:numId w:val="4"/>
        </w:numPr>
        <w:ind w:left="567" w:hanging="567"/>
        <w:jc w:val="both"/>
        <w:rPr>
          <w:rFonts w:ascii="Times New Roman" w:hAnsi="Times New Roman"/>
          <w:sz w:val="22"/>
          <w:szCs w:val="22"/>
          <w:lang w:eastAsia="en-US"/>
        </w:rPr>
      </w:pPr>
      <w:r w:rsidRPr="00726265">
        <w:rPr>
          <w:rFonts w:ascii="Times New Roman" w:hAnsi="Times New Roman"/>
          <w:sz w:val="22"/>
          <w:szCs w:val="22"/>
          <w:lang w:eastAsia="en-US"/>
        </w:rPr>
        <w:t xml:space="preserve">Pārdevējs nosaka </w:t>
      </w:r>
      <w:r w:rsidRPr="005C7C2C">
        <w:rPr>
          <w:rFonts w:ascii="Times New Roman" w:hAnsi="Times New Roman"/>
          <w:sz w:val="22"/>
          <w:szCs w:val="22"/>
          <w:lang w:eastAsia="en-US"/>
        </w:rPr>
        <w:t xml:space="preserve">atlaidi </w:t>
      </w:r>
      <w:r w:rsidR="006A3667" w:rsidRPr="005C7C2C">
        <w:rPr>
          <w:rFonts w:ascii="Times New Roman" w:hAnsi="Times New Roman"/>
          <w:sz w:val="22"/>
          <w:szCs w:val="22"/>
          <w:lang w:eastAsia="en-US"/>
        </w:rPr>
        <w:t>11</w:t>
      </w:r>
      <w:r w:rsidRPr="005C7C2C">
        <w:rPr>
          <w:rFonts w:ascii="Times New Roman" w:hAnsi="Times New Roman"/>
          <w:sz w:val="22"/>
          <w:szCs w:val="22"/>
          <w:lang w:eastAsia="en-US"/>
        </w:rPr>
        <w:t>,</w:t>
      </w:r>
      <w:r w:rsidR="006A3667" w:rsidRPr="005C7C2C">
        <w:rPr>
          <w:rFonts w:ascii="Times New Roman" w:hAnsi="Times New Roman"/>
          <w:sz w:val="22"/>
          <w:szCs w:val="22"/>
          <w:lang w:eastAsia="en-US"/>
        </w:rPr>
        <w:t>10</w:t>
      </w:r>
      <w:r w:rsidRPr="005C7C2C">
        <w:rPr>
          <w:rFonts w:ascii="Times New Roman" w:hAnsi="Times New Roman"/>
          <w:sz w:val="22"/>
          <w:szCs w:val="22"/>
          <w:lang w:eastAsia="en-US"/>
        </w:rPr>
        <w:t xml:space="preserve"> %  </w:t>
      </w:r>
      <w:r w:rsidR="007E00F8" w:rsidRPr="005C7C2C">
        <w:rPr>
          <w:rFonts w:ascii="Times New Roman" w:hAnsi="Times New Roman"/>
          <w:sz w:val="22"/>
          <w:szCs w:val="22"/>
          <w:lang w:eastAsia="en-US"/>
        </w:rPr>
        <w:t xml:space="preserve">apmērā </w:t>
      </w:r>
      <w:r w:rsidRPr="00D34F48">
        <w:rPr>
          <w:rFonts w:ascii="Times New Roman" w:hAnsi="Times New Roman"/>
          <w:sz w:val="22"/>
          <w:szCs w:val="22"/>
          <w:lang w:eastAsia="en-US"/>
        </w:rPr>
        <w:t>no</w:t>
      </w:r>
      <w:r w:rsidRPr="00726265">
        <w:rPr>
          <w:rFonts w:ascii="Times New Roman" w:hAnsi="Times New Roman"/>
          <w:sz w:val="22"/>
          <w:szCs w:val="22"/>
          <w:lang w:eastAsia="en-US"/>
        </w:rPr>
        <w:t xml:space="preserve"> </w:t>
      </w:r>
      <w:r w:rsidR="006A3667">
        <w:rPr>
          <w:rFonts w:ascii="Times New Roman" w:hAnsi="Times New Roman"/>
          <w:sz w:val="22"/>
          <w:szCs w:val="22"/>
          <w:lang w:eastAsia="en-US"/>
        </w:rPr>
        <w:t xml:space="preserve">Preces </w:t>
      </w:r>
      <w:r w:rsidRPr="00726265">
        <w:rPr>
          <w:rFonts w:ascii="Times New Roman" w:hAnsi="Times New Roman"/>
          <w:sz w:val="22"/>
          <w:szCs w:val="22"/>
          <w:lang w:eastAsia="en-US"/>
        </w:rPr>
        <w:t xml:space="preserve"> mazumtirdzniecības cenas pirkuma</w:t>
      </w:r>
      <w:r w:rsidR="006A3667">
        <w:rPr>
          <w:rFonts w:ascii="Times New Roman" w:hAnsi="Times New Roman"/>
          <w:sz w:val="22"/>
          <w:szCs w:val="22"/>
          <w:lang w:eastAsia="en-US"/>
        </w:rPr>
        <w:t xml:space="preserve"> brīdī.</w:t>
      </w:r>
      <w:r w:rsidRPr="00726265">
        <w:rPr>
          <w:rFonts w:ascii="Times New Roman" w:hAnsi="Times New Roman"/>
          <w:sz w:val="22"/>
          <w:szCs w:val="22"/>
          <w:lang w:eastAsia="en-US"/>
        </w:rPr>
        <w:t xml:space="preserve"> Atlaide tiek atspoguļota </w:t>
      </w:r>
      <w:r w:rsidR="006A3667">
        <w:rPr>
          <w:rFonts w:ascii="Times New Roman" w:hAnsi="Times New Roman"/>
          <w:sz w:val="22"/>
          <w:szCs w:val="22"/>
          <w:lang w:eastAsia="en-US"/>
        </w:rPr>
        <w:t xml:space="preserve">Preču pavadzīmē </w:t>
      </w:r>
      <w:r w:rsidR="006A3667" w:rsidRPr="006A3667">
        <w:rPr>
          <w:rFonts w:ascii="Times New Roman" w:hAnsi="Times New Roman"/>
          <w:sz w:val="22"/>
          <w:szCs w:val="22"/>
          <w:lang w:eastAsia="en-US"/>
        </w:rPr>
        <w:t>(turpmāk – Pavadzīme</w:t>
      </w:r>
      <w:r w:rsidR="00A120D5">
        <w:rPr>
          <w:rFonts w:ascii="Times New Roman" w:hAnsi="Times New Roman"/>
          <w:sz w:val="22"/>
          <w:szCs w:val="22"/>
          <w:lang w:eastAsia="en-US"/>
        </w:rPr>
        <w:t>)</w:t>
      </w:r>
      <w:r w:rsidR="006A3667">
        <w:rPr>
          <w:rFonts w:ascii="Times New Roman" w:hAnsi="Times New Roman"/>
          <w:sz w:val="22"/>
          <w:szCs w:val="22"/>
          <w:lang w:eastAsia="en-US"/>
        </w:rPr>
        <w:t xml:space="preserve">. </w:t>
      </w:r>
      <w:r w:rsidRPr="00726265">
        <w:rPr>
          <w:rFonts w:ascii="Times New Roman" w:hAnsi="Times New Roman"/>
          <w:sz w:val="22"/>
          <w:szCs w:val="22"/>
          <w:lang w:eastAsia="en-US"/>
        </w:rPr>
        <w:t xml:space="preserve"> Atlaide Līguma darbības laikā nevar tikt samazināta.</w:t>
      </w:r>
    </w:p>
    <w:p w14:paraId="4D6E3E24" w14:textId="77777777" w:rsidR="00F87DBD" w:rsidRPr="00192721" w:rsidRDefault="00F87DBD" w:rsidP="00CA5D1D">
      <w:pPr>
        <w:numPr>
          <w:ilvl w:val="1"/>
          <w:numId w:val="4"/>
        </w:numPr>
        <w:spacing w:before="120" w:after="120"/>
        <w:ind w:left="567" w:hanging="567"/>
        <w:jc w:val="both"/>
        <w:rPr>
          <w:sz w:val="22"/>
          <w:szCs w:val="22"/>
          <w:lang w:val="lv-LV"/>
        </w:rPr>
      </w:pPr>
      <w:r w:rsidRPr="00192721">
        <w:rPr>
          <w:sz w:val="22"/>
          <w:szCs w:val="22"/>
          <w:lang w:val="lv-LV"/>
        </w:rPr>
        <w:t>Līgumā noteiktajiem maksājumiem Pārdevējs</w:t>
      </w:r>
      <w:r w:rsidRPr="00192721">
        <w:rPr>
          <w:color w:val="000000"/>
          <w:sz w:val="22"/>
          <w:szCs w:val="22"/>
          <w:lang w:val="lv-LV"/>
        </w:rPr>
        <w:t xml:space="preserve"> piemēro rēķina izrakstīšanas brīdī spēkā esošo PVN likmi.</w:t>
      </w:r>
    </w:p>
    <w:p w14:paraId="1952C25F" w14:textId="77777777" w:rsidR="00F87DBD" w:rsidRPr="00192721" w:rsidRDefault="00F87DBD" w:rsidP="001C43A9">
      <w:pPr>
        <w:numPr>
          <w:ilvl w:val="1"/>
          <w:numId w:val="4"/>
        </w:numPr>
        <w:spacing w:after="120"/>
        <w:ind w:left="567" w:hanging="567"/>
        <w:jc w:val="both"/>
        <w:rPr>
          <w:sz w:val="22"/>
          <w:szCs w:val="22"/>
          <w:lang w:val="lv-LV"/>
        </w:rPr>
      </w:pPr>
      <w:r w:rsidRPr="00335A91">
        <w:rPr>
          <w:sz w:val="22"/>
          <w:szCs w:val="22"/>
          <w:lang w:val="lv-LV"/>
        </w:rPr>
        <w:t xml:space="preserve">Katrs atsevišķs Preču pirkums tiek izdarīts, vadoties pēc </w:t>
      </w:r>
      <w:r w:rsidR="00AC1FED" w:rsidRPr="00335A91">
        <w:rPr>
          <w:sz w:val="22"/>
          <w:szCs w:val="22"/>
          <w:lang w:val="lv-LV"/>
        </w:rPr>
        <w:t xml:space="preserve">pielikumā </w:t>
      </w:r>
      <w:r w:rsidR="00AC1FED">
        <w:rPr>
          <w:sz w:val="22"/>
          <w:szCs w:val="22"/>
          <w:lang w:val="lv-LV"/>
        </w:rPr>
        <w:t>norādītā</w:t>
      </w:r>
      <w:r w:rsidR="00AC1FED" w:rsidRPr="00335A91">
        <w:rPr>
          <w:sz w:val="22"/>
          <w:szCs w:val="22"/>
          <w:lang w:val="lv-LV"/>
        </w:rPr>
        <w:t xml:space="preserve"> </w:t>
      </w:r>
      <w:r w:rsidRPr="00335A91">
        <w:rPr>
          <w:sz w:val="22"/>
          <w:szCs w:val="22"/>
          <w:lang w:val="lv-LV"/>
        </w:rPr>
        <w:t>Pircēja pārstāvja izdarītā pasūtījuma Pārdevēja veikalā un tiek noformēts ar Pavadzīm</w:t>
      </w:r>
      <w:r w:rsidR="006A3667">
        <w:rPr>
          <w:sz w:val="22"/>
          <w:szCs w:val="22"/>
          <w:lang w:val="lv-LV"/>
        </w:rPr>
        <w:t>i</w:t>
      </w:r>
      <w:r w:rsidRPr="00335A91">
        <w:rPr>
          <w:sz w:val="22"/>
          <w:szCs w:val="22"/>
          <w:lang w:val="lv-LV"/>
        </w:rPr>
        <w:t xml:space="preserve">. </w:t>
      </w:r>
      <w:r>
        <w:rPr>
          <w:sz w:val="22"/>
          <w:szCs w:val="22"/>
          <w:lang w:val="lv-LV"/>
        </w:rPr>
        <w:t xml:space="preserve">Pavadzīmē </w:t>
      </w:r>
      <w:r w:rsidRPr="000C3BF6">
        <w:rPr>
          <w:sz w:val="22"/>
          <w:szCs w:val="22"/>
          <w:lang w:val="lv-LV"/>
        </w:rPr>
        <w:t>obligāti iekļaujama atsauce uz Līgumu</w:t>
      </w:r>
      <w:r w:rsidR="00A120D5">
        <w:rPr>
          <w:sz w:val="22"/>
          <w:szCs w:val="22"/>
          <w:lang w:val="lv-LV"/>
        </w:rPr>
        <w:t xml:space="preserve"> (datums, numurs)</w:t>
      </w:r>
      <w:r w:rsidRPr="000C3BF6">
        <w:rPr>
          <w:sz w:val="22"/>
          <w:szCs w:val="22"/>
          <w:lang w:val="lv-LV"/>
        </w:rPr>
        <w:t>.</w:t>
      </w:r>
    </w:p>
    <w:p w14:paraId="16F78171" w14:textId="77777777" w:rsidR="00F87DBD" w:rsidRPr="00D34F48" w:rsidRDefault="00F87DBD" w:rsidP="001C43A9">
      <w:pPr>
        <w:numPr>
          <w:ilvl w:val="1"/>
          <w:numId w:val="4"/>
        </w:numPr>
        <w:spacing w:after="120"/>
        <w:ind w:left="567" w:hanging="567"/>
        <w:jc w:val="both"/>
        <w:rPr>
          <w:sz w:val="22"/>
          <w:szCs w:val="22"/>
          <w:lang w:val="lv-LV"/>
        </w:rPr>
      </w:pPr>
      <w:r w:rsidRPr="00335A91">
        <w:rPr>
          <w:sz w:val="22"/>
          <w:szCs w:val="22"/>
          <w:lang w:val="lv-LV"/>
        </w:rPr>
        <w:t xml:space="preserve">Pircējs veic samaksu par Precēm pēcapmaksas veidā </w:t>
      </w:r>
      <w:r>
        <w:rPr>
          <w:sz w:val="22"/>
          <w:szCs w:val="22"/>
          <w:lang w:val="lv-LV"/>
        </w:rPr>
        <w:t>25</w:t>
      </w:r>
      <w:r w:rsidRPr="00335A91">
        <w:rPr>
          <w:sz w:val="22"/>
          <w:szCs w:val="22"/>
          <w:lang w:val="lv-LV"/>
        </w:rPr>
        <w:t xml:space="preserve"> kalendāro dienu laikā pēc Pavadzīmes parakstīšanas dienas. Par samaksas dienu tiek uzskatīta diena, kad Pre</w:t>
      </w:r>
      <w:r>
        <w:rPr>
          <w:sz w:val="22"/>
          <w:szCs w:val="22"/>
          <w:lang w:val="lv-LV"/>
        </w:rPr>
        <w:t>ču</w:t>
      </w:r>
      <w:r w:rsidRPr="00335A91">
        <w:rPr>
          <w:sz w:val="22"/>
          <w:szCs w:val="22"/>
          <w:lang w:val="lv-LV"/>
        </w:rPr>
        <w:t xml:space="preserve"> samaksa visā apmērā ir ieskaitīta Pārdevēja norēķinu kontā</w:t>
      </w:r>
      <w:r w:rsidR="00517DF8">
        <w:rPr>
          <w:sz w:val="22"/>
          <w:szCs w:val="22"/>
          <w:lang w:val="lv-LV"/>
        </w:rPr>
        <w:t xml:space="preserve"> </w:t>
      </w:r>
      <w:r w:rsidR="00517DF8" w:rsidRPr="00D34F48">
        <w:rPr>
          <w:sz w:val="22"/>
          <w:szCs w:val="22"/>
          <w:lang w:val="lv-LV"/>
        </w:rPr>
        <w:t>un nauda ir ieskaitīta Pārdevēja norēķinu kontā</w:t>
      </w:r>
      <w:r w:rsidRPr="00D34F48">
        <w:rPr>
          <w:sz w:val="22"/>
          <w:szCs w:val="22"/>
          <w:lang w:val="lv-LV"/>
        </w:rPr>
        <w:t xml:space="preserve">. </w:t>
      </w:r>
    </w:p>
    <w:p w14:paraId="302D981B" w14:textId="77777777" w:rsidR="00F87DBD" w:rsidRPr="00192721" w:rsidRDefault="00F87DBD" w:rsidP="001C43A9">
      <w:pPr>
        <w:numPr>
          <w:ilvl w:val="1"/>
          <w:numId w:val="4"/>
        </w:numPr>
        <w:spacing w:after="120"/>
        <w:ind w:left="567" w:hanging="567"/>
        <w:jc w:val="both"/>
        <w:rPr>
          <w:sz w:val="22"/>
          <w:szCs w:val="22"/>
          <w:lang w:val="lv-LV"/>
        </w:rPr>
      </w:pPr>
      <w:r w:rsidRPr="00335A91">
        <w:rPr>
          <w:sz w:val="22"/>
          <w:szCs w:val="22"/>
          <w:lang w:val="lv-LV"/>
        </w:rPr>
        <w:t xml:space="preserve">Pārdevējs piešķir </w:t>
      </w:r>
      <w:r w:rsidRPr="005C7C2C">
        <w:rPr>
          <w:sz w:val="22"/>
          <w:szCs w:val="22"/>
          <w:lang w:val="lv-LV"/>
        </w:rPr>
        <w:t xml:space="preserve">Pircējam kredītlimitu Preču iegādei </w:t>
      </w:r>
      <w:r w:rsidRPr="005C7C2C">
        <w:rPr>
          <w:b/>
          <w:sz w:val="22"/>
          <w:szCs w:val="22"/>
          <w:lang w:val="lv-LV"/>
        </w:rPr>
        <w:t>EUR 3000</w:t>
      </w:r>
      <w:r w:rsidRPr="005C7C2C">
        <w:rPr>
          <w:sz w:val="22"/>
          <w:szCs w:val="22"/>
          <w:lang w:val="lv-LV"/>
        </w:rPr>
        <w:t xml:space="preserve"> (</w:t>
      </w:r>
      <w:r w:rsidRPr="00D34F48">
        <w:rPr>
          <w:sz w:val="22"/>
          <w:szCs w:val="22"/>
          <w:lang w:val="lv-LV"/>
        </w:rPr>
        <w:t>trīs</w:t>
      </w:r>
      <w:r w:rsidRPr="00335A91">
        <w:rPr>
          <w:sz w:val="22"/>
          <w:szCs w:val="22"/>
          <w:lang w:val="lv-LV"/>
        </w:rPr>
        <w:t xml:space="preserve"> tūksto</w:t>
      </w:r>
      <w:r>
        <w:rPr>
          <w:sz w:val="22"/>
          <w:szCs w:val="22"/>
          <w:lang w:val="lv-LV"/>
        </w:rPr>
        <w:t xml:space="preserve">ši </w:t>
      </w:r>
      <w:r w:rsidRPr="00335A91">
        <w:rPr>
          <w:sz w:val="22"/>
          <w:szCs w:val="22"/>
          <w:lang w:val="lv-LV"/>
        </w:rPr>
        <w:t>euro</w:t>
      </w:r>
      <w:r>
        <w:rPr>
          <w:sz w:val="22"/>
          <w:szCs w:val="22"/>
          <w:lang w:val="lv-LV"/>
        </w:rPr>
        <w:t xml:space="preserve"> un 00 centi</w:t>
      </w:r>
      <w:r w:rsidRPr="00335A91">
        <w:rPr>
          <w:sz w:val="22"/>
          <w:szCs w:val="22"/>
          <w:lang w:val="lv-LV"/>
        </w:rPr>
        <w:t xml:space="preserve">) apmērā. </w:t>
      </w:r>
    </w:p>
    <w:p w14:paraId="6031054B" w14:textId="77777777" w:rsidR="00F87DBD" w:rsidRPr="00192721" w:rsidRDefault="00F87DBD" w:rsidP="001C43A9">
      <w:pPr>
        <w:numPr>
          <w:ilvl w:val="1"/>
          <w:numId w:val="4"/>
        </w:numPr>
        <w:spacing w:after="120"/>
        <w:ind w:left="567" w:hanging="567"/>
        <w:jc w:val="both"/>
        <w:rPr>
          <w:sz w:val="22"/>
          <w:szCs w:val="22"/>
          <w:lang w:val="lv-LV"/>
        </w:rPr>
      </w:pPr>
      <w:r w:rsidRPr="00335A91">
        <w:rPr>
          <w:sz w:val="22"/>
          <w:szCs w:val="22"/>
          <w:lang w:val="lv-LV"/>
        </w:rPr>
        <w:t>Gadījumā, ja kādas Pavadzīmes samaksa netiek veikta 2.</w:t>
      </w:r>
      <w:r w:rsidR="006A3667">
        <w:rPr>
          <w:sz w:val="22"/>
          <w:szCs w:val="22"/>
          <w:lang w:val="lv-LV"/>
        </w:rPr>
        <w:t>7</w:t>
      </w:r>
      <w:r w:rsidRPr="00335A91">
        <w:rPr>
          <w:sz w:val="22"/>
          <w:szCs w:val="22"/>
          <w:lang w:val="lv-LV"/>
        </w:rPr>
        <w:t>.</w:t>
      </w:r>
      <w:r w:rsidR="00AC1FED">
        <w:rPr>
          <w:sz w:val="22"/>
          <w:szCs w:val="22"/>
          <w:lang w:val="lv-LV"/>
        </w:rPr>
        <w:t xml:space="preserve"> </w:t>
      </w:r>
      <w:r w:rsidRPr="00335A91">
        <w:rPr>
          <w:sz w:val="22"/>
          <w:szCs w:val="22"/>
          <w:lang w:val="lv-LV"/>
        </w:rPr>
        <w:t xml:space="preserve">punktā noteiktajā termiņā, tad Pārdevējam ir tiesības vienpusēji samazināt kredītlimita apmēru turpmākajiem Preču pirkumiem. </w:t>
      </w:r>
    </w:p>
    <w:p w14:paraId="53A50502" w14:textId="77777777" w:rsidR="00F87DBD" w:rsidRPr="00192721" w:rsidRDefault="00F87DBD" w:rsidP="00BE6851">
      <w:pPr>
        <w:numPr>
          <w:ilvl w:val="1"/>
          <w:numId w:val="4"/>
        </w:numPr>
        <w:ind w:left="567" w:hanging="567"/>
        <w:jc w:val="both"/>
        <w:rPr>
          <w:sz w:val="22"/>
          <w:szCs w:val="22"/>
          <w:lang w:val="lv-LV"/>
        </w:rPr>
      </w:pPr>
      <w:r w:rsidRPr="00335A91">
        <w:rPr>
          <w:sz w:val="22"/>
          <w:szCs w:val="22"/>
          <w:lang w:val="lv-LV"/>
        </w:rPr>
        <w:lastRenderedPageBreak/>
        <w:t>Pārdevējs ir tiesīgs atteikties pārdot Pircējam Prec</w:t>
      </w:r>
      <w:r>
        <w:rPr>
          <w:sz w:val="22"/>
          <w:szCs w:val="22"/>
          <w:lang w:val="lv-LV"/>
        </w:rPr>
        <w:t>es</w:t>
      </w:r>
      <w:r w:rsidRPr="00335A91">
        <w:rPr>
          <w:sz w:val="22"/>
          <w:szCs w:val="22"/>
          <w:lang w:val="lv-LV"/>
        </w:rPr>
        <w:t xml:space="preserve"> ar pēcapmaksu šādos gadījumos:</w:t>
      </w:r>
    </w:p>
    <w:p w14:paraId="7CBDF3BE" w14:textId="77777777" w:rsidR="00F87DBD" w:rsidRPr="00192721" w:rsidRDefault="008E0137" w:rsidP="00BE6851">
      <w:pPr>
        <w:numPr>
          <w:ilvl w:val="2"/>
          <w:numId w:val="4"/>
        </w:numPr>
        <w:ind w:left="1276" w:hanging="709"/>
        <w:jc w:val="both"/>
        <w:rPr>
          <w:sz w:val="22"/>
          <w:szCs w:val="22"/>
          <w:lang w:val="lv-LV"/>
        </w:rPr>
      </w:pPr>
      <w:r>
        <w:rPr>
          <w:sz w:val="22"/>
          <w:szCs w:val="22"/>
          <w:lang w:val="lv-LV"/>
        </w:rPr>
        <w:t>j</w:t>
      </w:r>
      <w:r w:rsidR="00F87DBD" w:rsidRPr="00335A91">
        <w:rPr>
          <w:sz w:val="22"/>
          <w:szCs w:val="22"/>
          <w:lang w:val="lv-LV"/>
        </w:rPr>
        <w:t>a Preču pirkuma kopsumma pārsniedz 2.</w:t>
      </w:r>
      <w:r w:rsidR="006A3667">
        <w:rPr>
          <w:sz w:val="22"/>
          <w:szCs w:val="22"/>
          <w:lang w:val="lv-LV"/>
        </w:rPr>
        <w:t>8</w:t>
      </w:r>
      <w:r w:rsidR="00F87DBD" w:rsidRPr="00335A91">
        <w:rPr>
          <w:sz w:val="22"/>
          <w:szCs w:val="22"/>
          <w:lang w:val="lv-LV"/>
        </w:rPr>
        <w:t>.</w:t>
      </w:r>
      <w:r>
        <w:rPr>
          <w:sz w:val="22"/>
          <w:szCs w:val="22"/>
          <w:lang w:val="lv-LV"/>
        </w:rPr>
        <w:t xml:space="preserve"> </w:t>
      </w:r>
      <w:r w:rsidR="00F87DBD" w:rsidRPr="00335A91">
        <w:rPr>
          <w:sz w:val="22"/>
          <w:szCs w:val="22"/>
          <w:lang w:val="lv-LV"/>
        </w:rPr>
        <w:t xml:space="preserve">punktā minēto kredītlimitu; </w:t>
      </w:r>
    </w:p>
    <w:p w14:paraId="1E3CADF2" w14:textId="77777777" w:rsidR="00F87DBD" w:rsidRPr="00192721" w:rsidRDefault="00F87DBD" w:rsidP="001C43A9">
      <w:pPr>
        <w:numPr>
          <w:ilvl w:val="2"/>
          <w:numId w:val="4"/>
        </w:numPr>
        <w:spacing w:after="120"/>
        <w:ind w:left="1276" w:hanging="709"/>
        <w:jc w:val="both"/>
        <w:rPr>
          <w:sz w:val="22"/>
          <w:szCs w:val="22"/>
          <w:lang w:val="lv-LV"/>
        </w:rPr>
      </w:pPr>
      <w:r w:rsidRPr="00335A91">
        <w:rPr>
          <w:sz w:val="22"/>
          <w:szCs w:val="22"/>
          <w:lang w:val="lv-LV"/>
        </w:rPr>
        <w:t>ja Pircējs kavē kāda iepriekšējā Preču pirkuma vai 2.1</w:t>
      </w:r>
      <w:r w:rsidR="006A3667">
        <w:rPr>
          <w:sz w:val="22"/>
          <w:szCs w:val="22"/>
          <w:lang w:val="lv-LV"/>
        </w:rPr>
        <w:t>1</w:t>
      </w:r>
      <w:r w:rsidRPr="00335A91">
        <w:rPr>
          <w:sz w:val="22"/>
          <w:szCs w:val="22"/>
          <w:lang w:val="lv-LV"/>
        </w:rPr>
        <w:t>.</w:t>
      </w:r>
      <w:r w:rsidR="008E0137">
        <w:rPr>
          <w:sz w:val="22"/>
          <w:szCs w:val="22"/>
          <w:lang w:val="lv-LV"/>
        </w:rPr>
        <w:t xml:space="preserve"> </w:t>
      </w:r>
      <w:r w:rsidRPr="00335A91">
        <w:rPr>
          <w:sz w:val="22"/>
          <w:szCs w:val="22"/>
          <w:lang w:val="lv-LV"/>
        </w:rPr>
        <w:t>punktā noteiktā līgumsoda apmaksu.</w:t>
      </w:r>
    </w:p>
    <w:p w14:paraId="18E9E260" w14:textId="77777777" w:rsidR="00F87DBD" w:rsidRPr="001C43A9" w:rsidRDefault="00F87DBD" w:rsidP="001C43A9">
      <w:pPr>
        <w:numPr>
          <w:ilvl w:val="1"/>
          <w:numId w:val="4"/>
        </w:numPr>
        <w:spacing w:after="120"/>
        <w:ind w:left="567" w:hanging="567"/>
        <w:jc w:val="both"/>
        <w:rPr>
          <w:sz w:val="22"/>
          <w:szCs w:val="22"/>
          <w:lang w:val="lv-LV"/>
        </w:rPr>
      </w:pPr>
      <w:r w:rsidRPr="00335A91">
        <w:rPr>
          <w:sz w:val="22"/>
          <w:szCs w:val="22"/>
          <w:lang w:val="lv-LV"/>
        </w:rPr>
        <w:t>Gadījumā, ja Pircējs kavē 2.</w:t>
      </w:r>
      <w:r w:rsidR="006A3667">
        <w:rPr>
          <w:sz w:val="22"/>
          <w:szCs w:val="22"/>
          <w:lang w:val="lv-LV"/>
        </w:rPr>
        <w:t>7</w:t>
      </w:r>
      <w:r w:rsidRPr="00335A91">
        <w:rPr>
          <w:color w:val="000000"/>
          <w:sz w:val="22"/>
          <w:szCs w:val="22"/>
          <w:lang w:val="lv-LV"/>
        </w:rPr>
        <w:t>.</w:t>
      </w:r>
      <w:r w:rsidR="008E0137">
        <w:rPr>
          <w:color w:val="000000"/>
          <w:sz w:val="22"/>
          <w:szCs w:val="22"/>
          <w:lang w:val="lv-LV"/>
        </w:rPr>
        <w:t xml:space="preserve"> </w:t>
      </w:r>
      <w:r w:rsidRPr="00335A91">
        <w:rPr>
          <w:sz w:val="22"/>
          <w:szCs w:val="22"/>
          <w:lang w:val="lv-LV"/>
        </w:rPr>
        <w:t xml:space="preserve">punktā minēto apmaksas termiņu, tad Pārdevējs ir tiesīgs prasīt līgumsodu 0,5 % apmērā no termiņā neapmaksātās summas par katru kavēto dienu, bet ne vairāk kā 10% apmērā no termiņā neapmaksātās summas. </w:t>
      </w:r>
      <w:r w:rsidR="00477BD7">
        <w:rPr>
          <w:sz w:val="22"/>
          <w:szCs w:val="22"/>
          <w:lang w:val="lv-LV"/>
        </w:rPr>
        <w:t>L</w:t>
      </w:r>
      <w:r w:rsidRPr="00335A91">
        <w:rPr>
          <w:sz w:val="22"/>
          <w:szCs w:val="22"/>
          <w:lang w:val="lv-LV"/>
        </w:rPr>
        <w:t xml:space="preserve">īgumsods tiek pievienots pie nākamās Pavadzīmes vai par to tiek izrakstīts atsevišķs rēķins. </w:t>
      </w:r>
    </w:p>
    <w:p w14:paraId="5F9E3EF6" w14:textId="77777777" w:rsidR="00F87DBD" w:rsidRPr="00607815" w:rsidRDefault="00F87DBD" w:rsidP="007537A2">
      <w:pPr>
        <w:pStyle w:val="BodyTextIndent"/>
        <w:numPr>
          <w:ilvl w:val="0"/>
          <w:numId w:val="2"/>
        </w:numPr>
        <w:tabs>
          <w:tab w:val="clear" w:pos="360"/>
          <w:tab w:val="num" w:pos="284"/>
        </w:tabs>
        <w:spacing w:after="120"/>
        <w:jc w:val="center"/>
        <w:rPr>
          <w:rFonts w:ascii="Times New Roman" w:hAnsi="Times New Roman"/>
          <w:b/>
          <w:sz w:val="22"/>
          <w:szCs w:val="22"/>
        </w:rPr>
      </w:pPr>
      <w:r w:rsidRPr="00607815">
        <w:rPr>
          <w:rFonts w:ascii="Times New Roman" w:hAnsi="Times New Roman"/>
          <w:b/>
          <w:sz w:val="22"/>
          <w:szCs w:val="22"/>
        </w:rPr>
        <w:t>PREČU NODOŠANAS–PIEŅEMŠANAS KĀRTĪBA, ĪPAŠUMA TIESĪBU PĀREJA, GARANTIJA</w:t>
      </w:r>
    </w:p>
    <w:p w14:paraId="54E24526" w14:textId="77777777" w:rsidR="00F87DBD" w:rsidRPr="001C43A9" w:rsidRDefault="00F87DBD" w:rsidP="001C43A9">
      <w:pPr>
        <w:pStyle w:val="BodyTextIndent"/>
        <w:numPr>
          <w:ilvl w:val="1"/>
          <w:numId w:val="2"/>
        </w:numPr>
        <w:tabs>
          <w:tab w:val="clear" w:pos="360"/>
          <w:tab w:val="num" w:pos="567"/>
        </w:tabs>
        <w:spacing w:after="120"/>
        <w:ind w:left="567" w:hanging="567"/>
        <w:rPr>
          <w:rFonts w:ascii="Times New Roman" w:hAnsi="Times New Roman"/>
          <w:sz w:val="22"/>
          <w:szCs w:val="22"/>
        </w:rPr>
      </w:pPr>
      <w:r w:rsidRPr="00607815">
        <w:rPr>
          <w:rFonts w:ascii="Times New Roman" w:hAnsi="Times New Roman"/>
          <w:sz w:val="22"/>
          <w:szCs w:val="22"/>
        </w:rPr>
        <w:t xml:space="preserve">Preču nodošana-pieņemšana notiek tajā Pārdevēja veikalā, kurā tiek veikts Preču pirkums. </w:t>
      </w:r>
    </w:p>
    <w:p w14:paraId="07839E39" w14:textId="77777777" w:rsidR="00F87DBD" w:rsidRPr="00607815" w:rsidRDefault="00F87DBD" w:rsidP="001C43A9">
      <w:pPr>
        <w:pStyle w:val="BodyTextIndent"/>
        <w:numPr>
          <w:ilvl w:val="1"/>
          <w:numId w:val="2"/>
        </w:numPr>
        <w:tabs>
          <w:tab w:val="clear" w:pos="360"/>
          <w:tab w:val="num" w:pos="567"/>
        </w:tabs>
        <w:spacing w:after="120"/>
        <w:ind w:left="567" w:hanging="567"/>
        <w:rPr>
          <w:rFonts w:ascii="Times New Roman" w:hAnsi="Times New Roman"/>
          <w:sz w:val="22"/>
          <w:szCs w:val="22"/>
        </w:rPr>
      </w:pPr>
      <w:r w:rsidRPr="00607815">
        <w:rPr>
          <w:rFonts w:ascii="Times New Roman" w:hAnsi="Times New Roman"/>
          <w:sz w:val="22"/>
          <w:szCs w:val="22"/>
        </w:rPr>
        <w:t xml:space="preserve">Gadījumā, ja Pircējs papildina pilnvaroto </w:t>
      </w:r>
      <w:r w:rsidR="001A130A" w:rsidRPr="00607815">
        <w:rPr>
          <w:rFonts w:ascii="Times New Roman" w:hAnsi="Times New Roman"/>
          <w:sz w:val="22"/>
          <w:szCs w:val="22"/>
        </w:rPr>
        <w:t xml:space="preserve">Līguma </w:t>
      </w:r>
      <w:r w:rsidR="001A130A">
        <w:rPr>
          <w:rFonts w:ascii="Times New Roman" w:hAnsi="Times New Roman"/>
          <w:sz w:val="22"/>
          <w:szCs w:val="22"/>
        </w:rPr>
        <w:t xml:space="preserve">pielikumā norādīto </w:t>
      </w:r>
      <w:r w:rsidRPr="00607815">
        <w:rPr>
          <w:rFonts w:ascii="Times New Roman" w:hAnsi="Times New Roman"/>
          <w:sz w:val="22"/>
          <w:szCs w:val="22"/>
        </w:rPr>
        <w:t xml:space="preserve">personu </w:t>
      </w:r>
      <w:r w:rsidR="00477BD7">
        <w:rPr>
          <w:rFonts w:ascii="Times New Roman" w:hAnsi="Times New Roman"/>
          <w:sz w:val="22"/>
          <w:szCs w:val="22"/>
        </w:rPr>
        <w:t>sarakstu</w:t>
      </w:r>
      <w:r w:rsidRPr="00607815">
        <w:rPr>
          <w:rFonts w:ascii="Times New Roman" w:hAnsi="Times New Roman"/>
          <w:sz w:val="22"/>
          <w:szCs w:val="22"/>
        </w:rPr>
        <w:t xml:space="preserve">, tad viņam ir pienākums nekavējoties iesniegt Pārdevējam </w:t>
      </w:r>
      <w:r w:rsidR="001A130A">
        <w:rPr>
          <w:rFonts w:ascii="Times New Roman" w:hAnsi="Times New Roman"/>
          <w:sz w:val="22"/>
          <w:szCs w:val="22"/>
        </w:rPr>
        <w:t>papildu</w:t>
      </w:r>
      <w:r w:rsidR="001A130A" w:rsidRPr="00607815">
        <w:rPr>
          <w:rFonts w:ascii="Times New Roman" w:hAnsi="Times New Roman"/>
          <w:sz w:val="22"/>
          <w:szCs w:val="22"/>
        </w:rPr>
        <w:t xml:space="preserve"> </w:t>
      </w:r>
      <w:r w:rsidRPr="00607815">
        <w:rPr>
          <w:rFonts w:ascii="Times New Roman" w:hAnsi="Times New Roman"/>
          <w:sz w:val="22"/>
          <w:szCs w:val="22"/>
        </w:rPr>
        <w:t>personu rakstveida pilnvaras, kas kļūst par neatņemamu Līguma sastāvdaļu.</w:t>
      </w:r>
    </w:p>
    <w:p w14:paraId="5F5994E5" w14:textId="77777777" w:rsidR="00F87DBD" w:rsidRPr="00C5728B" w:rsidRDefault="00F87DBD" w:rsidP="001C43A9">
      <w:pPr>
        <w:pStyle w:val="BodyTextIndent"/>
        <w:numPr>
          <w:ilvl w:val="1"/>
          <w:numId w:val="2"/>
        </w:numPr>
        <w:tabs>
          <w:tab w:val="clear" w:pos="360"/>
          <w:tab w:val="num" w:pos="567"/>
        </w:tabs>
        <w:spacing w:after="120"/>
        <w:ind w:left="567" w:hanging="567"/>
        <w:rPr>
          <w:rFonts w:ascii="Times New Roman" w:hAnsi="Times New Roman"/>
          <w:sz w:val="22"/>
          <w:szCs w:val="22"/>
        </w:rPr>
      </w:pPr>
      <w:r w:rsidRPr="00607815">
        <w:rPr>
          <w:rFonts w:ascii="Times New Roman" w:hAnsi="Times New Roman"/>
          <w:sz w:val="22"/>
          <w:szCs w:val="22"/>
        </w:rPr>
        <w:t xml:space="preserve">Gadījumā, ja Pircējs atsauc </w:t>
      </w:r>
      <w:r w:rsidR="000022A7">
        <w:rPr>
          <w:rFonts w:ascii="Times New Roman" w:hAnsi="Times New Roman"/>
          <w:sz w:val="22"/>
          <w:szCs w:val="22"/>
        </w:rPr>
        <w:t xml:space="preserve">kādu no </w:t>
      </w:r>
      <w:r w:rsidRPr="00607815">
        <w:rPr>
          <w:rFonts w:ascii="Times New Roman" w:hAnsi="Times New Roman"/>
          <w:sz w:val="22"/>
          <w:szCs w:val="22"/>
        </w:rPr>
        <w:t xml:space="preserve">Līguma </w:t>
      </w:r>
      <w:r>
        <w:rPr>
          <w:rFonts w:ascii="Times New Roman" w:hAnsi="Times New Roman"/>
          <w:sz w:val="22"/>
          <w:szCs w:val="22"/>
        </w:rPr>
        <w:t xml:space="preserve">pielikumā norādīto </w:t>
      </w:r>
      <w:r w:rsidRPr="00607815">
        <w:rPr>
          <w:rFonts w:ascii="Times New Roman" w:hAnsi="Times New Roman"/>
          <w:sz w:val="22"/>
          <w:szCs w:val="22"/>
        </w:rPr>
        <w:t>pilnvaroto personu pilnvarojum</w:t>
      </w:r>
      <w:r w:rsidR="000022A7">
        <w:rPr>
          <w:rFonts w:ascii="Times New Roman" w:hAnsi="Times New Roman"/>
          <w:sz w:val="22"/>
          <w:szCs w:val="22"/>
        </w:rPr>
        <w:t>iem</w:t>
      </w:r>
      <w:r w:rsidRPr="00607815">
        <w:rPr>
          <w:rFonts w:ascii="Times New Roman" w:hAnsi="Times New Roman"/>
          <w:sz w:val="22"/>
          <w:szCs w:val="22"/>
        </w:rPr>
        <w:t xml:space="preserve">, Pircējam ir pienākums par to nekavējoties paziņot </w:t>
      </w:r>
      <w:r w:rsidRPr="00C5728B">
        <w:rPr>
          <w:rFonts w:ascii="Times New Roman" w:hAnsi="Times New Roman"/>
          <w:sz w:val="22"/>
          <w:szCs w:val="22"/>
        </w:rPr>
        <w:t>Pārdevējam (</w:t>
      </w:r>
      <w:r w:rsidRPr="00607815">
        <w:rPr>
          <w:rFonts w:ascii="Times New Roman" w:hAnsi="Times New Roman"/>
          <w:sz w:val="22"/>
          <w:szCs w:val="22"/>
        </w:rPr>
        <w:t xml:space="preserve">pa faksu </w:t>
      </w:r>
      <w:r w:rsidRPr="003E6E49">
        <w:rPr>
          <w:rFonts w:ascii="Times New Roman" w:hAnsi="Times New Roman"/>
          <w:sz w:val="22"/>
          <w:szCs w:val="22"/>
        </w:rPr>
        <w:t>67064125 vai tel. 67064184) un pēc iespējas ātrāk</w:t>
      </w:r>
      <w:r w:rsidRPr="00C5728B">
        <w:rPr>
          <w:rFonts w:ascii="Times New Roman" w:hAnsi="Times New Roman"/>
          <w:sz w:val="22"/>
          <w:szCs w:val="22"/>
        </w:rPr>
        <w:t xml:space="preserve"> iesniegt Pārdevējam atsaukumus rakstveidā. </w:t>
      </w:r>
    </w:p>
    <w:p w14:paraId="0AB20B22" w14:textId="77777777" w:rsidR="00F87DBD" w:rsidRPr="00607815" w:rsidRDefault="00F87DBD" w:rsidP="001C43A9">
      <w:pPr>
        <w:pStyle w:val="BodyTextIndent"/>
        <w:numPr>
          <w:ilvl w:val="1"/>
          <w:numId w:val="2"/>
        </w:numPr>
        <w:tabs>
          <w:tab w:val="clear" w:pos="360"/>
          <w:tab w:val="num" w:pos="567"/>
        </w:tabs>
        <w:spacing w:after="120"/>
        <w:ind w:left="567" w:hanging="567"/>
        <w:rPr>
          <w:rFonts w:ascii="Times New Roman" w:hAnsi="Times New Roman"/>
          <w:sz w:val="22"/>
          <w:szCs w:val="22"/>
        </w:rPr>
      </w:pPr>
      <w:r w:rsidRPr="00C5728B">
        <w:rPr>
          <w:rFonts w:ascii="Times New Roman" w:hAnsi="Times New Roman"/>
          <w:sz w:val="22"/>
          <w:szCs w:val="22"/>
        </w:rPr>
        <w:t>Ja pilnvaras netiek atsauktas ātrāk, tad ir uzskatāms, ka tās ir spēkā līdz Līg</w:t>
      </w:r>
      <w:r w:rsidRPr="00607815">
        <w:rPr>
          <w:rFonts w:ascii="Times New Roman" w:hAnsi="Times New Roman"/>
          <w:sz w:val="22"/>
          <w:szCs w:val="22"/>
        </w:rPr>
        <w:t xml:space="preserve">uma darbības beigām. </w:t>
      </w:r>
    </w:p>
    <w:p w14:paraId="6B61C714" w14:textId="77777777" w:rsidR="00F87DBD" w:rsidRPr="00607815" w:rsidRDefault="00F87DBD" w:rsidP="001C43A9">
      <w:pPr>
        <w:pStyle w:val="BodyTextIndent"/>
        <w:numPr>
          <w:ilvl w:val="1"/>
          <w:numId w:val="2"/>
        </w:numPr>
        <w:tabs>
          <w:tab w:val="clear" w:pos="360"/>
          <w:tab w:val="num" w:pos="567"/>
        </w:tabs>
        <w:spacing w:after="120"/>
        <w:ind w:left="567" w:hanging="567"/>
        <w:rPr>
          <w:rFonts w:ascii="Times New Roman" w:hAnsi="Times New Roman"/>
          <w:sz w:val="22"/>
          <w:szCs w:val="22"/>
        </w:rPr>
      </w:pPr>
      <w:r w:rsidRPr="00607815">
        <w:rPr>
          <w:rFonts w:ascii="Times New Roman" w:hAnsi="Times New Roman"/>
          <w:sz w:val="22"/>
          <w:szCs w:val="22"/>
        </w:rPr>
        <w:t>Gadījumā, ja Pircējs nav izpildījis 3.</w:t>
      </w:r>
      <w:r>
        <w:rPr>
          <w:rFonts w:ascii="Times New Roman" w:hAnsi="Times New Roman"/>
          <w:sz w:val="22"/>
          <w:szCs w:val="22"/>
        </w:rPr>
        <w:t>3</w:t>
      </w:r>
      <w:r w:rsidRPr="00607815">
        <w:rPr>
          <w:rFonts w:ascii="Times New Roman" w:hAnsi="Times New Roman"/>
          <w:sz w:val="22"/>
          <w:szCs w:val="22"/>
        </w:rPr>
        <w:t>.</w:t>
      </w:r>
      <w:r w:rsidR="00304166">
        <w:rPr>
          <w:rFonts w:ascii="Times New Roman" w:hAnsi="Times New Roman"/>
          <w:sz w:val="22"/>
          <w:szCs w:val="22"/>
        </w:rPr>
        <w:t xml:space="preserve"> </w:t>
      </w:r>
      <w:r w:rsidRPr="00607815">
        <w:rPr>
          <w:rFonts w:ascii="Times New Roman" w:hAnsi="Times New Roman"/>
          <w:sz w:val="22"/>
          <w:szCs w:val="22"/>
        </w:rPr>
        <w:t>punktā minētos pienākumus, tad Pārdevējs neatbild par zaudējumiem, kas Pircējam var rasties sakarā ar to, ka Pārdevējs ir izsniedzis Prec</w:t>
      </w:r>
      <w:r>
        <w:rPr>
          <w:rFonts w:ascii="Times New Roman" w:hAnsi="Times New Roman"/>
          <w:sz w:val="22"/>
          <w:szCs w:val="22"/>
        </w:rPr>
        <w:t>es</w:t>
      </w:r>
      <w:r w:rsidRPr="00607815">
        <w:rPr>
          <w:rFonts w:ascii="Times New Roman" w:hAnsi="Times New Roman"/>
          <w:sz w:val="22"/>
          <w:szCs w:val="22"/>
        </w:rPr>
        <w:t xml:space="preserve"> Pircēja pilnvarotajam pārstāvim, kura pilnvarojums ir beidzies. </w:t>
      </w:r>
    </w:p>
    <w:p w14:paraId="211F3F28" w14:textId="77777777" w:rsidR="00F87DBD" w:rsidRPr="00607815" w:rsidRDefault="00F87DBD" w:rsidP="001C43A9">
      <w:pPr>
        <w:pStyle w:val="BodyTextIndent"/>
        <w:numPr>
          <w:ilvl w:val="1"/>
          <w:numId w:val="2"/>
        </w:numPr>
        <w:tabs>
          <w:tab w:val="clear" w:pos="360"/>
          <w:tab w:val="num" w:pos="567"/>
        </w:tabs>
        <w:spacing w:after="120"/>
        <w:ind w:left="567" w:hanging="567"/>
        <w:rPr>
          <w:rFonts w:ascii="Times New Roman" w:hAnsi="Times New Roman"/>
          <w:sz w:val="22"/>
          <w:szCs w:val="22"/>
        </w:rPr>
      </w:pPr>
      <w:r w:rsidRPr="00607815">
        <w:rPr>
          <w:rFonts w:ascii="Times New Roman" w:hAnsi="Times New Roman"/>
          <w:sz w:val="22"/>
          <w:szCs w:val="22"/>
        </w:rPr>
        <w:t>Pieņemot Prec</w:t>
      </w:r>
      <w:r>
        <w:rPr>
          <w:rFonts w:ascii="Times New Roman" w:hAnsi="Times New Roman"/>
          <w:sz w:val="22"/>
          <w:szCs w:val="22"/>
        </w:rPr>
        <w:t>es</w:t>
      </w:r>
      <w:r w:rsidRPr="00607815">
        <w:rPr>
          <w:rFonts w:ascii="Times New Roman" w:hAnsi="Times New Roman"/>
          <w:sz w:val="22"/>
          <w:szCs w:val="22"/>
        </w:rPr>
        <w:t>, Pircēja pilnvarotajam pārstāvim</w:t>
      </w:r>
      <w:r>
        <w:rPr>
          <w:rFonts w:ascii="Times New Roman" w:hAnsi="Times New Roman"/>
          <w:sz w:val="22"/>
          <w:szCs w:val="22"/>
        </w:rPr>
        <w:t xml:space="preserve"> </w:t>
      </w:r>
      <w:r w:rsidRPr="00607815">
        <w:rPr>
          <w:rFonts w:ascii="Times New Roman" w:hAnsi="Times New Roman"/>
          <w:sz w:val="22"/>
          <w:szCs w:val="22"/>
        </w:rPr>
        <w:t xml:space="preserve">ir pienākums pārliecināties par Preču skaitu un ārējo vizuālo stāvokli. Pēc Preču pieņemšanas Pircējam nav tiesību celt pretenzijas par Preces </w:t>
      </w:r>
      <w:r w:rsidR="00304166">
        <w:rPr>
          <w:rFonts w:ascii="Times New Roman" w:hAnsi="Times New Roman"/>
          <w:sz w:val="22"/>
          <w:szCs w:val="22"/>
        </w:rPr>
        <w:t xml:space="preserve">vēlāk </w:t>
      </w:r>
      <w:r w:rsidRPr="00607815">
        <w:rPr>
          <w:rFonts w:ascii="Times New Roman" w:hAnsi="Times New Roman"/>
          <w:sz w:val="22"/>
          <w:szCs w:val="22"/>
        </w:rPr>
        <w:t xml:space="preserve">atklātiem defektiem vai daudzuma neatbilstību. </w:t>
      </w:r>
    </w:p>
    <w:p w14:paraId="46C6A2CB" w14:textId="77777777" w:rsidR="00F87DBD" w:rsidRPr="00607815" w:rsidRDefault="00F87DBD" w:rsidP="001C43A9">
      <w:pPr>
        <w:pStyle w:val="BodyTextIndent"/>
        <w:numPr>
          <w:ilvl w:val="1"/>
          <w:numId w:val="2"/>
        </w:numPr>
        <w:tabs>
          <w:tab w:val="clear" w:pos="360"/>
          <w:tab w:val="num" w:pos="567"/>
        </w:tabs>
        <w:spacing w:after="120"/>
        <w:ind w:left="567" w:hanging="567"/>
        <w:rPr>
          <w:rFonts w:ascii="Times New Roman" w:hAnsi="Times New Roman"/>
          <w:sz w:val="22"/>
          <w:szCs w:val="22"/>
        </w:rPr>
      </w:pPr>
      <w:r w:rsidRPr="00607815">
        <w:rPr>
          <w:rFonts w:ascii="Times New Roman" w:hAnsi="Times New Roman"/>
          <w:sz w:val="22"/>
          <w:szCs w:val="22"/>
        </w:rPr>
        <w:t>Par Pre</w:t>
      </w:r>
      <w:r>
        <w:rPr>
          <w:rFonts w:ascii="Times New Roman" w:hAnsi="Times New Roman"/>
          <w:sz w:val="22"/>
          <w:szCs w:val="22"/>
        </w:rPr>
        <w:t>ču</w:t>
      </w:r>
      <w:r w:rsidRPr="00607815">
        <w:rPr>
          <w:rFonts w:ascii="Times New Roman" w:hAnsi="Times New Roman"/>
          <w:sz w:val="22"/>
          <w:szCs w:val="22"/>
        </w:rPr>
        <w:t xml:space="preserve"> transportēšanu Puses vienojas katrā gadījumā atsevišķi. Jebkurā gadījumā visus izdevumus sakarā ar Preču transportēšanu uz Pircēja adresi sedz Pircējs.  </w:t>
      </w:r>
    </w:p>
    <w:p w14:paraId="4D60279A" w14:textId="02921D82" w:rsidR="00F87DBD" w:rsidRPr="00607815" w:rsidRDefault="00F87DBD" w:rsidP="001C43A9">
      <w:pPr>
        <w:pStyle w:val="BodyTextIndent"/>
        <w:numPr>
          <w:ilvl w:val="1"/>
          <w:numId w:val="2"/>
        </w:numPr>
        <w:tabs>
          <w:tab w:val="clear" w:pos="360"/>
          <w:tab w:val="num" w:pos="567"/>
        </w:tabs>
        <w:spacing w:after="120"/>
        <w:ind w:left="567" w:hanging="567"/>
        <w:rPr>
          <w:rFonts w:ascii="Times New Roman" w:hAnsi="Times New Roman"/>
          <w:sz w:val="22"/>
          <w:szCs w:val="22"/>
        </w:rPr>
      </w:pPr>
      <w:r w:rsidRPr="00607815">
        <w:rPr>
          <w:rFonts w:ascii="Times New Roman" w:hAnsi="Times New Roman"/>
          <w:sz w:val="22"/>
          <w:szCs w:val="22"/>
        </w:rPr>
        <w:t>Īpašuma tiesības uz Prec</w:t>
      </w:r>
      <w:r>
        <w:rPr>
          <w:rFonts w:ascii="Times New Roman" w:hAnsi="Times New Roman"/>
          <w:sz w:val="22"/>
          <w:szCs w:val="22"/>
        </w:rPr>
        <w:t>ēm</w:t>
      </w:r>
      <w:r w:rsidRPr="00607815">
        <w:rPr>
          <w:rFonts w:ascii="Times New Roman" w:hAnsi="Times New Roman"/>
          <w:sz w:val="22"/>
          <w:szCs w:val="22"/>
        </w:rPr>
        <w:t xml:space="preserve"> pāriet Pircējam brīdī, kad </w:t>
      </w:r>
      <w:r w:rsidRPr="00D34F48">
        <w:rPr>
          <w:rFonts w:ascii="Times New Roman" w:hAnsi="Times New Roman"/>
          <w:sz w:val="22"/>
          <w:szCs w:val="22"/>
        </w:rPr>
        <w:t xml:space="preserve">ir </w:t>
      </w:r>
      <w:r w:rsidR="00C1408F" w:rsidRPr="00D34F48">
        <w:rPr>
          <w:rFonts w:ascii="Times New Roman" w:hAnsi="Times New Roman"/>
          <w:sz w:val="22"/>
          <w:szCs w:val="22"/>
        </w:rPr>
        <w:t xml:space="preserve">saņemta </w:t>
      </w:r>
      <w:r w:rsidRPr="00D34F48">
        <w:rPr>
          <w:rFonts w:ascii="Times New Roman" w:hAnsi="Times New Roman"/>
          <w:sz w:val="22"/>
          <w:szCs w:val="22"/>
        </w:rPr>
        <w:t xml:space="preserve">Preču </w:t>
      </w:r>
      <w:r w:rsidRPr="00607815">
        <w:rPr>
          <w:rFonts w:ascii="Times New Roman" w:hAnsi="Times New Roman"/>
          <w:sz w:val="22"/>
          <w:szCs w:val="22"/>
        </w:rPr>
        <w:t xml:space="preserve">pilnīga apmaksa. Līdz </w:t>
      </w:r>
      <w:r w:rsidR="0060573F">
        <w:rPr>
          <w:rFonts w:ascii="Times New Roman" w:hAnsi="Times New Roman"/>
          <w:sz w:val="22"/>
          <w:szCs w:val="22"/>
        </w:rPr>
        <w:t>tam</w:t>
      </w:r>
      <w:r w:rsidRPr="00607815">
        <w:rPr>
          <w:rFonts w:ascii="Times New Roman" w:hAnsi="Times New Roman"/>
          <w:sz w:val="22"/>
          <w:szCs w:val="22"/>
        </w:rPr>
        <w:t xml:space="preserve"> Pircējam nav tiesību Prec</w:t>
      </w:r>
      <w:r>
        <w:rPr>
          <w:rFonts w:ascii="Times New Roman" w:hAnsi="Times New Roman"/>
          <w:sz w:val="22"/>
          <w:szCs w:val="22"/>
        </w:rPr>
        <w:t>es</w:t>
      </w:r>
      <w:r w:rsidRPr="00607815">
        <w:rPr>
          <w:rFonts w:ascii="Times New Roman" w:hAnsi="Times New Roman"/>
          <w:sz w:val="22"/>
          <w:szCs w:val="22"/>
        </w:rPr>
        <w:t xml:space="preserve"> atsavināt, ieķīlāt vai citādi apgrūtināt. Neapmaksātā</w:t>
      </w:r>
      <w:r>
        <w:rPr>
          <w:rFonts w:ascii="Times New Roman" w:hAnsi="Times New Roman"/>
          <w:sz w:val="22"/>
          <w:szCs w:val="22"/>
        </w:rPr>
        <w:t>s</w:t>
      </w:r>
      <w:r w:rsidRPr="00607815">
        <w:rPr>
          <w:rFonts w:ascii="Times New Roman" w:hAnsi="Times New Roman"/>
          <w:sz w:val="22"/>
          <w:szCs w:val="22"/>
        </w:rPr>
        <w:t xml:space="preserve"> Prece</w:t>
      </w:r>
      <w:r>
        <w:rPr>
          <w:rFonts w:ascii="Times New Roman" w:hAnsi="Times New Roman"/>
          <w:sz w:val="22"/>
          <w:szCs w:val="22"/>
        </w:rPr>
        <w:t>s</w:t>
      </w:r>
      <w:r w:rsidRPr="00607815">
        <w:rPr>
          <w:rFonts w:ascii="Times New Roman" w:hAnsi="Times New Roman"/>
          <w:sz w:val="22"/>
          <w:szCs w:val="22"/>
        </w:rPr>
        <w:t xml:space="preserve"> nekādā gadījumā nevar būt Pircēja kustamās mantas aprakstes sarakstā un nevar kalpot par segumu Pircēja parādu piedziņas gadījumā par labu trešajām personām un to nedrīkst nekādā veidā apgrūtināt.  </w:t>
      </w:r>
    </w:p>
    <w:p w14:paraId="7CDC2153" w14:textId="77777777" w:rsidR="00F87DBD" w:rsidRPr="00607815" w:rsidRDefault="00F87DBD" w:rsidP="001C43A9">
      <w:pPr>
        <w:pStyle w:val="BodyTextIndent"/>
        <w:numPr>
          <w:ilvl w:val="1"/>
          <w:numId w:val="2"/>
        </w:numPr>
        <w:tabs>
          <w:tab w:val="clear" w:pos="360"/>
          <w:tab w:val="num" w:pos="567"/>
        </w:tabs>
        <w:spacing w:after="120"/>
        <w:ind w:left="567" w:hanging="567"/>
        <w:rPr>
          <w:rFonts w:ascii="Times New Roman" w:hAnsi="Times New Roman"/>
          <w:sz w:val="22"/>
          <w:szCs w:val="22"/>
        </w:rPr>
      </w:pPr>
      <w:r w:rsidRPr="00607815">
        <w:rPr>
          <w:rFonts w:ascii="Times New Roman" w:hAnsi="Times New Roman"/>
          <w:sz w:val="22"/>
          <w:szCs w:val="22"/>
        </w:rPr>
        <w:t>Ja iegādātaj</w:t>
      </w:r>
      <w:r>
        <w:rPr>
          <w:rFonts w:ascii="Times New Roman" w:hAnsi="Times New Roman"/>
          <w:sz w:val="22"/>
          <w:szCs w:val="22"/>
        </w:rPr>
        <w:t>ām</w:t>
      </w:r>
      <w:r w:rsidRPr="00607815">
        <w:rPr>
          <w:rFonts w:ascii="Times New Roman" w:hAnsi="Times New Roman"/>
          <w:sz w:val="22"/>
          <w:szCs w:val="22"/>
        </w:rPr>
        <w:t xml:space="preserve"> Prec</w:t>
      </w:r>
      <w:r>
        <w:rPr>
          <w:rFonts w:ascii="Times New Roman" w:hAnsi="Times New Roman"/>
          <w:sz w:val="22"/>
          <w:szCs w:val="22"/>
        </w:rPr>
        <w:t>ēm</w:t>
      </w:r>
      <w:r w:rsidRPr="00607815">
        <w:rPr>
          <w:rFonts w:ascii="Times New Roman" w:hAnsi="Times New Roman"/>
          <w:sz w:val="22"/>
          <w:szCs w:val="22"/>
        </w:rPr>
        <w:t xml:space="preserve"> ir Preces ražotāja noteiktā garantija</w:t>
      </w:r>
      <w:r>
        <w:rPr>
          <w:rFonts w:ascii="Times New Roman" w:hAnsi="Times New Roman"/>
          <w:sz w:val="22"/>
          <w:szCs w:val="22"/>
        </w:rPr>
        <w:t xml:space="preserve"> </w:t>
      </w:r>
      <w:r w:rsidRPr="00006E1B">
        <w:rPr>
          <w:rFonts w:ascii="Times New Roman" w:hAnsi="Times New Roman"/>
          <w:color w:val="000000"/>
          <w:sz w:val="22"/>
          <w:szCs w:val="22"/>
        </w:rPr>
        <w:t>un garantija attiecas uz Pircēju</w:t>
      </w:r>
      <w:r w:rsidRPr="002B562F">
        <w:rPr>
          <w:rFonts w:ascii="Times New Roman" w:hAnsi="Times New Roman"/>
          <w:sz w:val="22"/>
          <w:szCs w:val="22"/>
        </w:rPr>
        <w:t xml:space="preserve">, tad Preces ražotāja noteiktajā garantijas termiņā Pircējs nodod nekvalitatīvo Preci </w:t>
      </w:r>
      <w:r w:rsidR="0060573F">
        <w:rPr>
          <w:rFonts w:ascii="Times New Roman" w:hAnsi="Times New Roman"/>
          <w:sz w:val="22"/>
          <w:szCs w:val="22"/>
        </w:rPr>
        <w:t>Pārdevējam</w:t>
      </w:r>
      <w:r w:rsidR="00454EDB">
        <w:rPr>
          <w:rFonts w:ascii="Times New Roman" w:hAnsi="Times New Roman"/>
          <w:sz w:val="22"/>
          <w:szCs w:val="22"/>
        </w:rPr>
        <w:t xml:space="preserve"> veikalā, kurā to iegādājā</w:t>
      </w:r>
      <w:r w:rsidR="00454EDB" w:rsidRPr="00607815">
        <w:rPr>
          <w:rFonts w:ascii="Times New Roman" w:hAnsi="Times New Roman"/>
          <w:sz w:val="22"/>
          <w:szCs w:val="22"/>
        </w:rPr>
        <w:t>s</w:t>
      </w:r>
      <w:r w:rsidR="00454EDB">
        <w:rPr>
          <w:rFonts w:ascii="Times New Roman" w:hAnsi="Times New Roman"/>
          <w:sz w:val="22"/>
          <w:szCs w:val="22"/>
        </w:rPr>
        <w:t>, kopā ar</w:t>
      </w:r>
      <w:r w:rsidR="00454EDB" w:rsidRPr="002B562F">
        <w:rPr>
          <w:rFonts w:ascii="Times New Roman" w:hAnsi="Times New Roman"/>
          <w:sz w:val="22"/>
          <w:szCs w:val="22"/>
        </w:rPr>
        <w:t xml:space="preserve"> </w:t>
      </w:r>
      <w:r w:rsidRPr="002B562F">
        <w:rPr>
          <w:rFonts w:ascii="Times New Roman" w:hAnsi="Times New Roman"/>
          <w:sz w:val="22"/>
          <w:szCs w:val="22"/>
        </w:rPr>
        <w:t>rakstveida</w:t>
      </w:r>
      <w:r w:rsidRPr="00607815">
        <w:rPr>
          <w:rFonts w:ascii="Times New Roman" w:hAnsi="Times New Roman"/>
          <w:sz w:val="22"/>
          <w:szCs w:val="22"/>
        </w:rPr>
        <w:t xml:space="preserve"> pretenziju</w:t>
      </w:r>
      <w:r w:rsidR="00454EDB">
        <w:rPr>
          <w:rFonts w:ascii="Times New Roman" w:hAnsi="Times New Roman"/>
          <w:sz w:val="22"/>
          <w:szCs w:val="22"/>
        </w:rPr>
        <w:t>.</w:t>
      </w:r>
      <w:r w:rsidRPr="00607815">
        <w:rPr>
          <w:rFonts w:ascii="Times New Roman" w:hAnsi="Times New Roman"/>
          <w:sz w:val="22"/>
          <w:szCs w:val="22"/>
        </w:rPr>
        <w:t xml:space="preserve"> Pārdevējs pēc iespējas īsākā laikā izskata pretenziju</w:t>
      </w:r>
      <w:r w:rsidR="00454EDB">
        <w:rPr>
          <w:rFonts w:ascii="Times New Roman" w:hAnsi="Times New Roman"/>
          <w:sz w:val="22"/>
          <w:szCs w:val="22"/>
        </w:rPr>
        <w:t xml:space="preserve">, </w:t>
      </w:r>
      <w:r w:rsidRPr="00607815">
        <w:rPr>
          <w:rFonts w:ascii="Times New Roman" w:hAnsi="Times New Roman"/>
          <w:sz w:val="22"/>
          <w:szCs w:val="22"/>
        </w:rPr>
        <w:t xml:space="preserve">izvērtē Preces kvalitāti </w:t>
      </w:r>
      <w:r w:rsidR="00454EDB">
        <w:rPr>
          <w:rFonts w:ascii="Times New Roman" w:hAnsi="Times New Roman"/>
          <w:sz w:val="22"/>
          <w:szCs w:val="22"/>
        </w:rPr>
        <w:t xml:space="preserve">un </w:t>
      </w:r>
      <w:r w:rsidRPr="00607815">
        <w:rPr>
          <w:rFonts w:ascii="Times New Roman" w:hAnsi="Times New Roman"/>
          <w:sz w:val="22"/>
          <w:szCs w:val="22"/>
        </w:rPr>
        <w:t xml:space="preserve">sniedz atbildi Pircējam par Preces pārbaudes rezultātiem un gadījumā, ja Pārdevējs ir atzinis, ka Prece ir nekvalitatīva, </w:t>
      </w:r>
      <w:r w:rsidR="007A6575">
        <w:rPr>
          <w:rFonts w:ascii="Times New Roman" w:hAnsi="Times New Roman"/>
          <w:sz w:val="22"/>
          <w:szCs w:val="22"/>
        </w:rPr>
        <w:t>tas</w:t>
      </w:r>
      <w:r w:rsidRPr="00607815">
        <w:rPr>
          <w:rFonts w:ascii="Times New Roman" w:hAnsi="Times New Roman"/>
          <w:sz w:val="22"/>
          <w:szCs w:val="22"/>
        </w:rPr>
        <w:t xml:space="preserve"> izsniedz </w:t>
      </w:r>
      <w:r w:rsidR="007A6575">
        <w:rPr>
          <w:rFonts w:ascii="Times New Roman" w:hAnsi="Times New Roman"/>
          <w:sz w:val="22"/>
          <w:szCs w:val="22"/>
        </w:rPr>
        <w:t xml:space="preserve">Pircējam </w:t>
      </w:r>
      <w:r w:rsidRPr="00607815">
        <w:rPr>
          <w:rFonts w:ascii="Times New Roman" w:hAnsi="Times New Roman"/>
          <w:sz w:val="22"/>
          <w:szCs w:val="22"/>
        </w:rPr>
        <w:t>kvalitatīvu Preci</w:t>
      </w:r>
      <w:r w:rsidR="007A6575">
        <w:rPr>
          <w:rFonts w:ascii="Times New Roman" w:hAnsi="Times New Roman"/>
          <w:sz w:val="22"/>
          <w:szCs w:val="22"/>
        </w:rPr>
        <w:t>,</w:t>
      </w:r>
      <w:r w:rsidRPr="00607815">
        <w:rPr>
          <w:rFonts w:ascii="Times New Roman" w:hAnsi="Times New Roman"/>
          <w:sz w:val="22"/>
          <w:szCs w:val="22"/>
        </w:rPr>
        <w:t xml:space="preserve"> vai atmaksā Pircējam Preces vērtību, vai bez atlīdzības novērš Preces defektus.</w:t>
      </w:r>
    </w:p>
    <w:p w14:paraId="23F759F3" w14:textId="77777777" w:rsidR="00F87DBD" w:rsidRDefault="00F87DBD" w:rsidP="001C43A9">
      <w:pPr>
        <w:pStyle w:val="BodyTextIndent"/>
        <w:numPr>
          <w:ilvl w:val="1"/>
          <w:numId w:val="2"/>
        </w:numPr>
        <w:tabs>
          <w:tab w:val="clear" w:pos="360"/>
          <w:tab w:val="num" w:pos="567"/>
        </w:tabs>
        <w:spacing w:after="120"/>
        <w:ind w:left="567" w:hanging="567"/>
        <w:rPr>
          <w:rFonts w:ascii="Times New Roman" w:hAnsi="Times New Roman"/>
          <w:sz w:val="22"/>
          <w:szCs w:val="22"/>
        </w:rPr>
      </w:pPr>
      <w:r w:rsidRPr="00607815">
        <w:rPr>
          <w:rFonts w:ascii="Times New Roman" w:hAnsi="Times New Roman"/>
          <w:sz w:val="22"/>
          <w:szCs w:val="22"/>
        </w:rPr>
        <w:t>Ja Pircējs neievēro pēc Pavadzīmes pieņem</w:t>
      </w:r>
      <w:r>
        <w:rPr>
          <w:rFonts w:ascii="Times New Roman" w:hAnsi="Times New Roman"/>
          <w:sz w:val="22"/>
          <w:szCs w:val="22"/>
        </w:rPr>
        <w:t>to</w:t>
      </w:r>
      <w:r w:rsidRPr="00607815">
        <w:rPr>
          <w:rFonts w:ascii="Times New Roman" w:hAnsi="Times New Roman"/>
          <w:sz w:val="22"/>
          <w:szCs w:val="22"/>
        </w:rPr>
        <w:t xml:space="preserve"> Pre</w:t>
      </w:r>
      <w:r>
        <w:rPr>
          <w:rFonts w:ascii="Times New Roman" w:hAnsi="Times New Roman"/>
          <w:sz w:val="22"/>
          <w:szCs w:val="22"/>
        </w:rPr>
        <w:t>ču</w:t>
      </w:r>
      <w:r w:rsidRPr="00607815">
        <w:rPr>
          <w:rFonts w:ascii="Times New Roman" w:hAnsi="Times New Roman"/>
          <w:sz w:val="22"/>
          <w:szCs w:val="22"/>
        </w:rPr>
        <w:t xml:space="preserve"> ekspluatācijas un uzglabāšanas noteikumus, tas uzņemas pilnu materiālo atbildību par Prec</w:t>
      </w:r>
      <w:r>
        <w:rPr>
          <w:rFonts w:ascii="Times New Roman" w:hAnsi="Times New Roman"/>
          <w:sz w:val="22"/>
          <w:szCs w:val="22"/>
        </w:rPr>
        <w:t>ēm</w:t>
      </w:r>
      <w:r w:rsidRPr="00607815">
        <w:rPr>
          <w:rFonts w:ascii="Times New Roman" w:hAnsi="Times New Roman"/>
          <w:sz w:val="22"/>
          <w:szCs w:val="22"/>
        </w:rPr>
        <w:t xml:space="preserve"> un n</w:t>
      </w:r>
      <w:bookmarkStart w:id="0" w:name="_GoBack"/>
      <w:bookmarkEnd w:id="0"/>
      <w:r w:rsidRPr="00607815">
        <w:rPr>
          <w:rFonts w:ascii="Times New Roman" w:hAnsi="Times New Roman"/>
          <w:sz w:val="22"/>
          <w:szCs w:val="22"/>
        </w:rPr>
        <w:t>av tiesīgs izteikt Pārdevējam pretenzijas par Pre</w:t>
      </w:r>
      <w:r>
        <w:rPr>
          <w:rFonts w:ascii="Times New Roman" w:hAnsi="Times New Roman"/>
          <w:sz w:val="22"/>
          <w:szCs w:val="22"/>
        </w:rPr>
        <w:t>ču</w:t>
      </w:r>
      <w:r w:rsidRPr="00607815">
        <w:rPr>
          <w:rFonts w:ascii="Times New Roman" w:hAnsi="Times New Roman"/>
          <w:sz w:val="22"/>
          <w:szCs w:val="22"/>
        </w:rPr>
        <w:t xml:space="preserve"> kvalitāti</w:t>
      </w:r>
      <w:r>
        <w:rPr>
          <w:rFonts w:ascii="Times New Roman" w:hAnsi="Times New Roman"/>
          <w:sz w:val="22"/>
          <w:szCs w:val="22"/>
        </w:rPr>
        <w:t>.</w:t>
      </w:r>
    </w:p>
    <w:p w14:paraId="63428F39" w14:textId="77777777" w:rsidR="00F87DBD" w:rsidRPr="00607815" w:rsidRDefault="00F87DBD" w:rsidP="007537A2">
      <w:pPr>
        <w:pStyle w:val="BodyTextIndent"/>
        <w:numPr>
          <w:ilvl w:val="0"/>
          <w:numId w:val="3"/>
        </w:numPr>
        <w:tabs>
          <w:tab w:val="num" w:pos="284"/>
        </w:tabs>
        <w:spacing w:after="120"/>
        <w:ind w:left="567" w:hanging="567"/>
        <w:jc w:val="center"/>
        <w:rPr>
          <w:rFonts w:ascii="Times New Roman" w:hAnsi="Times New Roman"/>
          <w:b/>
          <w:sz w:val="22"/>
          <w:szCs w:val="22"/>
        </w:rPr>
      </w:pPr>
      <w:r w:rsidRPr="00607815">
        <w:rPr>
          <w:rFonts w:ascii="Times New Roman" w:hAnsi="Times New Roman"/>
          <w:b/>
          <w:sz w:val="22"/>
          <w:szCs w:val="22"/>
        </w:rPr>
        <w:t>NEPĀRVARAMA VARA</w:t>
      </w:r>
    </w:p>
    <w:p w14:paraId="0B7D76A5" w14:textId="77777777" w:rsidR="00F87DBD" w:rsidRPr="00607815" w:rsidRDefault="00F87DBD" w:rsidP="001C43A9">
      <w:pPr>
        <w:pStyle w:val="ListParagraph"/>
        <w:numPr>
          <w:ilvl w:val="1"/>
          <w:numId w:val="3"/>
        </w:numPr>
        <w:tabs>
          <w:tab w:val="num" w:pos="567"/>
        </w:tabs>
        <w:spacing w:after="120"/>
        <w:ind w:left="567" w:hanging="567"/>
        <w:contextualSpacing w:val="0"/>
        <w:jc w:val="both"/>
        <w:rPr>
          <w:rFonts w:ascii="Times New Roman" w:hAnsi="Times New Roman"/>
          <w:sz w:val="22"/>
          <w:szCs w:val="22"/>
        </w:rPr>
      </w:pPr>
      <w:r w:rsidRPr="00607815">
        <w:rPr>
          <w:rFonts w:ascii="Times New Roman" w:hAnsi="Times New Roman"/>
          <w:sz w:val="22"/>
          <w:szCs w:val="22"/>
        </w:rPr>
        <w:t>Puses tiek atbrīvotas no atbildības par Līguma pilnīgu vai daļēju neizpildi, ja šāda neizpilde radusies nepārvaramas varas vai ārkārtēja rakstura apstākļu rezultātā, kuru darbība sākusies pēc Līguma noslēgšanas un kurus nevarēja iepriekš ne paredzēt, ne novērst. Pie nepārvaramas varas vai ārkārtēja rakstura apstākļiem pieskaitāmi: stihiskas nelaimes, avārijas, katastrofas, epidēmijas, kara darbība, streiki, iekšējie nemieri, blokādes, varas un pārvaldes institūciju rīcība, normatīvo aktu, kas būtiski ierobežo un aizskar Pušu tiesības un ietekmē uzņemtās saistības, pieņemšana un stāšanās spēkā.</w:t>
      </w:r>
    </w:p>
    <w:p w14:paraId="673D51DC" w14:textId="77777777" w:rsidR="00F87DBD" w:rsidRPr="00607815" w:rsidRDefault="00F87DBD" w:rsidP="001C43A9">
      <w:pPr>
        <w:pStyle w:val="ListParagraph"/>
        <w:numPr>
          <w:ilvl w:val="1"/>
          <w:numId w:val="3"/>
        </w:numPr>
        <w:tabs>
          <w:tab w:val="num" w:pos="567"/>
        </w:tabs>
        <w:spacing w:after="120"/>
        <w:ind w:left="567" w:hanging="567"/>
        <w:contextualSpacing w:val="0"/>
        <w:jc w:val="both"/>
        <w:rPr>
          <w:rFonts w:ascii="Times New Roman" w:hAnsi="Times New Roman"/>
          <w:sz w:val="22"/>
          <w:szCs w:val="22"/>
        </w:rPr>
      </w:pPr>
      <w:r w:rsidRPr="00607815">
        <w:rPr>
          <w:rFonts w:ascii="Times New Roman" w:hAnsi="Times New Roman"/>
          <w:sz w:val="22"/>
          <w:szCs w:val="22"/>
        </w:rPr>
        <w:t xml:space="preserve">Pusei, kas atsaucas uz nepārvaramas varas vai ārkārtēja rakstura apstākļu darbību, nekavējoties, bet ne vēlāk kā 3 darba dienu laikā par šādiem apstākļiem rakstveidā jāziņo otrai Pusei. Ziņojumā </w:t>
      </w:r>
      <w:r w:rsidRPr="00607815">
        <w:rPr>
          <w:rFonts w:ascii="Times New Roman" w:hAnsi="Times New Roman"/>
          <w:sz w:val="22"/>
          <w:szCs w:val="22"/>
        </w:rPr>
        <w:lastRenderedPageBreak/>
        <w:t xml:space="preserve">jānorāda, kādā termiņā būs iespējama un paredzama viņa Līgumā paredzēto saistību izpilde. Nesavlaicīga paziņojuma gadījumā Puse netiek atbrīvota no Līguma saistību izpildes. </w:t>
      </w:r>
    </w:p>
    <w:p w14:paraId="367A4E6C" w14:textId="77777777" w:rsidR="00F87DBD" w:rsidRDefault="00F87DBD" w:rsidP="001C43A9">
      <w:pPr>
        <w:pStyle w:val="ListParagraph"/>
        <w:numPr>
          <w:ilvl w:val="1"/>
          <w:numId w:val="3"/>
        </w:numPr>
        <w:tabs>
          <w:tab w:val="num" w:pos="567"/>
        </w:tabs>
        <w:spacing w:after="120"/>
        <w:ind w:left="567" w:hanging="567"/>
        <w:contextualSpacing w:val="0"/>
        <w:jc w:val="both"/>
        <w:rPr>
          <w:rFonts w:ascii="Times New Roman" w:hAnsi="Times New Roman"/>
          <w:sz w:val="22"/>
          <w:szCs w:val="22"/>
        </w:rPr>
      </w:pPr>
      <w:r w:rsidRPr="00607815">
        <w:rPr>
          <w:rFonts w:ascii="Times New Roman" w:hAnsi="Times New Roman"/>
          <w:sz w:val="22"/>
          <w:szCs w:val="22"/>
        </w:rPr>
        <w:t>Nepārvaramas varas vai ārkārtēja rakstura apstākļu iestāšanās gadījumā Līguma darbības termiņš tiek pārcelts atbilstoši šādu apstākļu darbības laikam vai arī Puses vienojas par Līguma pārtraukšanu.</w:t>
      </w:r>
    </w:p>
    <w:p w14:paraId="0D1F557C" w14:textId="77777777" w:rsidR="00F87DBD" w:rsidRPr="001F2A53" w:rsidRDefault="00F87DBD" w:rsidP="007537A2">
      <w:pPr>
        <w:pStyle w:val="BodyTextIndent"/>
        <w:numPr>
          <w:ilvl w:val="0"/>
          <w:numId w:val="3"/>
        </w:numPr>
        <w:tabs>
          <w:tab w:val="clear" w:pos="360"/>
          <w:tab w:val="num" w:pos="284"/>
        </w:tabs>
        <w:spacing w:after="120"/>
        <w:jc w:val="center"/>
        <w:rPr>
          <w:rFonts w:ascii="Times New Roman" w:hAnsi="Times New Roman"/>
          <w:b/>
          <w:sz w:val="22"/>
          <w:szCs w:val="22"/>
        </w:rPr>
      </w:pPr>
      <w:r w:rsidRPr="00607815">
        <w:rPr>
          <w:rFonts w:ascii="Times New Roman" w:hAnsi="Times New Roman"/>
          <w:b/>
          <w:sz w:val="22"/>
          <w:szCs w:val="22"/>
        </w:rPr>
        <w:t>LĪGUMA TERMIŅŠ UN IZBEIGŠANA</w:t>
      </w:r>
    </w:p>
    <w:p w14:paraId="061F3E22" w14:textId="77777777" w:rsidR="00F87DBD" w:rsidRPr="00607815" w:rsidRDefault="00F87DBD" w:rsidP="007476D3">
      <w:pPr>
        <w:pStyle w:val="BodyTextIndent"/>
        <w:numPr>
          <w:ilvl w:val="1"/>
          <w:numId w:val="3"/>
        </w:numPr>
        <w:tabs>
          <w:tab w:val="num" w:pos="567"/>
        </w:tabs>
        <w:spacing w:before="120"/>
        <w:ind w:left="567" w:hanging="567"/>
        <w:rPr>
          <w:rFonts w:ascii="Times New Roman" w:hAnsi="Times New Roman"/>
          <w:sz w:val="22"/>
          <w:szCs w:val="22"/>
        </w:rPr>
      </w:pPr>
      <w:smartTag w:uri="schemas-tilde-lv/tildestengine" w:element="veidnes">
        <w:smartTagPr>
          <w:attr w:name="id" w:val="-1"/>
          <w:attr w:name="baseform" w:val="Līgums"/>
          <w:attr w:name="text" w:val="Līgums"/>
        </w:smartTagPr>
        <w:r w:rsidRPr="00607815">
          <w:rPr>
            <w:rFonts w:ascii="Times New Roman" w:hAnsi="Times New Roman"/>
            <w:sz w:val="22"/>
            <w:szCs w:val="22"/>
          </w:rPr>
          <w:t>Līgums</w:t>
        </w:r>
      </w:smartTag>
      <w:r w:rsidRPr="00607815">
        <w:rPr>
          <w:rFonts w:ascii="Times New Roman" w:hAnsi="Times New Roman"/>
          <w:sz w:val="22"/>
          <w:szCs w:val="22"/>
        </w:rPr>
        <w:t xml:space="preserve"> stājas spēkā </w:t>
      </w:r>
      <w:r>
        <w:rPr>
          <w:rFonts w:ascii="Times New Roman" w:hAnsi="Times New Roman"/>
          <w:sz w:val="22"/>
          <w:szCs w:val="22"/>
        </w:rPr>
        <w:t xml:space="preserve">ar </w:t>
      </w:r>
      <w:r w:rsidRPr="003E6E49">
        <w:rPr>
          <w:rFonts w:ascii="Times New Roman" w:hAnsi="Times New Roman"/>
          <w:b/>
          <w:sz w:val="22"/>
          <w:szCs w:val="22"/>
        </w:rPr>
        <w:t>201</w:t>
      </w:r>
      <w:r w:rsidR="00F81B97">
        <w:rPr>
          <w:rFonts w:ascii="Times New Roman" w:hAnsi="Times New Roman"/>
          <w:b/>
          <w:sz w:val="22"/>
          <w:szCs w:val="22"/>
        </w:rPr>
        <w:t>7</w:t>
      </w:r>
      <w:r w:rsidRPr="003E6E49">
        <w:rPr>
          <w:rFonts w:ascii="Times New Roman" w:hAnsi="Times New Roman"/>
          <w:b/>
          <w:sz w:val="22"/>
          <w:szCs w:val="22"/>
        </w:rPr>
        <w:t>.gada 1.aprīli un darbojas 12 mēnešus</w:t>
      </w:r>
      <w:r w:rsidRPr="00607815">
        <w:rPr>
          <w:rFonts w:ascii="Times New Roman" w:hAnsi="Times New Roman"/>
          <w:sz w:val="22"/>
          <w:szCs w:val="22"/>
        </w:rPr>
        <w:t xml:space="preserve"> </w:t>
      </w:r>
      <w:r>
        <w:rPr>
          <w:rFonts w:ascii="Times New Roman" w:hAnsi="Times New Roman"/>
          <w:sz w:val="22"/>
          <w:szCs w:val="22"/>
        </w:rPr>
        <w:t xml:space="preserve">vai </w:t>
      </w:r>
      <w:r w:rsidRPr="00607815">
        <w:rPr>
          <w:rFonts w:ascii="Times New Roman" w:hAnsi="Times New Roman"/>
          <w:sz w:val="22"/>
          <w:szCs w:val="22"/>
        </w:rPr>
        <w:t>līdz brīdim, kad Pircējs ir iegādājies Prec</w:t>
      </w:r>
      <w:r>
        <w:rPr>
          <w:rFonts w:ascii="Times New Roman" w:hAnsi="Times New Roman"/>
          <w:sz w:val="22"/>
          <w:szCs w:val="22"/>
        </w:rPr>
        <w:t>es</w:t>
      </w:r>
      <w:r w:rsidRPr="00607815">
        <w:rPr>
          <w:rFonts w:ascii="Times New Roman" w:hAnsi="Times New Roman"/>
          <w:sz w:val="22"/>
          <w:szCs w:val="22"/>
        </w:rPr>
        <w:t>, kur</w:t>
      </w:r>
      <w:r w:rsidR="00003D68">
        <w:rPr>
          <w:rFonts w:ascii="Times New Roman" w:hAnsi="Times New Roman"/>
          <w:sz w:val="22"/>
          <w:szCs w:val="22"/>
        </w:rPr>
        <w:t>u</w:t>
      </w:r>
      <w:r w:rsidRPr="00607815">
        <w:rPr>
          <w:rFonts w:ascii="Times New Roman" w:hAnsi="Times New Roman"/>
          <w:sz w:val="22"/>
          <w:szCs w:val="22"/>
        </w:rPr>
        <w:t xml:space="preserve"> kopsumma ir sasniegusi Līgumcenu</w:t>
      </w:r>
      <w:r>
        <w:rPr>
          <w:rFonts w:ascii="Times New Roman" w:hAnsi="Times New Roman"/>
          <w:sz w:val="22"/>
          <w:szCs w:val="22"/>
        </w:rPr>
        <w:t xml:space="preserve">, </w:t>
      </w:r>
      <w:r w:rsidRPr="00607815">
        <w:rPr>
          <w:rFonts w:ascii="Times New Roman" w:hAnsi="Times New Roman"/>
          <w:sz w:val="22"/>
          <w:szCs w:val="22"/>
        </w:rPr>
        <w:t xml:space="preserve">ja šāds nosacījums iestājas </w:t>
      </w:r>
      <w:r>
        <w:rPr>
          <w:rFonts w:ascii="Times New Roman" w:hAnsi="Times New Roman"/>
          <w:sz w:val="22"/>
          <w:szCs w:val="22"/>
        </w:rPr>
        <w:t xml:space="preserve">ātrāk. </w:t>
      </w:r>
    </w:p>
    <w:p w14:paraId="779F47C9" w14:textId="77777777" w:rsidR="00F87DBD" w:rsidRDefault="00F87DBD" w:rsidP="007476D3">
      <w:pPr>
        <w:pStyle w:val="BodyTextIndent"/>
        <w:numPr>
          <w:ilvl w:val="1"/>
          <w:numId w:val="3"/>
        </w:numPr>
        <w:tabs>
          <w:tab w:val="num" w:pos="567"/>
        </w:tabs>
        <w:spacing w:before="120"/>
        <w:ind w:left="567" w:hanging="567"/>
        <w:rPr>
          <w:rFonts w:ascii="Times New Roman" w:hAnsi="Times New Roman"/>
          <w:sz w:val="22"/>
          <w:szCs w:val="22"/>
        </w:rPr>
      </w:pPr>
      <w:r w:rsidRPr="00607815">
        <w:rPr>
          <w:rFonts w:ascii="Times New Roman" w:hAnsi="Times New Roman"/>
          <w:sz w:val="22"/>
          <w:szCs w:val="22"/>
        </w:rPr>
        <w:t>Līgumu Puses var izbeigt</w:t>
      </w:r>
      <w:r>
        <w:rPr>
          <w:rFonts w:ascii="Times New Roman" w:hAnsi="Times New Roman"/>
          <w:sz w:val="22"/>
          <w:szCs w:val="22"/>
        </w:rPr>
        <w:t xml:space="preserve"> Pusēm </w:t>
      </w:r>
      <w:r w:rsidR="00A120D5">
        <w:rPr>
          <w:rFonts w:ascii="Times New Roman" w:hAnsi="Times New Roman"/>
          <w:sz w:val="22"/>
          <w:szCs w:val="22"/>
        </w:rPr>
        <w:t xml:space="preserve">rakstveidā </w:t>
      </w:r>
      <w:r w:rsidRPr="00607815">
        <w:rPr>
          <w:rFonts w:ascii="Times New Roman" w:hAnsi="Times New Roman"/>
          <w:sz w:val="22"/>
          <w:szCs w:val="22"/>
        </w:rPr>
        <w:t>vienojoties</w:t>
      </w:r>
      <w:r>
        <w:rPr>
          <w:rFonts w:ascii="Times New Roman" w:hAnsi="Times New Roman"/>
          <w:sz w:val="22"/>
          <w:szCs w:val="22"/>
        </w:rPr>
        <w:t>.</w:t>
      </w:r>
      <w:r w:rsidRPr="00607815">
        <w:rPr>
          <w:rFonts w:ascii="Times New Roman" w:hAnsi="Times New Roman"/>
          <w:sz w:val="22"/>
          <w:szCs w:val="22"/>
        </w:rPr>
        <w:t xml:space="preserve"> </w:t>
      </w:r>
    </w:p>
    <w:p w14:paraId="3491D505" w14:textId="77777777" w:rsidR="00F87DBD" w:rsidRDefault="00F87DBD" w:rsidP="002B5B5C">
      <w:pPr>
        <w:pStyle w:val="BodyTextIndent"/>
        <w:numPr>
          <w:ilvl w:val="1"/>
          <w:numId w:val="3"/>
        </w:numPr>
        <w:tabs>
          <w:tab w:val="num" w:pos="567"/>
        </w:tabs>
        <w:spacing w:before="120" w:after="120"/>
        <w:ind w:left="567" w:hanging="567"/>
        <w:rPr>
          <w:rFonts w:ascii="Times New Roman" w:hAnsi="Times New Roman"/>
          <w:sz w:val="22"/>
          <w:szCs w:val="22"/>
        </w:rPr>
      </w:pPr>
      <w:r w:rsidRPr="00607815">
        <w:rPr>
          <w:rFonts w:ascii="Times New Roman" w:hAnsi="Times New Roman"/>
          <w:sz w:val="22"/>
          <w:szCs w:val="22"/>
        </w:rPr>
        <w:t>Pārdevējs var vienpusēji nekavējoties izbeigt Līgumu, paziņojot par to Pircējam rakstveidā gadījumā, ja Pircējs regulāri (t.i., vismaz trīs reizes sešu mēnešu laikā) kavē Pavadzīmju apmaksas termiņus.</w:t>
      </w:r>
    </w:p>
    <w:p w14:paraId="59A5E2FA" w14:textId="77777777" w:rsidR="00F87DBD" w:rsidRPr="00D87499" w:rsidRDefault="00F87DBD" w:rsidP="007537A2">
      <w:pPr>
        <w:pStyle w:val="BodyTextIndent"/>
        <w:numPr>
          <w:ilvl w:val="0"/>
          <w:numId w:val="3"/>
        </w:numPr>
        <w:tabs>
          <w:tab w:val="clear" w:pos="360"/>
          <w:tab w:val="num" w:pos="284"/>
        </w:tabs>
        <w:spacing w:after="120"/>
        <w:jc w:val="center"/>
        <w:rPr>
          <w:rFonts w:ascii="Times New Roman" w:hAnsi="Times New Roman"/>
          <w:b/>
          <w:sz w:val="22"/>
          <w:szCs w:val="22"/>
        </w:rPr>
      </w:pPr>
      <w:r w:rsidRPr="00607815">
        <w:rPr>
          <w:rFonts w:ascii="Times New Roman" w:hAnsi="Times New Roman"/>
          <w:b/>
          <w:sz w:val="22"/>
          <w:szCs w:val="22"/>
        </w:rPr>
        <w:t>CIT</w:t>
      </w:r>
      <w:r>
        <w:rPr>
          <w:rFonts w:ascii="Times New Roman" w:hAnsi="Times New Roman"/>
          <w:b/>
          <w:sz w:val="22"/>
          <w:szCs w:val="22"/>
        </w:rPr>
        <w:t>I NOTEIKUMI</w:t>
      </w:r>
    </w:p>
    <w:p w14:paraId="4C017992" w14:textId="77777777" w:rsidR="00F87DBD" w:rsidRPr="00607815" w:rsidRDefault="00F87DBD" w:rsidP="001C43A9">
      <w:pPr>
        <w:pStyle w:val="BodyTextIndent"/>
        <w:numPr>
          <w:ilvl w:val="1"/>
          <w:numId w:val="3"/>
        </w:numPr>
        <w:tabs>
          <w:tab w:val="num" w:pos="567"/>
        </w:tabs>
        <w:spacing w:after="120"/>
        <w:ind w:left="567" w:hanging="567"/>
        <w:rPr>
          <w:rFonts w:ascii="Times New Roman" w:hAnsi="Times New Roman"/>
          <w:sz w:val="22"/>
          <w:szCs w:val="22"/>
        </w:rPr>
      </w:pPr>
      <w:r w:rsidRPr="00607815">
        <w:rPr>
          <w:rFonts w:ascii="Times New Roman" w:hAnsi="Times New Roman"/>
          <w:sz w:val="22"/>
          <w:szCs w:val="22"/>
        </w:rPr>
        <w:t>Jautājumos, kas nav atrunāti Līgumā, Puses vadās no Latvijas Republikā spēkā esošajām tiesību normām.</w:t>
      </w:r>
    </w:p>
    <w:p w14:paraId="6FA1AD54" w14:textId="77777777" w:rsidR="00F87DBD" w:rsidRPr="00607815" w:rsidRDefault="00F87DBD" w:rsidP="001C43A9">
      <w:pPr>
        <w:pStyle w:val="BodyTextIndent"/>
        <w:numPr>
          <w:ilvl w:val="1"/>
          <w:numId w:val="3"/>
        </w:numPr>
        <w:tabs>
          <w:tab w:val="num" w:pos="567"/>
        </w:tabs>
        <w:spacing w:after="120"/>
        <w:ind w:left="567" w:hanging="567"/>
        <w:rPr>
          <w:rFonts w:ascii="Times New Roman" w:hAnsi="Times New Roman"/>
          <w:sz w:val="22"/>
          <w:szCs w:val="22"/>
        </w:rPr>
      </w:pPr>
      <w:r w:rsidRPr="00607815">
        <w:rPr>
          <w:rFonts w:ascii="Times New Roman" w:hAnsi="Times New Roman"/>
          <w:sz w:val="22"/>
          <w:szCs w:val="22"/>
        </w:rPr>
        <w:t>Visus strīdus un domstarpības, kas var rasties starp Pusēm Līguma izpildes gaitā, Puses risinās sarunu ceļā. Gadījumā, ja vienošanās netiks panākta 20 dienu laikā, strīdi tiks risināti saskaņā ar Latvijas Republikā spēkā esošajām tiesību normām.</w:t>
      </w:r>
    </w:p>
    <w:p w14:paraId="288360CF" w14:textId="77777777" w:rsidR="00F87DBD" w:rsidRPr="00607815" w:rsidRDefault="00F87DBD" w:rsidP="001C43A9">
      <w:pPr>
        <w:pStyle w:val="BodyTextIndent"/>
        <w:numPr>
          <w:ilvl w:val="1"/>
          <w:numId w:val="3"/>
        </w:numPr>
        <w:tabs>
          <w:tab w:val="num" w:pos="567"/>
        </w:tabs>
        <w:spacing w:after="120"/>
        <w:ind w:left="567" w:hanging="567"/>
        <w:rPr>
          <w:rFonts w:ascii="Times New Roman" w:hAnsi="Times New Roman"/>
          <w:sz w:val="22"/>
          <w:szCs w:val="22"/>
        </w:rPr>
      </w:pPr>
      <w:r w:rsidRPr="00607815">
        <w:rPr>
          <w:rFonts w:ascii="Times New Roman" w:hAnsi="Times New Roman"/>
          <w:sz w:val="22"/>
          <w:szCs w:val="22"/>
        </w:rPr>
        <w:t xml:space="preserve">Līguma noteikumi ir saistoši kā Pusēm, tā arī viņu tiesību un saistību pārņēmējiem. </w:t>
      </w:r>
    </w:p>
    <w:p w14:paraId="5325B140" w14:textId="77777777" w:rsidR="00F87DBD" w:rsidRPr="00607815" w:rsidRDefault="00F87DBD" w:rsidP="001C43A9">
      <w:pPr>
        <w:pStyle w:val="BodyTextIndent"/>
        <w:numPr>
          <w:ilvl w:val="1"/>
          <w:numId w:val="3"/>
        </w:numPr>
        <w:tabs>
          <w:tab w:val="num" w:pos="567"/>
        </w:tabs>
        <w:spacing w:after="120"/>
        <w:ind w:left="567" w:hanging="567"/>
        <w:rPr>
          <w:rFonts w:ascii="Times New Roman" w:hAnsi="Times New Roman"/>
          <w:sz w:val="22"/>
          <w:szCs w:val="22"/>
        </w:rPr>
      </w:pPr>
      <w:r w:rsidRPr="00607815">
        <w:rPr>
          <w:rFonts w:ascii="Times New Roman" w:hAnsi="Times New Roman"/>
          <w:sz w:val="22"/>
          <w:szCs w:val="22"/>
        </w:rPr>
        <w:t>Mainoties Puses adresei vai citiem rekvizītiem vai izpildinstitūcijas locekļiem, attiecīgajai Pu</w:t>
      </w:r>
      <w:r>
        <w:rPr>
          <w:rFonts w:ascii="Times New Roman" w:hAnsi="Times New Roman"/>
          <w:sz w:val="22"/>
          <w:szCs w:val="22"/>
        </w:rPr>
        <w:t>sei ne vēlāk kā divu</w:t>
      </w:r>
      <w:r w:rsidRPr="00607815">
        <w:rPr>
          <w:rFonts w:ascii="Times New Roman" w:hAnsi="Times New Roman"/>
          <w:sz w:val="22"/>
          <w:szCs w:val="22"/>
        </w:rPr>
        <w:t xml:space="preserve"> darba dienu laikā par to jāpaziņo otrai Pusei elektroniskā veidā pa faksu vai e-pastu vai nosūtot ierakstītu vēstuli pa pastu vai </w:t>
      </w:r>
      <w:r w:rsidR="00FA63CD">
        <w:rPr>
          <w:rFonts w:ascii="Times New Roman" w:hAnsi="Times New Roman"/>
          <w:sz w:val="22"/>
          <w:szCs w:val="22"/>
        </w:rPr>
        <w:t xml:space="preserve">iesniedzot </w:t>
      </w:r>
      <w:r w:rsidRPr="00607815">
        <w:rPr>
          <w:rFonts w:ascii="Times New Roman" w:hAnsi="Times New Roman"/>
          <w:sz w:val="22"/>
          <w:szCs w:val="22"/>
        </w:rPr>
        <w:t xml:space="preserve">personīgi. </w:t>
      </w:r>
    </w:p>
    <w:p w14:paraId="680DCC19" w14:textId="77777777" w:rsidR="00F87DBD" w:rsidRPr="00607815" w:rsidRDefault="00F87DBD" w:rsidP="001C43A9">
      <w:pPr>
        <w:pStyle w:val="BodyTextIndent"/>
        <w:numPr>
          <w:ilvl w:val="1"/>
          <w:numId w:val="3"/>
        </w:numPr>
        <w:tabs>
          <w:tab w:val="num" w:pos="567"/>
        </w:tabs>
        <w:spacing w:after="120"/>
        <w:ind w:left="567" w:hanging="567"/>
        <w:rPr>
          <w:rFonts w:ascii="Times New Roman" w:hAnsi="Times New Roman"/>
          <w:sz w:val="22"/>
          <w:szCs w:val="22"/>
        </w:rPr>
      </w:pPr>
      <w:r w:rsidRPr="00607815">
        <w:rPr>
          <w:rFonts w:ascii="Times New Roman" w:hAnsi="Times New Roman"/>
          <w:sz w:val="22"/>
          <w:szCs w:val="22"/>
        </w:rPr>
        <w:t xml:space="preserve">Grozījumus Līgumā var izdarīt Pusēm par tiem rakstiski vienojoties. </w:t>
      </w:r>
      <w:r w:rsidR="00FA63CD">
        <w:rPr>
          <w:rFonts w:ascii="Times New Roman" w:hAnsi="Times New Roman"/>
          <w:sz w:val="22"/>
          <w:szCs w:val="22"/>
        </w:rPr>
        <w:t>R</w:t>
      </w:r>
      <w:r w:rsidRPr="00607815">
        <w:rPr>
          <w:rFonts w:ascii="Times New Roman" w:hAnsi="Times New Roman"/>
          <w:sz w:val="22"/>
          <w:szCs w:val="22"/>
        </w:rPr>
        <w:t xml:space="preserve">akstiskā vienošanās tiek pievienota Līgumam un kļūst par </w:t>
      </w:r>
      <w:r w:rsidR="00FA63CD">
        <w:rPr>
          <w:rFonts w:ascii="Times New Roman" w:hAnsi="Times New Roman"/>
          <w:sz w:val="22"/>
          <w:szCs w:val="22"/>
        </w:rPr>
        <w:t>tā</w:t>
      </w:r>
      <w:r w:rsidR="00FA63CD" w:rsidRPr="00607815">
        <w:rPr>
          <w:rFonts w:ascii="Times New Roman" w:hAnsi="Times New Roman"/>
          <w:sz w:val="22"/>
          <w:szCs w:val="22"/>
        </w:rPr>
        <w:t xml:space="preserve"> </w:t>
      </w:r>
      <w:r w:rsidRPr="00607815">
        <w:rPr>
          <w:rFonts w:ascii="Times New Roman" w:hAnsi="Times New Roman"/>
          <w:sz w:val="22"/>
          <w:szCs w:val="22"/>
        </w:rPr>
        <w:t xml:space="preserve">neatņemamu sastāvdaļu. </w:t>
      </w:r>
    </w:p>
    <w:p w14:paraId="745BD1D7" w14:textId="77777777" w:rsidR="00F87DBD" w:rsidRDefault="00F87DBD" w:rsidP="001C43A9">
      <w:pPr>
        <w:pStyle w:val="BodyTextIndent"/>
        <w:numPr>
          <w:ilvl w:val="1"/>
          <w:numId w:val="3"/>
        </w:numPr>
        <w:tabs>
          <w:tab w:val="num" w:pos="567"/>
        </w:tabs>
        <w:spacing w:after="120"/>
        <w:ind w:left="567" w:hanging="567"/>
        <w:rPr>
          <w:rFonts w:ascii="Times New Roman" w:hAnsi="Times New Roman"/>
          <w:sz w:val="22"/>
          <w:szCs w:val="22"/>
        </w:rPr>
      </w:pPr>
      <w:r w:rsidRPr="00607815">
        <w:rPr>
          <w:rFonts w:ascii="Times New Roman" w:hAnsi="Times New Roman"/>
          <w:sz w:val="22"/>
          <w:szCs w:val="22"/>
        </w:rPr>
        <w:t xml:space="preserve">Līgums ir sastādīts 2 eksemplāros uz </w:t>
      </w:r>
      <w:r>
        <w:rPr>
          <w:rFonts w:ascii="Times New Roman" w:hAnsi="Times New Roman"/>
          <w:sz w:val="22"/>
          <w:szCs w:val="22"/>
        </w:rPr>
        <w:t>3</w:t>
      </w:r>
      <w:r w:rsidRPr="00607815">
        <w:rPr>
          <w:rFonts w:ascii="Times New Roman" w:hAnsi="Times New Roman"/>
          <w:sz w:val="22"/>
          <w:szCs w:val="22"/>
        </w:rPr>
        <w:t xml:space="preserve"> lap</w:t>
      </w:r>
      <w:r>
        <w:rPr>
          <w:rFonts w:ascii="Times New Roman" w:hAnsi="Times New Roman"/>
          <w:sz w:val="22"/>
          <w:szCs w:val="22"/>
        </w:rPr>
        <w:t>aspusēm</w:t>
      </w:r>
      <w:r w:rsidRPr="00607815">
        <w:rPr>
          <w:rFonts w:ascii="Times New Roman" w:hAnsi="Times New Roman"/>
          <w:sz w:val="22"/>
          <w:szCs w:val="22"/>
        </w:rPr>
        <w:t xml:space="preserve"> ar vienādu juridisku spēku, pa vienam eksemplāram katrai Pusei.</w:t>
      </w:r>
    </w:p>
    <w:p w14:paraId="018E217E" w14:textId="77777777" w:rsidR="00F87DBD" w:rsidRPr="00607815" w:rsidRDefault="00F87DBD" w:rsidP="001C43A9">
      <w:pPr>
        <w:pStyle w:val="BodyTextIndent"/>
        <w:numPr>
          <w:ilvl w:val="1"/>
          <w:numId w:val="3"/>
        </w:numPr>
        <w:tabs>
          <w:tab w:val="num" w:pos="567"/>
        </w:tabs>
        <w:spacing w:after="120"/>
        <w:ind w:left="567" w:hanging="567"/>
        <w:rPr>
          <w:rFonts w:ascii="Times New Roman" w:hAnsi="Times New Roman"/>
          <w:sz w:val="22"/>
          <w:szCs w:val="22"/>
        </w:rPr>
      </w:pPr>
      <w:r>
        <w:rPr>
          <w:rFonts w:ascii="Times New Roman" w:hAnsi="Times New Roman"/>
          <w:sz w:val="22"/>
          <w:szCs w:val="22"/>
        </w:rPr>
        <w:t xml:space="preserve">Līgumam ir viens pielikums „Preču saņēmēji, kuri ir tiesīgi iegādāties Preces no </w:t>
      </w:r>
      <w:r w:rsidR="00A120D5">
        <w:rPr>
          <w:rFonts w:ascii="Times New Roman" w:hAnsi="Times New Roman"/>
          <w:sz w:val="22"/>
          <w:szCs w:val="22"/>
        </w:rPr>
        <w:t>Pārdevēja</w:t>
      </w:r>
      <w:r>
        <w:rPr>
          <w:rFonts w:ascii="Times New Roman" w:hAnsi="Times New Roman"/>
          <w:sz w:val="22"/>
          <w:szCs w:val="22"/>
        </w:rPr>
        <w:t>”</w:t>
      </w:r>
      <w:r w:rsidR="00FA63CD">
        <w:rPr>
          <w:rFonts w:ascii="Times New Roman" w:hAnsi="Times New Roman"/>
          <w:sz w:val="22"/>
          <w:szCs w:val="22"/>
        </w:rPr>
        <w:t>,</w:t>
      </w:r>
      <w:r>
        <w:rPr>
          <w:rFonts w:ascii="Times New Roman" w:hAnsi="Times New Roman"/>
          <w:sz w:val="22"/>
          <w:szCs w:val="22"/>
        </w:rPr>
        <w:t xml:space="preserve"> uz 1 lp.   </w:t>
      </w:r>
    </w:p>
    <w:p w14:paraId="44A77FF7" w14:textId="77777777" w:rsidR="00F87DBD" w:rsidRPr="00607815" w:rsidRDefault="00F87DBD" w:rsidP="001C43A9">
      <w:pPr>
        <w:pStyle w:val="BodyTextIndent"/>
        <w:spacing w:after="120"/>
        <w:ind w:firstLine="0"/>
        <w:jc w:val="center"/>
        <w:rPr>
          <w:rFonts w:ascii="Times New Roman" w:hAnsi="Times New Roman"/>
          <w:b/>
          <w:sz w:val="22"/>
          <w:szCs w:val="22"/>
        </w:rPr>
      </w:pPr>
      <w:r>
        <w:rPr>
          <w:rFonts w:ascii="Times New Roman" w:hAnsi="Times New Roman"/>
          <w:b/>
          <w:sz w:val="22"/>
          <w:szCs w:val="22"/>
        </w:rPr>
        <w:t>7</w:t>
      </w:r>
      <w:r w:rsidRPr="00607815">
        <w:rPr>
          <w:rFonts w:ascii="Times New Roman" w:hAnsi="Times New Roman"/>
          <w:b/>
          <w:sz w:val="22"/>
          <w:szCs w:val="22"/>
        </w:rPr>
        <w:t>. PUŠU REKVIZĪTI UN PARAKSTI</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40"/>
        <w:gridCol w:w="4046"/>
      </w:tblGrid>
      <w:tr w:rsidR="00F87DBD" w:rsidRPr="00607815" w14:paraId="7F707196" w14:textId="77777777" w:rsidTr="001C43A9">
        <w:tc>
          <w:tcPr>
            <w:tcW w:w="4536" w:type="dxa"/>
          </w:tcPr>
          <w:p w14:paraId="68E5127A" w14:textId="77777777" w:rsidR="00F87DBD" w:rsidRPr="00607815" w:rsidRDefault="00F87DBD" w:rsidP="001C43A9">
            <w:pPr>
              <w:pStyle w:val="BodyTextIndent"/>
              <w:ind w:firstLine="0"/>
              <w:jc w:val="center"/>
              <w:rPr>
                <w:rFonts w:ascii="Times New Roman" w:hAnsi="Times New Roman"/>
                <w:b/>
                <w:szCs w:val="22"/>
              </w:rPr>
            </w:pPr>
            <w:r w:rsidRPr="00607815">
              <w:rPr>
                <w:rFonts w:ascii="Times New Roman" w:hAnsi="Times New Roman"/>
                <w:b/>
                <w:sz w:val="22"/>
                <w:szCs w:val="22"/>
              </w:rPr>
              <w:t>PĀRDEVĒJS:</w:t>
            </w:r>
          </w:p>
        </w:tc>
        <w:tc>
          <w:tcPr>
            <w:tcW w:w="4678" w:type="dxa"/>
          </w:tcPr>
          <w:p w14:paraId="3702BF44" w14:textId="77777777" w:rsidR="00F87DBD" w:rsidRPr="00607815" w:rsidRDefault="00F87DBD" w:rsidP="001C43A9">
            <w:pPr>
              <w:pStyle w:val="BodyTextIndent"/>
              <w:ind w:firstLine="0"/>
              <w:jc w:val="center"/>
              <w:rPr>
                <w:rFonts w:ascii="Times New Roman" w:hAnsi="Times New Roman"/>
                <w:b/>
                <w:szCs w:val="22"/>
              </w:rPr>
            </w:pPr>
            <w:r w:rsidRPr="00607815">
              <w:rPr>
                <w:rFonts w:ascii="Times New Roman" w:hAnsi="Times New Roman"/>
                <w:b/>
                <w:sz w:val="22"/>
                <w:szCs w:val="22"/>
              </w:rPr>
              <w:t>PIRCĒJS:</w:t>
            </w:r>
          </w:p>
        </w:tc>
      </w:tr>
      <w:tr w:rsidR="00F87DBD" w:rsidRPr="00607815" w14:paraId="59D02DFE" w14:textId="77777777" w:rsidTr="001C43A9">
        <w:tc>
          <w:tcPr>
            <w:tcW w:w="4536" w:type="dxa"/>
          </w:tcPr>
          <w:p w14:paraId="17C27830" w14:textId="77777777" w:rsidR="00F87DBD" w:rsidRPr="00607815" w:rsidRDefault="00F87DBD" w:rsidP="00351257">
            <w:pPr>
              <w:pStyle w:val="BodyTextIndent"/>
              <w:ind w:firstLine="0"/>
              <w:jc w:val="center"/>
              <w:rPr>
                <w:rFonts w:ascii="Times New Roman" w:hAnsi="Times New Roman"/>
                <w:b/>
                <w:szCs w:val="22"/>
              </w:rPr>
            </w:pPr>
            <w:r w:rsidRPr="00607815">
              <w:rPr>
                <w:rFonts w:ascii="Times New Roman" w:hAnsi="Times New Roman"/>
                <w:b/>
                <w:sz w:val="22"/>
                <w:szCs w:val="22"/>
              </w:rPr>
              <w:t>SIA “</w:t>
            </w:r>
            <w:r>
              <w:rPr>
                <w:rFonts w:ascii="Times New Roman" w:hAnsi="Times New Roman"/>
                <w:b/>
                <w:sz w:val="22"/>
                <w:szCs w:val="22"/>
              </w:rPr>
              <w:t>DEPO DIY”</w:t>
            </w:r>
          </w:p>
          <w:p w14:paraId="1A89841C" w14:textId="77777777" w:rsidR="00F87DBD" w:rsidRDefault="00F87DBD">
            <w:pPr>
              <w:pStyle w:val="Heading4"/>
              <w:rPr>
                <w:sz w:val="22"/>
                <w:lang w:val="lv-LV"/>
              </w:rPr>
            </w:pPr>
            <w:r w:rsidRPr="00607815">
              <w:rPr>
                <w:sz w:val="22"/>
                <w:szCs w:val="22"/>
                <w:lang w:val="lv-LV"/>
              </w:rPr>
              <w:t xml:space="preserve">reģ.Nr. </w:t>
            </w:r>
            <w:r>
              <w:rPr>
                <w:sz w:val="22"/>
                <w:szCs w:val="22"/>
                <w:lang w:val="lv-LV"/>
              </w:rPr>
              <w:t>50003719281</w:t>
            </w:r>
          </w:p>
          <w:p w14:paraId="289DE244" w14:textId="77777777" w:rsidR="00F87DBD" w:rsidRDefault="00F87DBD" w:rsidP="002B5B5C">
            <w:pPr>
              <w:tabs>
                <w:tab w:val="center" w:pos="4500"/>
              </w:tabs>
              <w:jc w:val="center"/>
              <w:rPr>
                <w:lang w:val="lv-LV"/>
              </w:rPr>
            </w:pPr>
            <w:r>
              <w:rPr>
                <w:sz w:val="22"/>
                <w:szCs w:val="22"/>
                <w:lang w:val="lv-LV"/>
              </w:rPr>
              <w:t>A</w:t>
            </w:r>
            <w:r w:rsidRPr="00607815">
              <w:rPr>
                <w:sz w:val="22"/>
                <w:szCs w:val="22"/>
                <w:lang w:val="lv-LV"/>
              </w:rPr>
              <w:t xml:space="preserve">drese: </w:t>
            </w:r>
            <w:r w:rsidR="00A120D5">
              <w:rPr>
                <w:sz w:val="22"/>
                <w:szCs w:val="22"/>
                <w:lang w:val="lv-LV"/>
              </w:rPr>
              <w:t>Noliktavu iela 7</w:t>
            </w:r>
            <w:r w:rsidRPr="00607815">
              <w:rPr>
                <w:sz w:val="22"/>
                <w:szCs w:val="22"/>
                <w:lang w:val="lv-LV"/>
              </w:rPr>
              <w:t xml:space="preserve">, </w:t>
            </w:r>
            <w:r>
              <w:rPr>
                <w:sz w:val="22"/>
                <w:szCs w:val="22"/>
                <w:lang w:val="lv-LV"/>
              </w:rPr>
              <w:t xml:space="preserve">Dreiliņi, </w:t>
            </w:r>
          </w:p>
          <w:p w14:paraId="4BFE181B" w14:textId="77777777" w:rsidR="00F87DBD" w:rsidRDefault="00F87DBD" w:rsidP="002B5B5C">
            <w:pPr>
              <w:tabs>
                <w:tab w:val="center" w:pos="4500"/>
              </w:tabs>
              <w:jc w:val="center"/>
              <w:rPr>
                <w:lang w:val="lv-LV"/>
              </w:rPr>
            </w:pPr>
            <w:r>
              <w:rPr>
                <w:sz w:val="22"/>
                <w:szCs w:val="22"/>
                <w:lang w:val="lv-LV"/>
              </w:rPr>
              <w:t xml:space="preserve">Stopiņu novads, </w:t>
            </w:r>
            <w:r w:rsidRPr="00607815">
              <w:rPr>
                <w:sz w:val="22"/>
                <w:szCs w:val="22"/>
                <w:lang w:val="lv-LV"/>
              </w:rPr>
              <w:t>LV-</w:t>
            </w:r>
            <w:r>
              <w:rPr>
                <w:sz w:val="22"/>
                <w:szCs w:val="22"/>
                <w:lang w:val="lv-LV"/>
              </w:rPr>
              <w:t>2130</w:t>
            </w:r>
          </w:p>
          <w:p w14:paraId="6DEF8FA2" w14:textId="77777777" w:rsidR="00F87DBD" w:rsidRPr="008C7A09" w:rsidRDefault="00F87DBD" w:rsidP="00351257">
            <w:pPr>
              <w:pStyle w:val="BodyTextIndent"/>
              <w:ind w:firstLine="0"/>
              <w:jc w:val="center"/>
              <w:rPr>
                <w:szCs w:val="22"/>
              </w:rPr>
            </w:pPr>
            <w:r w:rsidRPr="008C7A09">
              <w:rPr>
                <w:rFonts w:ascii="Times New Roman" w:hAnsi="Times New Roman"/>
                <w:sz w:val="22"/>
                <w:szCs w:val="22"/>
              </w:rPr>
              <w:t>Banka: A/s S</w:t>
            </w:r>
            <w:r>
              <w:rPr>
                <w:rFonts w:ascii="Times New Roman" w:hAnsi="Times New Roman"/>
                <w:sz w:val="22"/>
                <w:szCs w:val="22"/>
              </w:rPr>
              <w:t>EB banka</w:t>
            </w:r>
          </w:p>
          <w:p w14:paraId="1A66332A" w14:textId="77777777" w:rsidR="00F87DBD" w:rsidRPr="008C7A09" w:rsidRDefault="00F87DBD" w:rsidP="00351257">
            <w:pPr>
              <w:jc w:val="center"/>
              <w:rPr>
                <w:lang w:val="lv-LV"/>
              </w:rPr>
            </w:pPr>
            <w:r w:rsidRPr="008C7A09">
              <w:rPr>
                <w:sz w:val="22"/>
                <w:szCs w:val="22"/>
                <w:lang w:val="lv-LV"/>
              </w:rPr>
              <w:t xml:space="preserve">kods: </w:t>
            </w:r>
            <w:r>
              <w:rPr>
                <w:sz w:val="22"/>
                <w:szCs w:val="22"/>
                <w:lang w:val="lv-LV"/>
              </w:rPr>
              <w:t>UNLAL</w:t>
            </w:r>
            <w:r w:rsidRPr="008C7A09">
              <w:rPr>
                <w:sz w:val="22"/>
                <w:szCs w:val="22"/>
                <w:lang w:val="lv-LV"/>
              </w:rPr>
              <w:t>V2</w:t>
            </w:r>
            <w:r>
              <w:rPr>
                <w:sz w:val="22"/>
                <w:szCs w:val="22"/>
                <w:lang w:val="lv-LV"/>
              </w:rPr>
              <w:t>X</w:t>
            </w:r>
          </w:p>
          <w:p w14:paraId="5DC588BB" w14:textId="77777777" w:rsidR="00F87DBD" w:rsidRPr="008C7A09" w:rsidRDefault="00F87DBD" w:rsidP="00351257">
            <w:pPr>
              <w:jc w:val="center"/>
              <w:rPr>
                <w:lang w:val="lv-LV"/>
              </w:rPr>
            </w:pPr>
            <w:r w:rsidRPr="008C7A09">
              <w:rPr>
                <w:sz w:val="22"/>
                <w:szCs w:val="22"/>
                <w:lang w:val="lv-LV"/>
              </w:rPr>
              <w:t>n/k: LV</w:t>
            </w:r>
            <w:r>
              <w:rPr>
                <w:sz w:val="22"/>
                <w:szCs w:val="22"/>
                <w:lang w:val="lv-LV"/>
              </w:rPr>
              <w:t>29</w:t>
            </w:r>
            <w:r w:rsidRPr="008C7A09">
              <w:rPr>
                <w:sz w:val="22"/>
                <w:szCs w:val="22"/>
                <w:lang w:val="lv-LV"/>
              </w:rPr>
              <w:t>0</w:t>
            </w:r>
            <w:r>
              <w:rPr>
                <w:sz w:val="22"/>
                <w:szCs w:val="22"/>
                <w:lang w:val="lv-LV"/>
              </w:rPr>
              <w:t>UNLA0050006063023</w:t>
            </w:r>
          </w:p>
          <w:p w14:paraId="7E1B49CB" w14:textId="77777777" w:rsidR="00F87DBD" w:rsidRDefault="00F87DBD" w:rsidP="00D87499">
            <w:pPr>
              <w:pStyle w:val="BodyTextIndent"/>
              <w:ind w:firstLine="0"/>
              <w:rPr>
                <w:rFonts w:ascii="Times New Roman" w:hAnsi="Times New Roman"/>
                <w:szCs w:val="22"/>
              </w:rPr>
            </w:pPr>
          </w:p>
          <w:p w14:paraId="77EAE51B" w14:textId="77777777" w:rsidR="00F87DBD" w:rsidRDefault="00F87DBD">
            <w:pPr>
              <w:pStyle w:val="BodyTextIndent"/>
              <w:ind w:firstLine="0"/>
              <w:jc w:val="center"/>
              <w:rPr>
                <w:rFonts w:ascii="Times New Roman" w:hAnsi="Times New Roman"/>
                <w:szCs w:val="22"/>
              </w:rPr>
            </w:pPr>
            <w:r>
              <w:rPr>
                <w:rFonts w:ascii="Times New Roman" w:hAnsi="Times New Roman"/>
                <w:sz w:val="22"/>
                <w:szCs w:val="22"/>
              </w:rPr>
              <w:t>__________________________A.Kozlovskis</w:t>
            </w:r>
          </w:p>
          <w:p w14:paraId="09644076" w14:textId="77777777" w:rsidR="00F87DBD" w:rsidRDefault="00F87DBD">
            <w:pPr>
              <w:pStyle w:val="BodyTextIndent"/>
              <w:ind w:firstLine="0"/>
              <w:jc w:val="center"/>
              <w:rPr>
                <w:rFonts w:ascii="Times New Roman" w:hAnsi="Times New Roman"/>
                <w:szCs w:val="22"/>
              </w:rPr>
            </w:pPr>
          </w:p>
          <w:p w14:paraId="6609A7E3" w14:textId="77777777" w:rsidR="00F87DBD" w:rsidRDefault="00F87DBD">
            <w:pPr>
              <w:pStyle w:val="BodyTextIndent"/>
              <w:ind w:firstLine="0"/>
              <w:jc w:val="center"/>
              <w:rPr>
                <w:rFonts w:ascii="Times New Roman" w:hAnsi="Times New Roman"/>
                <w:szCs w:val="22"/>
              </w:rPr>
            </w:pPr>
          </w:p>
          <w:p w14:paraId="1B7A9213" w14:textId="77777777" w:rsidR="00F87DBD" w:rsidRDefault="00F87DBD" w:rsidP="002B5B5C">
            <w:pPr>
              <w:pStyle w:val="BodyTextIndent"/>
              <w:ind w:firstLine="0"/>
              <w:rPr>
                <w:rFonts w:ascii="Times New Roman" w:hAnsi="Times New Roman"/>
                <w:szCs w:val="22"/>
              </w:rPr>
            </w:pPr>
          </w:p>
        </w:tc>
        <w:tc>
          <w:tcPr>
            <w:tcW w:w="4678" w:type="dxa"/>
          </w:tcPr>
          <w:p w14:paraId="484297E0" w14:textId="77777777" w:rsidR="00F87DBD" w:rsidRPr="00607815" w:rsidRDefault="00F87DBD" w:rsidP="00B731C9">
            <w:pPr>
              <w:ind w:right="-514"/>
              <w:jc w:val="center"/>
              <w:rPr>
                <w:b/>
                <w:lang w:val="it-IT"/>
              </w:rPr>
            </w:pPr>
            <w:r w:rsidRPr="00607815">
              <w:rPr>
                <w:b/>
                <w:sz w:val="22"/>
                <w:szCs w:val="22"/>
                <w:lang w:val="it-IT"/>
              </w:rPr>
              <w:t>Ādažu novada dome</w:t>
            </w:r>
          </w:p>
          <w:p w14:paraId="3DC95653" w14:textId="77777777" w:rsidR="00F87DBD" w:rsidRPr="00607815" w:rsidRDefault="00F87DBD" w:rsidP="00B731C9">
            <w:pPr>
              <w:ind w:right="-514"/>
              <w:jc w:val="center"/>
              <w:rPr>
                <w:lang w:val="it-IT"/>
              </w:rPr>
            </w:pPr>
            <w:r w:rsidRPr="00607815">
              <w:rPr>
                <w:sz w:val="22"/>
                <w:szCs w:val="22"/>
                <w:lang w:val="it-IT"/>
              </w:rPr>
              <w:t>reģ. Nr. 90000048472</w:t>
            </w:r>
          </w:p>
          <w:p w14:paraId="700181D8" w14:textId="77777777" w:rsidR="00F87DBD" w:rsidRPr="00607815" w:rsidRDefault="00F87DBD" w:rsidP="002B5B5C">
            <w:pPr>
              <w:jc w:val="center"/>
              <w:rPr>
                <w:lang w:val="it-IT"/>
              </w:rPr>
            </w:pPr>
            <w:r w:rsidRPr="00607815">
              <w:rPr>
                <w:sz w:val="22"/>
                <w:szCs w:val="22"/>
                <w:lang w:val="it-IT"/>
              </w:rPr>
              <w:t>Adrese: Gaujas iela 33A, Ādaži, LV-2164</w:t>
            </w:r>
          </w:p>
          <w:p w14:paraId="04DF378E" w14:textId="77777777" w:rsidR="00F87DBD" w:rsidRPr="003A229E" w:rsidRDefault="00F87DBD" w:rsidP="00B731C9">
            <w:pPr>
              <w:ind w:right="-514"/>
              <w:jc w:val="center"/>
              <w:rPr>
                <w:lang w:val="it-IT"/>
              </w:rPr>
            </w:pPr>
            <w:r w:rsidRPr="003A229E">
              <w:rPr>
                <w:sz w:val="22"/>
                <w:szCs w:val="22"/>
                <w:lang w:val="it-IT"/>
              </w:rPr>
              <w:t>Banka: Valsts kase</w:t>
            </w:r>
          </w:p>
          <w:p w14:paraId="0262EE46" w14:textId="77777777" w:rsidR="00F87DBD" w:rsidRPr="003A229E" w:rsidRDefault="00F87DBD" w:rsidP="00B731C9">
            <w:pPr>
              <w:ind w:right="-514"/>
              <w:jc w:val="center"/>
              <w:rPr>
                <w:lang w:val="it-IT"/>
              </w:rPr>
            </w:pPr>
            <w:r w:rsidRPr="003A229E">
              <w:rPr>
                <w:sz w:val="22"/>
                <w:szCs w:val="22"/>
                <w:lang w:val="it-IT"/>
              </w:rPr>
              <w:t>kods: TRELLV22</w:t>
            </w:r>
          </w:p>
          <w:p w14:paraId="285BA2F0" w14:textId="77777777" w:rsidR="00F87DBD" w:rsidRPr="003A229E" w:rsidRDefault="00F87DBD" w:rsidP="00B731C9">
            <w:pPr>
              <w:ind w:right="-514"/>
              <w:jc w:val="center"/>
              <w:rPr>
                <w:b/>
                <w:i/>
                <w:color w:val="FF0000"/>
                <w:lang w:val="it-IT"/>
              </w:rPr>
            </w:pPr>
            <w:r w:rsidRPr="003A229E">
              <w:rPr>
                <w:sz w:val="22"/>
                <w:szCs w:val="22"/>
                <w:lang w:val="it-IT"/>
              </w:rPr>
              <w:t>n/k: LV43TREL9802419010000</w:t>
            </w:r>
          </w:p>
          <w:p w14:paraId="5E868ACF" w14:textId="77777777" w:rsidR="00F87DBD" w:rsidRPr="003A229E" w:rsidRDefault="00F87DBD" w:rsidP="00B731C9">
            <w:pPr>
              <w:ind w:right="-109"/>
              <w:jc w:val="center"/>
              <w:rPr>
                <w:lang w:val="it-IT"/>
              </w:rPr>
            </w:pPr>
          </w:p>
          <w:p w14:paraId="6A880BD3" w14:textId="77777777" w:rsidR="00F87DBD" w:rsidRPr="003A229E" w:rsidRDefault="00F87DBD" w:rsidP="00B731C9">
            <w:pPr>
              <w:ind w:right="-109"/>
              <w:jc w:val="center"/>
              <w:rPr>
                <w:lang w:val="it-IT"/>
              </w:rPr>
            </w:pPr>
          </w:p>
          <w:p w14:paraId="003A9BB0" w14:textId="77777777" w:rsidR="00F87DBD" w:rsidRPr="001F2A53" w:rsidRDefault="00F87DBD" w:rsidP="001F2A53">
            <w:pPr>
              <w:ind w:left="-817" w:right="-106" w:firstLine="817"/>
              <w:jc w:val="center"/>
            </w:pPr>
            <w:r w:rsidRPr="00607815">
              <w:rPr>
                <w:sz w:val="22"/>
                <w:szCs w:val="22"/>
              </w:rPr>
              <w:t>_</w:t>
            </w:r>
            <w:r>
              <w:rPr>
                <w:sz w:val="22"/>
                <w:szCs w:val="22"/>
              </w:rPr>
              <w:t>________________________</w:t>
            </w:r>
            <w:r w:rsidRPr="001F2A53">
              <w:rPr>
                <w:sz w:val="22"/>
                <w:szCs w:val="22"/>
              </w:rPr>
              <w:t>G.Porietis</w:t>
            </w:r>
          </w:p>
          <w:p w14:paraId="63734FFB" w14:textId="77777777" w:rsidR="00F87DBD" w:rsidRPr="00607815" w:rsidRDefault="00F87DBD" w:rsidP="00B731C9">
            <w:pPr>
              <w:pStyle w:val="BodyTextIndent"/>
              <w:ind w:firstLine="0"/>
              <w:jc w:val="center"/>
              <w:rPr>
                <w:rFonts w:ascii="Times New Roman" w:hAnsi="Times New Roman"/>
                <w:szCs w:val="22"/>
              </w:rPr>
            </w:pPr>
          </w:p>
        </w:tc>
      </w:tr>
    </w:tbl>
    <w:p w14:paraId="22816163" w14:textId="77777777" w:rsidR="00F87DBD" w:rsidRPr="00B00454" w:rsidRDefault="00F87DBD" w:rsidP="002B5B5C">
      <w:pPr>
        <w:rPr>
          <w:sz w:val="22"/>
          <w:szCs w:val="22"/>
        </w:rPr>
      </w:pPr>
    </w:p>
    <w:p w14:paraId="5881CCF5" w14:textId="77777777" w:rsidR="00467A98" w:rsidRDefault="00467A98">
      <w:pPr>
        <w:rPr>
          <w:sz w:val="22"/>
          <w:szCs w:val="22"/>
        </w:rPr>
      </w:pPr>
      <w:r>
        <w:rPr>
          <w:sz w:val="22"/>
          <w:szCs w:val="22"/>
        </w:rPr>
        <w:br w:type="page"/>
      </w:r>
    </w:p>
    <w:p w14:paraId="6077C515" w14:textId="77777777" w:rsidR="00F87DBD" w:rsidRPr="007476D3" w:rsidRDefault="00F87DBD" w:rsidP="001F2A53">
      <w:pPr>
        <w:ind w:left="6480" w:firstLine="720"/>
        <w:jc w:val="center"/>
        <w:rPr>
          <w:sz w:val="22"/>
          <w:szCs w:val="22"/>
        </w:rPr>
      </w:pPr>
      <w:r w:rsidRPr="007476D3">
        <w:rPr>
          <w:sz w:val="22"/>
          <w:szCs w:val="22"/>
        </w:rPr>
        <w:lastRenderedPageBreak/>
        <w:t xml:space="preserve">Pielikums </w:t>
      </w:r>
    </w:p>
    <w:p w14:paraId="6DD0A572" w14:textId="431C0E15" w:rsidR="00F87DBD" w:rsidRPr="00003663" w:rsidRDefault="00F87DBD" w:rsidP="001F2A53">
      <w:pPr>
        <w:rPr>
          <w:sz w:val="22"/>
          <w:szCs w:val="22"/>
          <w:lang w:val="es-AR"/>
        </w:rPr>
      </w:pPr>
      <w:r w:rsidRPr="00003663">
        <w:rPr>
          <w:sz w:val="22"/>
          <w:szCs w:val="22"/>
          <w:lang w:val="es-AR"/>
        </w:rPr>
        <w:t xml:space="preserve">                                                                          201</w:t>
      </w:r>
      <w:r w:rsidR="00F81B97">
        <w:rPr>
          <w:sz w:val="22"/>
          <w:szCs w:val="22"/>
          <w:lang w:val="es-AR"/>
        </w:rPr>
        <w:t>7</w:t>
      </w:r>
      <w:r w:rsidRPr="00003663">
        <w:rPr>
          <w:sz w:val="22"/>
          <w:szCs w:val="22"/>
          <w:lang w:val="es-AR"/>
        </w:rPr>
        <w:t>.gada</w:t>
      </w:r>
      <w:r w:rsidR="005C7C2C">
        <w:rPr>
          <w:sz w:val="22"/>
          <w:szCs w:val="22"/>
          <w:lang w:val="es-AR"/>
        </w:rPr>
        <w:t xml:space="preserve"> 1.</w:t>
      </w:r>
      <w:r w:rsidRPr="00003663">
        <w:rPr>
          <w:sz w:val="22"/>
          <w:szCs w:val="22"/>
          <w:lang w:val="es-AR"/>
        </w:rPr>
        <w:t>marta līgumam Nr. JUR 201</w:t>
      </w:r>
      <w:r w:rsidR="00F81B97">
        <w:rPr>
          <w:sz w:val="22"/>
          <w:szCs w:val="22"/>
          <w:lang w:val="es-AR"/>
        </w:rPr>
        <w:t>7</w:t>
      </w:r>
      <w:r>
        <w:rPr>
          <w:sz w:val="22"/>
          <w:szCs w:val="22"/>
          <w:lang w:val="es-AR"/>
        </w:rPr>
        <w:t>-</w:t>
      </w:r>
      <w:r w:rsidRPr="00003663">
        <w:rPr>
          <w:sz w:val="22"/>
          <w:szCs w:val="22"/>
          <w:lang w:val="es-AR"/>
        </w:rPr>
        <w:t>0</w:t>
      </w:r>
      <w:r>
        <w:rPr>
          <w:sz w:val="22"/>
          <w:szCs w:val="22"/>
          <w:lang w:val="es-AR"/>
        </w:rPr>
        <w:t>3/</w:t>
      </w:r>
      <w:r w:rsidR="005C7C2C">
        <w:rPr>
          <w:sz w:val="22"/>
          <w:szCs w:val="22"/>
          <w:lang w:val="es-AR"/>
        </w:rPr>
        <w:t>165</w:t>
      </w:r>
    </w:p>
    <w:p w14:paraId="7867F90D" w14:textId="77777777" w:rsidR="00F87DBD" w:rsidRPr="00003663" w:rsidRDefault="00F87DBD" w:rsidP="005335C9">
      <w:pPr>
        <w:jc w:val="center"/>
        <w:rPr>
          <w:sz w:val="22"/>
          <w:szCs w:val="22"/>
          <w:lang w:val="es-AR"/>
        </w:rPr>
      </w:pPr>
    </w:p>
    <w:p w14:paraId="47CA64A1" w14:textId="77777777" w:rsidR="00F87DBD" w:rsidRPr="00003663" w:rsidRDefault="00F87DBD" w:rsidP="005335C9">
      <w:pPr>
        <w:jc w:val="center"/>
        <w:rPr>
          <w:b/>
          <w:sz w:val="22"/>
          <w:szCs w:val="22"/>
          <w:lang w:val="es-AR"/>
        </w:rPr>
      </w:pPr>
      <w:r w:rsidRPr="00003663">
        <w:rPr>
          <w:b/>
          <w:sz w:val="22"/>
          <w:szCs w:val="22"/>
          <w:lang w:val="es-AR"/>
        </w:rPr>
        <w:t xml:space="preserve">Preces saņēmēji, </w:t>
      </w:r>
    </w:p>
    <w:p w14:paraId="3A834689" w14:textId="77777777" w:rsidR="00F87DBD" w:rsidRPr="00003663" w:rsidRDefault="00F87DBD" w:rsidP="00F11ABA">
      <w:pPr>
        <w:jc w:val="center"/>
        <w:rPr>
          <w:b/>
          <w:sz w:val="22"/>
          <w:szCs w:val="22"/>
          <w:lang w:val="es-AR"/>
        </w:rPr>
      </w:pPr>
      <w:r w:rsidRPr="00003663">
        <w:rPr>
          <w:b/>
          <w:sz w:val="22"/>
          <w:szCs w:val="22"/>
          <w:lang w:val="es-AR"/>
        </w:rPr>
        <w:t xml:space="preserve">kuri ir tiesīgi pasūtīt Preci un parakstīties uz Preču pavadzīmes par </w:t>
      </w:r>
      <w:r w:rsidRPr="007476D3">
        <w:rPr>
          <w:b/>
          <w:sz w:val="22"/>
          <w:szCs w:val="22"/>
          <w:lang w:val="es-AR"/>
        </w:rPr>
        <w:t>saņemšanu Pircēja vārdā</w:t>
      </w:r>
    </w:p>
    <w:p w14:paraId="5935CBA3" w14:textId="77777777" w:rsidR="00F87DBD" w:rsidRPr="00003663" w:rsidRDefault="00F87DBD" w:rsidP="003E0C7F">
      <w:pPr>
        <w:rPr>
          <w:b/>
          <w:lang w:val="es-A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1"/>
        <w:gridCol w:w="3455"/>
        <w:gridCol w:w="3532"/>
        <w:gridCol w:w="1253"/>
      </w:tblGrid>
      <w:tr w:rsidR="00F87DBD" w:rsidRPr="00F0510D" w14:paraId="337FDE63" w14:textId="77777777" w:rsidTr="0058169F">
        <w:tc>
          <w:tcPr>
            <w:tcW w:w="827" w:type="dxa"/>
            <w:vAlign w:val="center"/>
          </w:tcPr>
          <w:p w14:paraId="7FD20C32" w14:textId="77777777" w:rsidR="00F87DBD" w:rsidRPr="00557391" w:rsidRDefault="00F87DBD" w:rsidP="000936BA">
            <w:pPr>
              <w:spacing w:before="40" w:after="40"/>
              <w:jc w:val="center"/>
              <w:rPr>
                <w:sz w:val="20"/>
                <w:szCs w:val="20"/>
                <w:lang w:val="lv-LV"/>
              </w:rPr>
            </w:pPr>
            <w:r w:rsidRPr="00557391">
              <w:rPr>
                <w:sz w:val="20"/>
                <w:szCs w:val="20"/>
                <w:lang w:val="lv-LV"/>
              </w:rPr>
              <w:t>N.p.k.</w:t>
            </w:r>
          </w:p>
        </w:tc>
        <w:tc>
          <w:tcPr>
            <w:tcW w:w="3534" w:type="dxa"/>
            <w:vAlign w:val="center"/>
          </w:tcPr>
          <w:p w14:paraId="382ACE27" w14:textId="77777777" w:rsidR="00F87DBD" w:rsidRPr="00557391" w:rsidRDefault="00F87DBD" w:rsidP="000936BA">
            <w:pPr>
              <w:spacing w:before="40" w:after="40"/>
              <w:jc w:val="center"/>
              <w:rPr>
                <w:b/>
                <w:sz w:val="20"/>
                <w:szCs w:val="20"/>
                <w:lang w:val="lv-LV"/>
              </w:rPr>
            </w:pPr>
            <w:r w:rsidRPr="00557391">
              <w:rPr>
                <w:b/>
                <w:sz w:val="20"/>
                <w:szCs w:val="20"/>
                <w:lang w:val="lv-LV"/>
              </w:rPr>
              <w:t>Amats</w:t>
            </w:r>
          </w:p>
        </w:tc>
        <w:tc>
          <w:tcPr>
            <w:tcW w:w="3667" w:type="dxa"/>
            <w:vAlign w:val="center"/>
          </w:tcPr>
          <w:p w14:paraId="5D338EE6" w14:textId="77777777" w:rsidR="00F87DBD" w:rsidRPr="00557391" w:rsidRDefault="00F87DBD" w:rsidP="000936BA">
            <w:pPr>
              <w:spacing w:before="40" w:after="40"/>
              <w:jc w:val="center"/>
              <w:rPr>
                <w:b/>
                <w:sz w:val="20"/>
                <w:szCs w:val="20"/>
                <w:lang w:val="lv-LV"/>
              </w:rPr>
            </w:pPr>
            <w:r>
              <w:rPr>
                <w:b/>
                <w:sz w:val="20"/>
                <w:szCs w:val="20"/>
                <w:lang w:val="lv-LV"/>
              </w:rPr>
              <w:t>Pilnvarotās personas v</w:t>
            </w:r>
            <w:r w:rsidRPr="00557391">
              <w:rPr>
                <w:b/>
                <w:sz w:val="20"/>
                <w:szCs w:val="20"/>
                <w:lang w:val="lv-LV"/>
              </w:rPr>
              <w:t>ārds uzvārds</w:t>
            </w:r>
          </w:p>
        </w:tc>
        <w:tc>
          <w:tcPr>
            <w:tcW w:w="1258" w:type="dxa"/>
            <w:vAlign w:val="center"/>
          </w:tcPr>
          <w:p w14:paraId="1DFDFA81" w14:textId="77777777" w:rsidR="00F87DBD" w:rsidRPr="00557391" w:rsidRDefault="00F87DBD" w:rsidP="000936BA">
            <w:pPr>
              <w:spacing w:before="40" w:after="40"/>
              <w:jc w:val="center"/>
              <w:rPr>
                <w:b/>
                <w:sz w:val="20"/>
                <w:szCs w:val="20"/>
                <w:lang w:val="lv-LV"/>
              </w:rPr>
            </w:pPr>
            <w:r w:rsidRPr="00557391">
              <w:rPr>
                <w:b/>
                <w:sz w:val="20"/>
                <w:szCs w:val="20"/>
                <w:lang w:val="lv-LV"/>
              </w:rPr>
              <w:t>Maksimālā summa (euro</w:t>
            </w:r>
            <w:r w:rsidR="007537A2">
              <w:rPr>
                <w:b/>
                <w:sz w:val="20"/>
                <w:szCs w:val="20"/>
                <w:lang w:val="lv-LV"/>
              </w:rPr>
              <w:t xml:space="preserve"> ar PVN</w:t>
            </w:r>
            <w:r w:rsidRPr="00557391">
              <w:rPr>
                <w:b/>
                <w:sz w:val="20"/>
                <w:szCs w:val="20"/>
                <w:lang w:val="lv-LV"/>
              </w:rPr>
              <w:t>)</w:t>
            </w:r>
          </w:p>
        </w:tc>
      </w:tr>
      <w:tr w:rsidR="00F87DBD" w:rsidRPr="00F0510D" w14:paraId="32C51892" w14:textId="77777777" w:rsidTr="0058169F">
        <w:trPr>
          <w:trHeight w:val="170"/>
        </w:trPr>
        <w:tc>
          <w:tcPr>
            <w:tcW w:w="827" w:type="dxa"/>
            <w:vMerge w:val="restart"/>
          </w:tcPr>
          <w:p w14:paraId="4B83464B" w14:textId="77777777" w:rsidR="00F87DBD" w:rsidRPr="00557391" w:rsidRDefault="00F87DBD" w:rsidP="000936BA">
            <w:pPr>
              <w:spacing w:before="40" w:after="40"/>
              <w:jc w:val="both"/>
              <w:rPr>
                <w:sz w:val="20"/>
                <w:szCs w:val="20"/>
                <w:lang w:val="lv-LV"/>
              </w:rPr>
            </w:pPr>
            <w:r w:rsidRPr="00557391">
              <w:rPr>
                <w:sz w:val="20"/>
                <w:szCs w:val="20"/>
                <w:lang w:val="lv-LV"/>
              </w:rPr>
              <w:t>1.</w:t>
            </w:r>
          </w:p>
        </w:tc>
        <w:tc>
          <w:tcPr>
            <w:tcW w:w="3534" w:type="dxa"/>
          </w:tcPr>
          <w:p w14:paraId="062C8C48" w14:textId="77777777" w:rsidR="00F87DBD" w:rsidRPr="00557391" w:rsidRDefault="00F87DBD" w:rsidP="000936BA">
            <w:pPr>
              <w:spacing w:before="40" w:after="40"/>
              <w:jc w:val="both"/>
              <w:rPr>
                <w:b/>
                <w:sz w:val="20"/>
                <w:szCs w:val="20"/>
                <w:lang w:val="lv-LV"/>
              </w:rPr>
            </w:pPr>
            <w:r w:rsidRPr="00557391">
              <w:rPr>
                <w:b/>
                <w:sz w:val="20"/>
                <w:szCs w:val="20"/>
                <w:lang w:val="lv-LV"/>
              </w:rPr>
              <w:t xml:space="preserve">ĀDAŽU NOVADA DOME </w:t>
            </w:r>
          </w:p>
        </w:tc>
        <w:tc>
          <w:tcPr>
            <w:tcW w:w="3667" w:type="dxa"/>
          </w:tcPr>
          <w:p w14:paraId="760E623F" w14:textId="77777777" w:rsidR="00F87DBD" w:rsidRPr="00557391" w:rsidRDefault="00F87DBD" w:rsidP="000936BA">
            <w:pPr>
              <w:spacing w:before="40" w:after="40"/>
              <w:jc w:val="both"/>
              <w:rPr>
                <w:sz w:val="20"/>
                <w:szCs w:val="20"/>
                <w:lang w:val="lv-LV"/>
              </w:rPr>
            </w:pPr>
          </w:p>
        </w:tc>
        <w:tc>
          <w:tcPr>
            <w:tcW w:w="1258" w:type="dxa"/>
          </w:tcPr>
          <w:p w14:paraId="20DBFEA7" w14:textId="77777777" w:rsidR="00F87DBD" w:rsidRPr="00557391" w:rsidRDefault="00F87DBD" w:rsidP="000936BA">
            <w:pPr>
              <w:spacing w:before="40" w:after="40"/>
              <w:jc w:val="both"/>
              <w:rPr>
                <w:sz w:val="20"/>
                <w:szCs w:val="20"/>
                <w:lang w:val="lv-LV"/>
              </w:rPr>
            </w:pPr>
          </w:p>
        </w:tc>
      </w:tr>
      <w:tr w:rsidR="00F87DBD" w:rsidRPr="00F0510D" w14:paraId="74A88177" w14:textId="77777777" w:rsidTr="0058169F">
        <w:trPr>
          <w:trHeight w:val="441"/>
        </w:trPr>
        <w:tc>
          <w:tcPr>
            <w:tcW w:w="827" w:type="dxa"/>
            <w:vMerge/>
          </w:tcPr>
          <w:p w14:paraId="4E4C72F4" w14:textId="77777777" w:rsidR="00F87DBD" w:rsidRPr="00557391" w:rsidRDefault="00F87DBD" w:rsidP="000936BA">
            <w:pPr>
              <w:spacing w:before="40" w:after="40"/>
              <w:jc w:val="both"/>
              <w:rPr>
                <w:sz w:val="20"/>
                <w:szCs w:val="20"/>
                <w:lang w:val="lv-LV"/>
              </w:rPr>
            </w:pPr>
          </w:p>
        </w:tc>
        <w:tc>
          <w:tcPr>
            <w:tcW w:w="3534" w:type="dxa"/>
          </w:tcPr>
          <w:p w14:paraId="65E2D347" w14:textId="77777777" w:rsidR="00F87DBD" w:rsidRPr="000936BA" w:rsidRDefault="00F87DBD" w:rsidP="000936BA">
            <w:pPr>
              <w:spacing w:before="40" w:after="40"/>
              <w:jc w:val="both"/>
              <w:rPr>
                <w:b/>
                <w:sz w:val="20"/>
                <w:szCs w:val="20"/>
                <w:lang w:val="lv-LV"/>
              </w:rPr>
            </w:pPr>
            <w:r w:rsidRPr="000936BA">
              <w:rPr>
                <w:b/>
                <w:sz w:val="20"/>
                <w:szCs w:val="20"/>
                <w:lang w:val="lv-LV"/>
              </w:rPr>
              <w:t>Administrācija</w:t>
            </w:r>
          </w:p>
          <w:p w14:paraId="49D0466D" w14:textId="77777777" w:rsidR="00F87DBD" w:rsidRPr="00557391" w:rsidRDefault="00F87DBD" w:rsidP="000936BA">
            <w:pPr>
              <w:spacing w:before="40" w:after="40"/>
              <w:jc w:val="both"/>
              <w:rPr>
                <w:sz w:val="20"/>
                <w:szCs w:val="20"/>
                <w:lang w:val="lv-LV"/>
              </w:rPr>
            </w:pPr>
            <w:r>
              <w:rPr>
                <w:sz w:val="20"/>
                <w:szCs w:val="20"/>
                <w:lang w:val="lv-LV"/>
              </w:rPr>
              <w:t>autovadītājs/sagādnieks</w:t>
            </w:r>
          </w:p>
        </w:tc>
        <w:tc>
          <w:tcPr>
            <w:tcW w:w="3667" w:type="dxa"/>
          </w:tcPr>
          <w:p w14:paraId="562A9232" w14:textId="77777777" w:rsidR="00F87DBD" w:rsidRPr="0051427A" w:rsidRDefault="00F87DBD" w:rsidP="000936BA">
            <w:pPr>
              <w:spacing w:before="40" w:after="40"/>
              <w:jc w:val="both"/>
              <w:rPr>
                <w:sz w:val="20"/>
                <w:szCs w:val="20"/>
                <w:lang w:val="lv-LV"/>
              </w:rPr>
            </w:pPr>
          </w:p>
          <w:p w14:paraId="3A3776C2" w14:textId="77777777" w:rsidR="00F87DBD" w:rsidRDefault="00F87DBD" w:rsidP="000936BA">
            <w:pPr>
              <w:spacing w:before="40" w:after="40"/>
              <w:jc w:val="both"/>
              <w:rPr>
                <w:sz w:val="20"/>
                <w:szCs w:val="20"/>
                <w:lang w:val="lv-LV"/>
              </w:rPr>
            </w:pPr>
            <w:r w:rsidRPr="0051427A">
              <w:rPr>
                <w:sz w:val="20"/>
                <w:szCs w:val="20"/>
                <w:lang w:val="lv-LV"/>
              </w:rPr>
              <w:t>Ivars Grīnbergs (p.k.</w:t>
            </w:r>
            <w:r w:rsidR="001F27F0">
              <w:rPr>
                <w:sz w:val="20"/>
                <w:szCs w:val="20"/>
                <w:lang w:val="lv-LV"/>
              </w:rPr>
              <w:t xml:space="preserve"> </w:t>
            </w:r>
            <w:r w:rsidRPr="0051427A">
              <w:rPr>
                <w:sz w:val="20"/>
                <w:szCs w:val="20"/>
                <w:lang w:val="lv-LV"/>
              </w:rPr>
              <w:t>011176-10035)</w:t>
            </w:r>
          </w:p>
          <w:p w14:paraId="7CD3CE35" w14:textId="77777777" w:rsidR="00F87DBD" w:rsidRPr="0051427A" w:rsidRDefault="00F87DBD" w:rsidP="000936BA">
            <w:pPr>
              <w:spacing w:before="40" w:after="40"/>
              <w:jc w:val="both"/>
              <w:rPr>
                <w:sz w:val="20"/>
                <w:szCs w:val="20"/>
                <w:lang w:val="lv-LV"/>
              </w:rPr>
            </w:pPr>
            <w:r>
              <w:rPr>
                <w:sz w:val="20"/>
                <w:szCs w:val="20"/>
                <w:lang w:val="lv-LV"/>
              </w:rPr>
              <w:t>Kaspars Grāvis (p.k.</w:t>
            </w:r>
            <w:r w:rsidR="001F27F0">
              <w:rPr>
                <w:sz w:val="20"/>
                <w:szCs w:val="20"/>
                <w:lang w:val="lv-LV"/>
              </w:rPr>
              <w:t xml:space="preserve"> </w:t>
            </w:r>
            <w:r>
              <w:rPr>
                <w:sz w:val="20"/>
                <w:szCs w:val="20"/>
                <w:lang w:val="lv-LV"/>
              </w:rPr>
              <w:t>201082-11570)</w:t>
            </w:r>
          </w:p>
        </w:tc>
        <w:tc>
          <w:tcPr>
            <w:tcW w:w="1258" w:type="dxa"/>
          </w:tcPr>
          <w:p w14:paraId="649AD05F" w14:textId="77777777" w:rsidR="00F87DBD" w:rsidRDefault="00F87DBD" w:rsidP="00744899">
            <w:pPr>
              <w:spacing w:before="40" w:after="40"/>
              <w:jc w:val="center"/>
              <w:rPr>
                <w:sz w:val="20"/>
                <w:szCs w:val="20"/>
                <w:lang w:val="lv-LV"/>
              </w:rPr>
            </w:pPr>
          </w:p>
          <w:p w14:paraId="2238B5F0" w14:textId="77777777" w:rsidR="00F87DBD" w:rsidRPr="0051427A" w:rsidRDefault="00F81B97" w:rsidP="00744899">
            <w:pPr>
              <w:spacing w:before="40" w:after="40"/>
              <w:jc w:val="center"/>
              <w:rPr>
                <w:sz w:val="20"/>
                <w:szCs w:val="20"/>
                <w:lang w:val="lv-LV"/>
              </w:rPr>
            </w:pPr>
            <w:r>
              <w:rPr>
                <w:sz w:val="20"/>
                <w:szCs w:val="20"/>
                <w:lang w:val="lv-LV"/>
              </w:rPr>
              <w:t>200</w:t>
            </w:r>
            <w:r w:rsidR="00F87DBD">
              <w:rPr>
                <w:sz w:val="20"/>
                <w:szCs w:val="20"/>
                <w:lang w:val="lv-LV"/>
              </w:rPr>
              <w:t>.00</w:t>
            </w:r>
          </w:p>
        </w:tc>
      </w:tr>
      <w:tr w:rsidR="00F87DBD" w:rsidRPr="00F0510D" w14:paraId="6713B21B" w14:textId="77777777" w:rsidTr="0058169F">
        <w:trPr>
          <w:trHeight w:val="170"/>
        </w:trPr>
        <w:tc>
          <w:tcPr>
            <w:tcW w:w="827" w:type="dxa"/>
            <w:vMerge/>
          </w:tcPr>
          <w:p w14:paraId="7F7BA4CB" w14:textId="77777777" w:rsidR="00F87DBD" w:rsidRPr="00557391" w:rsidRDefault="00F87DBD" w:rsidP="000936BA">
            <w:pPr>
              <w:spacing w:before="40" w:after="40"/>
              <w:jc w:val="both"/>
              <w:rPr>
                <w:sz w:val="20"/>
                <w:szCs w:val="20"/>
                <w:lang w:val="lv-LV"/>
              </w:rPr>
            </w:pPr>
          </w:p>
        </w:tc>
        <w:tc>
          <w:tcPr>
            <w:tcW w:w="3534" w:type="dxa"/>
          </w:tcPr>
          <w:p w14:paraId="456DF59C" w14:textId="77777777" w:rsidR="00F87DBD" w:rsidRPr="00557391" w:rsidRDefault="00F87DBD" w:rsidP="000936BA">
            <w:pPr>
              <w:spacing w:before="40" w:after="40"/>
              <w:jc w:val="both"/>
              <w:rPr>
                <w:b/>
                <w:sz w:val="20"/>
                <w:szCs w:val="20"/>
                <w:lang w:val="lv-LV"/>
              </w:rPr>
            </w:pPr>
            <w:r w:rsidRPr="00557391">
              <w:rPr>
                <w:b/>
                <w:sz w:val="20"/>
                <w:szCs w:val="20"/>
                <w:lang w:val="lv-LV"/>
              </w:rPr>
              <w:t xml:space="preserve">Attīstības un investīciju daļas </w:t>
            </w:r>
          </w:p>
          <w:p w14:paraId="267430DF" w14:textId="77777777" w:rsidR="00F87DBD" w:rsidRPr="00557391" w:rsidRDefault="00F87DBD" w:rsidP="000936BA">
            <w:pPr>
              <w:spacing w:before="40" w:after="40"/>
              <w:jc w:val="both"/>
              <w:rPr>
                <w:sz w:val="20"/>
                <w:szCs w:val="20"/>
                <w:lang w:val="lv-LV"/>
              </w:rPr>
            </w:pPr>
            <w:r w:rsidRPr="00557391">
              <w:rPr>
                <w:sz w:val="20"/>
                <w:szCs w:val="20"/>
                <w:lang w:val="lv-LV"/>
              </w:rPr>
              <w:t xml:space="preserve">vadītāja </w:t>
            </w:r>
          </w:p>
          <w:p w14:paraId="5283B4A0" w14:textId="77777777" w:rsidR="00F87DBD" w:rsidRPr="00557391" w:rsidRDefault="00F87DBD" w:rsidP="000936BA">
            <w:pPr>
              <w:spacing w:before="40" w:after="40"/>
              <w:jc w:val="both"/>
              <w:rPr>
                <w:sz w:val="20"/>
                <w:szCs w:val="20"/>
                <w:lang w:val="lv-LV"/>
              </w:rPr>
            </w:pPr>
            <w:r w:rsidRPr="00557391">
              <w:rPr>
                <w:sz w:val="20"/>
                <w:szCs w:val="20"/>
                <w:lang w:val="lv-LV"/>
              </w:rPr>
              <w:t xml:space="preserve">ainavu arhitekte </w:t>
            </w:r>
          </w:p>
        </w:tc>
        <w:tc>
          <w:tcPr>
            <w:tcW w:w="3667" w:type="dxa"/>
          </w:tcPr>
          <w:p w14:paraId="21B54142" w14:textId="77777777" w:rsidR="00F87DBD" w:rsidRPr="009B4010" w:rsidRDefault="00F87DBD" w:rsidP="000936BA">
            <w:pPr>
              <w:spacing w:before="40" w:after="40"/>
              <w:jc w:val="both"/>
              <w:rPr>
                <w:sz w:val="20"/>
                <w:szCs w:val="20"/>
                <w:lang w:val="lv-LV"/>
              </w:rPr>
            </w:pPr>
          </w:p>
          <w:p w14:paraId="4195405E" w14:textId="77777777" w:rsidR="00F87DBD" w:rsidRPr="009B4010" w:rsidRDefault="00592C7C" w:rsidP="000936BA">
            <w:pPr>
              <w:spacing w:before="40" w:after="40"/>
              <w:jc w:val="both"/>
              <w:rPr>
                <w:sz w:val="20"/>
                <w:szCs w:val="20"/>
                <w:lang w:val="lv-LV"/>
              </w:rPr>
            </w:pPr>
            <w:r w:rsidRPr="009B4010">
              <w:rPr>
                <w:sz w:val="20"/>
                <w:szCs w:val="20"/>
                <w:lang w:val="lv-LV"/>
              </w:rPr>
              <w:t>Inita Henil</w:t>
            </w:r>
            <w:r w:rsidR="001F27F0">
              <w:rPr>
                <w:sz w:val="20"/>
                <w:szCs w:val="20"/>
                <w:lang w:val="lv-LV"/>
              </w:rPr>
              <w:t>a</w:t>
            </w:r>
            <w:r w:rsidRPr="009B4010">
              <w:rPr>
                <w:sz w:val="20"/>
                <w:szCs w:val="20"/>
                <w:lang w:val="lv-LV"/>
              </w:rPr>
              <w:t xml:space="preserve">ne </w:t>
            </w:r>
            <w:r w:rsidR="00F87DBD" w:rsidRPr="009B4010">
              <w:rPr>
                <w:sz w:val="20"/>
                <w:szCs w:val="20"/>
                <w:lang w:val="lv-LV"/>
              </w:rPr>
              <w:t>(p.k.</w:t>
            </w:r>
            <w:r w:rsidR="001F27F0">
              <w:rPr>
                <w:sz w:val="20"/>
                <w:szCs w:val="20"/>
                <w:lang w:val="lv-LV"/>
              </w:rPr>
              <w:t xml:space="preserve"> </w:t>
            </w:r>
            <w:r w:rsidR="001E79AD" w:rsidRPr="009B4010">
              <w:rPr>
                <w:sz w:val="20"/>
                <w:szCs w:val="20"/>
                <w:lang w:val="lv-LV"/>
              </w:rPr>
              <w:t>290779-10926</w:t>
            </w:r>
            <w:r w:rsidR="00F87DBD" w:rsidRPr="009B4010">
              <w:rPr>
                <w:sz w:val="20"/>
                <w:szCs w:val="20"/>
                <w:lang w:val="lv-LV"/>
              </w:rPr>
              <w:t>)</w:t>
            </w:r>
          </w:p>
          <w:p w14:paraId="15D32341" w14:textId="77777777" w:rsidR="00F87DBD" w:rsidRPr="009B4010" w:rsidRDefault="00F87DBD" w:rsidP="000936BA">
            <w:pPr>
              <w:spacing w:before="40" w:after="40"/>
              <w:jc w:val="both"/>
              <w:rPr>
                <w:sz w:val="20"/>
                <w:szCs w:val="20"/>
                <w:lang w:val="lv-LV"/>
              </w:rPr>
            </w:pPr>
            <w:r w:rsidRPr="009B4010">
              <w:rPr>
                <w:sz w:val="20"/>
                <w:szCs w:val="20"/>
                <w:lang w:val="lv-LV"/>
              </w:rPr>
              <w:t>Iveta Grīviņa (p.k.</w:t>
            </w:r>
            <w:r w:rsidR="001F27F0">
              <w:rPr>
                <w:sz w:val="20"/>
                <w:szCs w:val="20"/>
                <w:lang w:val="lv-LV"/>
              </w:rPr>
              <w:t xml:space="preserve"> </w:t>
            </w:r>
            <w:r w:rsidRPr="009B4010">
              <w:rPr>
                <w:sz w:val="20"/>
                <w:szCs w:val="20"/>
                <w:lang w:val="lv-LV"/>
              </w:rPr>
              <w:t>160974-11152)</w:t>
            </w:r>
          </w:p>
        </w:tc>
        <w:tc>
          <w:tcPr>
            <w:tcW w:w="1258" w:type="dxa"/>
          </w:tcPr>
          <w:p w14:paraId="5FFC2491" w14:textId="77777777" w:rsidR="00F87DBD" w:rsidRPr="00AB1DBB" w:rsidRDefault="0022073E" w:rsidP="00744899">
            <w:pPr>
              <w:spacing w:before="40" w:after="40"/>
              <w:jc w:val="center"/>
              <w:rPr>
                <w:sz w:val="20"/>
                <w:szCs w:val="20"/>
                <w:lang w:val="lv-LV"/>
              </w:rPr>
            </w:pPr>
            <w:r>
              <w:rPr>
                <w:sz w:val="20"/>
                <w:szCs w:val="20"/>
                <w:lang w:val="lv-LV"/>
              </w:rPr>
              <w:t>45</w:t>
            </w:r>
            <w:r w:rsidR="00F87DBD" w:rsidRPr="00AB1DBB">
              <w:rPr>
                <w:sz w:val="20"/>
                <w:szCs w:val="20"/>
                <w:lang w:val="lv-LV"/>
              </w:rPr>
              <w:t>00,00</w:t>
            </w:r>
          </w:p>
        </w:tc>
      </w:tr>
      <w:tr w:rsidR="00F87DBD" w:rsidRPr="00F0510D" w14:paraId="696FC51F" w14:textId="77777777" w:rsidTr="0058169F">
        <w:trPr>
          <w:trHeight w:val="279"/>
        </w:trPr>
        <w:tc>
          <w:tcPr>
            <w:tcW w:w="827" w:type="dxa"/>
            <w:vMerge/>
          </w:tcPr>
          <w:p w14:paraId="79A49111" w14:textId="77777777" w:rsidR="00F87DBD" w:rsidRPr="00557391" w:rsidRDefault="00F87DBD" w:rsidP="000936BA">
            <w:pPr>
              <w:spacing w:before="40" w:after="40"/>
              <w:jc w:val="both"/>
              <w:rPr>
                <w:sz w:val="20"/>
                <w:szCs w:val="20"/>
                <w:lang w:val="lv-LV"/>
              </w:rPr>
            </w:pPr>
          </w:p>
        </w:tc>
        <w:tc>
          <w:tcPr>
            <w:tcW w:w="3534" w:type="dxa"/>
          </w:tcPr>
          <w:p w14:paraId="395E4285" w14:textId="77777777" w:rsidR="00F87DBD" w:rsidRPr="009B4010" w:rsidRDefault="00F87DBD" w:rsidP="000936BA">
            <w:pPr>
              <w:spacing w:before="40" w:after="40"/>
              <w:jc w:val="both"/>
              <w:rPr>
                <w:b/>
                <w:color w:val="FF0000"/>
                <w:sz w:val="20"/>
                <w:szCs w:val="20"/>
                <w:lang w:val="lv-LV"/>
              </w:rPr>
            </w:pPr>
          </w:p>
        </w:tc>
        <w:tc>
          <w:tcPr>
            <w:tcW w:w="3667" w:type="dxa"/>
          </w:tcPr>
          <w:p w14:paraId="702AC034" w14:textId="77777777" w:rsidR="00F87DBD" w:rsidRPr="009B4010" w:rsidRDefault="00F87DBD" w:rsidP="000936BA">
            <w:pPr>
              <w:spacing w:before="40" w:after="40"/>
              <w:jc w:val="both"/>
              <w:rPr>
                <w:color w:val="FF0000"/>
                <w:sz w:val="20"/>
                <w:szCs w:val="20"/>
                <w:lang w:val="lv-LV"/>
              </w:rPr>
            </w:pPr>
          </w:p>
        </w:tc>
        <w:tc>
          <w:tcPr>
            <w:tcW w:w="1258" w:type="dxa"/>
          </w:tcPr>
          <w:p w14:paraId="331C8D91" w14:textId="77777777" w:rsidR="00F87DBD" w:rsidRPr="009B4010" w:rsidRDefault="00F87DBD" w:rsidP="00744899">
            <w:pPr>
              <w:spacing w:before="40" w:after="40"/>
              <w:jc w:val="center"/>
              <w:rPr>
                <w:color w:val="FF0000"/>
                <w:sz w:val="20"/>
                <w:szCs w:val="20"/>
                <w:lang w:val="lv-LV"/>
              </w:rPr>
            </w:pPr>
          </w:p>
        </w:tc>
      </w:tr>
      <w:tr w:rsidR="00F87DBD" w:rsidRPr="00721CE1" w14:paraId="486C4D40" w14:textId="77777777" w:rsidTr="0058169F">
        <w:trPr>
          <w:trHeight w:val="979"/>
        </w:trPr>
        <w:tc>
          <w:tcPr>
            <w:tcW w:w="827" w:type="dxa"/>
            <w:vMerge/>
          </w:tcPr>
          <w:p w14:paraId="7FEA211B" w14:textId="77777777" w:rsidR="00F87DBD" w:rsidRPr="00557391" w:rsidRDefault="00F87DBD" w:rsidP="000936BA">
            <w:pPr>
              <w:spacing w:before="40" w:after="40"/>
              <w:jc w:val="both"/>
              <w:rPr>
                <w:sz w:val="20"/>
                <w:szCs w:val="20"/>
                <w:lang w:val="lv-LV"/>
              </w:rPr>
            </w:pPr>
          </w:p>
        </w:tc>
        <w:tc>
          <w:tcPr>
            <w:tcW w:w="3534" w:type="dxa"/>
          </w:tcPr>
          <w:p w14:paraId="540509C2" w14:textId="77777777" w:rsidR="00F87DBD" w:rsidRPr="00557391" w:rsidRDefault="00F87DBD" w:rsidP="000936BA">
            <w:pPr>
              <w:spacing w:before="40" w:after="40"/>
              <w:jc w:val="both"/>
              <w:rPr>
                <w:b/>
                <w:sz w:val="20"/>
                <w:szCs w:val="20"/>
                <w:lang w:val="lv-LV"/>
              </w:rPr>
            </w:pPr>
            <w:r w:rsidRPr="00557391">
              <w:rPr>
                <w:b/>
                <w:sz w:val="20"/>
                <w:szCs w:val="20"/>
                <w:lang w:val="lv-LV"/>
              </w:rPr>
              <w:t xml:space="preserve">Saimniecības un infrastruktūras daļas </w:t>
            </w:r>
          </w:p>
          <w:p w14:paraId="6054488B" w14:textId="77777777" w:rsidR="00F87DBD" w:rsidRPr="00557391" w:rsidRDefault="00F87DBD" w:rsidP="000936BA">
            <w:pPr>
              <w:spacing w:before="40" w:after="40"/>
              <w:jc w:val="both"/>
              <w:rPr>
                <w:b/>
                <w:sz w:val="20"/>
                <w:szCs w:val="20"/>
                <w:lang w:val="lv-LV"/>
              </w:rPr>
            </w:pPr>
            <w:r w:rsidRPr="00557391">
              <w:rPr>
                <w:sz w:val="20"/>
                <w:szCs w:val="20"/>
                <w:lang w:val="lv-LV"/>
              </w:rPr>
              <w:t xml:space="preserve">vadītājs  </w:t>
            </w:r>
          </w:p>
          <w:p w14:paraId="1C6FDA02" w14:textId="77777777" w:rsidR="00F87DBD" w:rsidRPr="00557391" w:rsidRDefault="00F87DBD" w:rsidP="000936BA">
            <w:pPr>
              <w:spacing w:before="40" w:after="40"/>
              <w:jc w:val="both"/>
              <w:rPr>
                <w:sz w:val="20"/>
                <w:szCs w:val="20"/>
                <w:lang w:val="lv-LV"/>
              </w:rPr>
            </w:pPr>
            <w:r w:rsidRPr="00557391">
              <w:rPr>
                <w:sz w:val="20"/>
                <w:szCs w:val="20"/>
                <w:lang w:val="lv-LV"/>
              </w:rPr>
              <w:t xml:space="preserve">vadītāja vietnieks </w:t>
            </w:r>
          </w:p>
          <w:p w14:paraId="0A0B4C95" w14:textId="77777777" w:rsidR="00F87DBD" w:rsidRDefault="00467A98" w:rsidP="000936BA">
            <w:pPr>
              <w:spacing w:before="40" w:after="40"/>
              <w:jc w:val="both"/>
              <w:rPr>
                <w:sz w:val="20"/>
                <w:szCs w:val="20"/>
                <w:lang w:val="lv-LV"/>
              </w:rPr>
            </w:pPr>
            <w:r>
              <w:rPr>
                <w:sz w:val="20"/>
                <w:szCs w:val="20"/>
                <w:lang w:val="lv-LV"/>
              </w:rPr>
              <w:t>tehniskā dienesta vadītājs</w:t>
            </w:r>
          </w:p>
          <w:p w14:paraId="6E85990A" w14:textId="77777777" w:rsidR="00467A98" w:rsidRDefault="00467A98" w:rsidP="000936BA">
            <w:pPr>
              <w:spacing w:before="40" w:after="40"/>
              <w:jc w:val="both"/>
              <w:rPr>
                <w:sz w:val="20"/>
                <w:szCs w:val="20"/>
                <w:lang w:val="lv-LV"/>
              </w:rPr>
            </w:pPr>
            <w:r>
              <w:rPr>
                <w:sz w:val="20"/>
                <w:szCs w:val="20"/>
                <w:lang w:val="lv-LV"/>
              </w:rPr>
              <w:t>autovadītājs/sagādnieks</w:t>
            </w:r>
          </w:p>
          <w:p w14:paraId="164CF538" w14:textId="77777777" w:rsidR="00467A98" w:rsidRPr="00557391" w:rsidRDefault="00467A98" w:rsidP="000936BA">
            <w:pPr>
              <w:spacing w:before="40" w:after="40"/>
              <w:jc w:val="both"/>
              <w:rPr>
                <w:b/>
                <w:sz w:val="20"/>
                <w:szCs w:val="20"/>
                <w:lang w:val="lv-LV"/>
              </w:rPr>
            </w:pPr>
            <w:r>
              <w:rPr>
                <w:sz w:val="20"/>
                <w:szCs w:val="20"/>
                <w:lang w:val="lv-LV"/>
              </w:rPr>
              <w:t>autovadītājs/sagādnieks</w:t>
            </w:r>
          </w:p>
        </w:tc>
        <w:tc>
          <w:tcPr>
            <w:tcW w:w="3667" w:type="dxa"/>
          </w:tcPr>
          <w:p w14:paraId="21681E11" w14:textId="77777777" w:rsidR="00F87DBD" w:rsidRPr="00721CE1" w:rsidRDefault="00F87DBD" w:rsidP="000936BA">
            <w:pPr>
              <w:spacing w:before="40" w:after="40"/>
              <w:jc w:val="both"/>
              <w:rPr>
                <w:sz w:val="20"/>
                <w:szCs w:val="20"/>
                <w:lang w:val="lv-LV"/>
              </w:rPr>
            </w:pPr>
          </w:p>
          <w:p w14:paraId="325638E9" w14:textId="77777777" w:rsidR="00F87DBD" w:rsidRPr="00721CE1" w:rsidRDefault="001E79AD" w:rsidP="000936BA">
            <w:pPr>
              <w:spacing w:before="40" w:after="40"/>
              <w:jc w:val="both"/>
              <w:rPr>
                <w:sz w:val="20"/>
                <w:szCs w:val="20"/>
                <w:lang w:val="lv-LV"/>
              </w:rPr>
            </w:pPr>
            <w:r>
              <w:rPr>
                <w:sz w:val="20"/>
                <w:szCs w:val="20"/>
                <w:lang w:val="lv-LV"/>
              </w:rPr>
              <w:t>Artis Brūvers</w:t>
            </w:r>
            <w:r w:rsidR="00F87DBD" w:rsidRPr="00721CE1">
              <w:rPr>
                <w:sz w:val="20"/>
                <w:szCs w:val="20"/>
                <w:lang w:val="lv-LV"/>
              </w:rPr>
              <w:t xml:space="preserve"> (p.k.</w:t>
            </w:r>
            <w:r w:rsidR="00F87DBD">
              <w:rPr>
                <w:sz w:val="20"/>
                <w:szCs w:val="20"/>
                <w:lang w:val="lv-LV"/>
              </w:rPr>
              <w:t xml:space="preserve"> </w:t>
            </w:r>
            <w:r w:rsidR="007537A2">
              <w:rPr>
                <w:sz w:val="20"/>
                <w:szCs w:val="20"/>
                <w:lang w:val="lv-LV"/>
              </w:rPr>
              <w:t>040782-11560</w:t>
            </w:r>
            <w:r w:rsidR="00F87DBD" w:rsidRPr="00721CE1">
              <w:rPr>
                <w:sz w:val="20"/>
                <w:szCs w:val="20"/>
                <w:lang w:val="lv-LV"/>
              </w:rPr>
              <w:t>)</w:t>
            </w:r>
          </w:p>
          <w:p w14:paraId="30D2081B" w14:textId="77777777" w:rsidR="00F87DBD" w:rsidRPr="00721CE1" w:rsidRDefault="00F87DBD" w:rsidP="000936BA">
            <w:pPr>
              <w:spacing w:before="40" w:after="40"/>
              <w:jc w:val="both"/>
              <w:rPr>
                <w:sz w:val="20"/>
                <w:szCs w:val="20"/>
                <w:lang w:val="lv-LV"/>
              </w:rPr>
            </w:pPr>
            <w:r w:rsidRPr="00721CE1">
              <w:rPr>
                <w:sz w:val="20"/>
                <w:szCs w:val="20"/>
                <w:lang w:val="lv-LV"/>
              </w:rPr>
              <w:t>Ivo Bērziņš (p.k. 081068-12004)</w:t>
            </w:r>
          </w:p>
          <w:p w14:paraId="048DB5E6" w14:textId="77777777" w:rsidR="00F87DBD" w:rsidRDefault="00F87DBD" w:rsidP="000936BA">
            <w:pPr>
              <w:spacing w:before="40" w:after="40"/>
              <w:jc w:val="both"/>
              <w:rPr>
                <w:sz w:val="20"/>
                <w:szCs w:val="20"/>
                <w:lang w:val="lv-LV"/>
              </w:rPr>
            </w:pPr>
            <w:r w:rsidRPr="00721CE1">
              <w:rPr>
                <w:sz w:val="20"/>
                <w:szCs w:val="20"/>
                <w:lang w:val="lv-LV"/>
              </w:rPr>
              <w:t>Ivars Grīnbergs (p.k.</w:t>
            </w:r>
            <w:r>
              <w:rPr>
                <w:sz w:val="20"/>
                <w:szCs w:val="20"/>
                <w:lang w:val="lv-LV"/>
              </w:rPr>
              <w:t xml:space="preserve"> </w:t>
            </w:r>
            <w:r w:rsidRPr="00721CE1">
              <w:rPr>
                <w:sz w:val="20"/>
                <w:szCs w:val="20"/>
                <w:lang w:val="lv-LV"/>
              </w:rPr>
              <w:t>011176-10035)</w:t>
            </w:r>
          </w:p>
          <w:p w14:paraId="4B87F3F9" w14:textId="77777777" w:rsidR="00F87DBD" w:rsidRDefault="00F87DBD" w:rsidP="000936BA">
            <w:pPr>
              <w:spacing w:before="40" w:after="40"/>
              <w:jc w:val="both"/>
              <w:rPr>
                <w:sz w:val="20"/>
                <w:szCs w:val="20"/>
                <w:lang w:val="lv-LV"/>
              </w:rPr>
            </w:pPr>
            <w:r>
              <w:rPr>
                <w:sz w:val="20"/>
                <w:szCs w:val="20"/>
                <w:lang w:val="lv-LV"/>
              </w:rPr>
              <w:t>Kaspars Grāvis (p.k.</w:t>
            </w:r>
            <w:r w:rsidR="001F27F0">
              <w:rPr>
                <w:sz w:val="20"/>
                <w:szCs w:val="20"/>
                <w:lang w:val="lv-LV"/>
              </w:rPr>
              <w:t xml:space="preserve"> </w:t>
            </w:r>
            <w:r>
              <w:rPr>
                <w:sz w:val="20"/>
                <w:szCs w:val="20"/>
                <w:lang w:val="lv-LV"/>
              </w:rPr>
              <w:t>201082-11570)</w:t>
            </w:r>
          </w:p>
          <w:p w14:paraId="39A772DF" w14:textId="77777777" w:rsidR="001E79AD" w:rsidRPr="00721CE1" w:rsidRDefault="001E79AD" w:rsidP="000936BA">
            <w:pPr>
              <w:spacing w:before="40" w:after="40"/>
              <w:jc w:val="both"/>
              <w:rPr>
                <w:sz w:val="20"/>
                <w:szCs w:val="20"/>
                <w:lang w:val="lv-LV"/>
              </w:rPr>
            </w:pPr>
            <w:r>
              <w:rPr>
                <w:sz w:val="20"/>
                <w:szCs w:val="20"/>
                <w:lang w:val="lv-LV"/>
              </w:rPr>
              <w:t>Jurijs Lūkins (p.k.</w:t>
            </w:r>
            <w:r w:rsidR="001F27F0">
              <w:rPr>
                <w:sz w:val="20"/>
                <w:szCs w:val="20"/>
                <w:lang w:val="lv-LV"/>
              </w:rPr>
              <w:t xml:space="preserve"> </w:t>
            </w:r>
            <w:r>
              <w:rPr>
                <w:sz w:val="20"/>
                <w:szCs w:val="20"/>
                <w:lang w:val="lv-LV"/>
              </w:rPr>
              <w:t>011169-11573)</w:t>
            </w:r>
          </w:p>
        </w:tc>
        <w:tc>
          <w:tcPr>
            <w:tcW w:w="1258" w:type="dxa"/>
          </w:tcPr>
          <w:p w14:paraId="67EE9F90" w14:textId="77777777" w:rsidR="00F87DBD" w:rsidRPr="00721CE1" w:rsidRDefault="0022073E" w:rsidP="00744899">
            <w:pPr>
              <w:spacing w:before="40" w:after="40"/>
              <w:jc w:val="center"/>
              <w:rPr>
                <w:noProof/>
                <w:sz w:val="20"/>
                <w:szCs w:val="20"/>
                <w:lang w:val="lv-LV" w:eastAsia="lv-LV"/>
              </w:rPr>
            </w:pPr>
            <w:r>
              <w:rPr>
                <w:sz w:val="20"/>
                <w:szCs w:val="20"/>
                <w:lang w:val="lv-LV"/>
              </w:rPr>
              <w:t>14700</w:t>
            </w:r>
            <w:r w:rsidR="00F87DBD" w:rsidRPr="00721CE1">
              <w:rPr>
                <w:sz w:val="20"/>
                <w:szCs w:val="20"/>
                <w:lang w:val="lv-LV"/>
              </w:rPr>
              <w:t>,00</w:t>
            </w:r>
          </w:p>
        </w:tc>
      </w:tr>
      <w:tr w:rsidR="00F87DBD" w:rsidRPr="00F0510D" w14:paraId="0548B1BD" w14:textId="77777777" w:rsidTr="0058169F">
        <w:tc>
          <w:tcPr>
            <w:tcW w:w="827" w:type="dxa"/>
          </w:tcPr>
          <w:p w14:paraId="7DDC6657" w14:textId="77777777" w:rsidR="00F87DBD" w:rsidRPr="00557391" w:rsidRDefault="00F87DBD" w:rsidP="000936BA">
            <w:pPr>
              <w:spacing w:before="40" w:after="40"/>
              <w:jc w:val="both"/>
              <w:rPr>
                <w:sz w:val="20"/>
                <w:szCs w:val="20"/>
                <w:lang w:val="lv-LV"/>
              </w:rPr>
            </w:pPr>
            <w:r w:rsidRPr="00557391">
              <w:rPr>
                <w:sz w:val="20"/>
                <w:szCs w:val="20"/>
                <w:lang w:val="lv-LV"/>
              </w:rPr>
              <w:t>2.</w:t>
            </w:r>
          </w:p>
        </w:tc>
        <w:tc>
          <w:tcPr>
            <w:tcW w:w="3534" w:type="dxa"/>
          </w:tcPr>
          <w:p w14:paraId="0B4F0C7F" w14:textId="77777777" w:rsidR="00F87DBD" w:rsidRPr="00557391" w:rsidRDefault="00F87DBD" w:rsidP="000936BA">
            <w:pPr>
              <w:spacing w:before="40" w:after="40"/>
              <w:jc w:val="both"/>
              <w:rPr>
                <w:b/>
                <w:sz w:val="20"/>
                <w:szCs w:val="20"/>
                <w:lang w:val="lv-LV"/>
              </w:rPr>
            </w:pPr>
            <w:r w:rsidRPr="00557391">
              <w:rPr>
                <w:b/>
                <w:sz w:val="20"/>
                <w:szCs w:val="20"/>
                <w:lang w:val="lv-LV"/>
              </w:rPr>
              <w:t xml:space="preserve">SPORTA DAĻA </w:t>
            </w:r>
          </w:p>
          <w:p w14:paraId="729F2566" w14:textId="77777777" w:rsidR="00F87DBD" w:rsidRDefault="00F87DBD" w:rsidP="000936BA">
            <w:pPr>
              <w:spacing w:before="40" w:after="40"/>
              <w:jc w:val="both"/>
              <w:rPr>
                <w:sz w:val="20"/>
                <w:szCs w:val="20"/>
                <w:lang w:val="lv-LV"/>
              </w:rPr>
            </w:pPr>
            <w:r>
              <w:rPr>
                <w:sz w:val="20"/>
                <w:szCs w:val="20"/>
                <w:lang w:val="lv-LV"/>
              </w:rPr>
              <w:t>vadītājs</w:t>
            </w:r>
          </w:p>
          <w:p w14:paraId="5E6A9BE9" w14:textId="77777777" w:rsidR="00F87DBD" w:rsidRPr="00557391" w:rsidRDefault="00F87DBD" w:rsidP="000936BA">
            <w:pPr>
              <w:spacing w:before="40" w:after="40"/>
              <w:jc w:val="both"/>
              <w:rPr>
                <w:sz w:val="20"/>
                <w:szCs w:val="20"/>
                <w:lang w:val="lv-LV"/>
              </w:rPr>
            </w:pPr>
            <w:r w:rsidRPr="00557391">
              <w:rPr>
                <w:sz w:val="20"/>
                <w:szCs w:val="20"/>
                <w:lang w:val="lv-LV"/>
              </w:rPr>
              <w:t xml:space="preserve">vadītāja vietnieks </w:t>
            </w:r>
          </w:p>
        </w:tc>
        <w:tc>
          <w:tcPr>
            <w:tcW w:w="3667" w:type="dxa"/>
          </w:tcPr>
          <w:p w14:paraId="3AEC1C2D" w14:textId="77777777" w:rsidR="00F87DBD" w:rsidRDefault="00F87DBD" w:rsidP="000936BA">
            <w:pPr>
              <w:spacing w:before="40" w:after="40"/>
              <w:jc w:val="both"/>
              <w:rPr>
                <w:sz w:val="20"/>
                <w:szCs w:val="20"/>
                <w:lang w:val="lv-LV"/>
              </w:rPr>
            </w:pPr>
          </w:p>
          <w:p w14:paraId="0F01BEB8" w14:textId="77777777" w:rsidR="00F87DBD" w:rsidRDefault="00F87DBD" w:rsidP="000936BA">
            <w:pPr>
              <w:spacing w:before="40" w:after="40"/>
              <w:jc w:val="both"/>
              <w:rPr>
                <w:sz w:val="20"/>
                <w:szCs w:val="20"/>
                <w:lang w:val="lv-LV"/>
              </w:rPr>
            </w:pPr>
            <w:r>
              <w:rPr>
                <w:sz w:val="20"/>
                <w:szCs w:val="20"/>
                <w:lang w:val="lv-LV"/>
              </w:rPr>
              <w:t>Pēteris Sluka (p.k.181246-10704)</w:t>
            </w:r>
          </w:p>
          <w:p w14:paraId="50FE608D" w14:textId="77777777" w:rsidR="00F87DBD" w:rsidRPr="00557391" w:rsidRDefault="00F87DBD" w:rsidP="000936BA">
            <w:pPr>
              <w:spacing w:before="40" w:after="40"/>
              <w:jc w:val="both"/>
              <w:rPr>
                <w:sz w:val="20"/>
                <w:szCs w:val="20"/>
                <w:lang w:val="lv-LV"/>
              </w:rPr>
            </w:pPr>
            <w:r w:rsidRPr="00557391">
              <w:rPr>
                <w:sz w:val="20"/>
                <w:szCs w:val="20"/>
                <w:lang w:val="lv-LV"/>
              </w:rPr>
              <w:t>Vasīlijs</w:t>
            </w:r>
            <w:r>
              <w:rPr>
                <w:sz w:val="20"/>
                <w:szCs w:val="20"/>
                <w:lang w:val="lv-LV"/>
              </w:rPr>
              <w:t xml:space="preserve"> </w:t>
            </w:r>
            <w:r w:rsidRPr="00557391">
              <w:rPr>
                <w:sz w:val="20"/>
                <w:szCs w:val="20"/>
                <w:lang w:val="lv-LV"/>
              </w:rPr>
              <w:t>Naumovs</w:t>
            </w:r>
            <w:r>
              <w:rPr>
                <w:sz w:val="20"/>
                <w:szCs w:val="20"/>
                <w:lang w:val="lv-LV"/>
              </w:rPr>
              <w:t xml:space="preserve"> (p.k.120287-12113)</w:t>
            </w:r>
          </w:p>
        </w:tc>
        <w:tc>
          <w:tcPr>
            <w:tcW w:w="1258" w:type="dxa"/>
          </w:tcPr>
          <w:p w14:paraId="49CAD48B" w14:textId="77777777" w:rsidR="00F87DBD" w:rsidRPr="0051427A" w:rsidRDefault="0022073E" w:rsidP="00744899">
            <w:pPr>
              <w:spacing w:before="40" w:after="40"/>
              <w:jc w:val="center"/>
              <w:rPr>
                <w:sz w:val="20"/>
                <w:szCs w:val="20"/>
                <w:lang w:val="lv-LV"/>
              </w:rPr>
            </w:pPr>
            <w:r>
              <w:rPr>
                <w:sz w:val="20"/>
                <w:szCs w:val="20"/>
                <w:lang w:val="lv-LV"/>
              </w:rPr>
              <w:t>4</w:t>
            </w:r>
            <w:r w:rsidR="00F87DBD">
              <w:rPr>
                <w:sz w:val="20"/>
                <w:szCs w:val="20"/>
                <w:lang w:val="lv-LV"/>
              </w:rPr>
              <w:t>500,00</w:t>
            </w:r>
          </w:p>
        </w:tc>
      </w:tr>
      <w:tr w:rsidR="00F87DBD" w:rsidRPr="0058169F" w14:paraId="2B65D97E" w14:textId="77777777" w:rsidTr="0058169F">
        <w:tc>
          <w:tcPr>
            <w:tcW w:w="827" w:type="dxa"/>
          </w:tcPr>
          <w:p w14:paraId="50D75FF3" w14:textId="77777777" w:rsidR="00F87DBD" w:rsidRPr="00557391" w:rsidRDefault="00F87DBD" w:rsidP="000936BA">
            <w:pPr>
              <w:spacing w:before="40" w:after="40"/>
              <w:jc w:val="both"/>
              <w:rPr>
                <w:sz w:val="20"/>
                <w:szCs w:val="20"/>
                <w:lang w:val="lv-LV"/>
              </w:rPr>
            </w:pPr>
            <w:r w:rsidRPr="00557391">
              <w:rPr>
                <w:sz w:val="20"/>
                <w:szCs w:val="20"/>
                <w:lang w:val="lv-LV"/>
              </w:rPr>
              <w:t>3.</w:t>
            </w:r>
          </w:p>
        </w:tc>
        <w:tc>
          <w:tcPr>
            <w:tcW w:w="3534" w:type="dxa"/>
          </w:tcPr>
          <w:p w14:paraId="7188C145" w14:textId="77777777" w:rsidR="00F87DBD" w:rsidRPr="00557391" w:rsidRDefault="00F87DBD" w:rsidP="000936BA">
            <w:pPr>
              <w:spacing w:before="40" w:after="40"/>
              <w:jc w:val="both"/>
              <w:rPr>
                <w:sz w:val="20"/>
                <w:szCs w:val="20"/>
                <w:lang w:val="lv-LV"/>
              </w:rPr>
            </w:pPr>
            <w:r w:rsidRPr="00557391">
              <w:rPr>
                <w:b/>
                <w:sz w:val="20"/>
                <w:szCs w:val="20"/>
                <w:lang w:val="lv-LV"/>
              </w:rPr>
              <w:t>ĀDAŽU VIDUSSKOLA</w:t>
            </w:r>
          </w:p>
          <w:p w14:paraId="266B65A9" w14:textId="77777777" w:rsidR="00F87DBD" w:rsidRPr="00557391" w:rsidRDefault="00F87DBD" w:rsidP="000936BA">
            <w:pPr>
              <w:spacing w:before="40" w:after="40"/>
              <w:jc w:val="both"/>
              <w:rPr>
                <w:sz w:val="20"/>
                <w:szCs w:val="20"/>
                <w:lang w:val="lv-LV"/>
              </w:rPr>
            </w:pPr>
            <w:r w:rsidRPr="00557391">
              <w:rPr>
                <w:sz w:val="20"/>
                <w:szCs w:val="20"/>
                <w:lang w:val="lv-LV"/>
              </w:rPr>
              <w:t xml:space="preserve">saimniecības daļas vadītāja   </w:t>
            </w:r>
          </w:p>
          <w:p w14:paraId="0127C5F6" w14:textId="77777777" w:rsidR="00F87DBD" w:rsidRPr="00557391" w:rsidRDefault="00F87DBD" w:rsidP="000936BA">
            <w:pPr>
              <w:spacing w:before="40" w:after="40"/>
              <w:jc w:val="both"/>
              <w:rPr>
                <w:sz w:val="20"/>
                <w:szCs w:val="20"/>
                <w:lang w:val="lv-LV"/>
              </w:rPr>
            </w:pPr>
            <w:r w:rsidRPr="00557391">
              <w:rPr>
                <w:sz w:val="20"/>
                <w:szCs w:val="20"/>
                <w:lang w:val="lv-LV"/>
              </w:rPr>
              <w:t xml:space="preserve">direktora vietnieks saimnieciskā darbā </w:t>
            </w:r>
          </w:p>
        </w:tc>
        <w:tc>
          <w:tcPr>
            <w:tcW w:w="3667" w:type="dxa"/>
          </w:tcPr>
          <w:p w14:paraId="6DE21F5E" w14:textId="77777777" w:rsidR="00F87DBD" w:rsidRPr="00557391" w:rsidRDefault="00F87DBD" w:rsidP="000936BA">
            <w:pPr>
              <w:spacing w:before="40" w:after="40"/>
              <w:jc w:val="both"/>
              <w:rPr>
                <w:sz w:val="20"/>
                <w:szCs w:val="20"/>
                <w:lang w:val="lv-LV"/>
              </w:rPr>
            </w:pPr>
          </w:p>
          <w:p w14:paraId="16DA516A" w14:textId="77777777" w:rsidR="00F87DBD" w:rsidRPr="00557391" w:rsidRDefault="00F87DBD" w:rsidP="000936BA">
            <w:pPr>
              <w:spacing w:before="40" w:after="40"/>
              <w:jc w:val="both"/>
              <w:rPr>
                <w:sz w:val="20"/>
                <w:szCs w:val="20"/>
                <w:lang w:val="lv-LV"/>
              </w:rPr>
            </w:pPr>
            <w:r w:rsidRPr="00557391">
              <w:rPr>
                <w:sz w:val="20"/>
                <w:szCs w:val="20"/>
                <w:lang w:val="lv-LV"/>
              </w:rPr>
              <w:t xml:space="preserve">Aina Balode </w:t>
            </w:r>
            <w:r>
              <w:rPr>
                <w:sz w:val="20"/>
                <w:szCs w:val="20"/>
                <w:lang w:val="lv-LV"/>
              </w:rPr>
              <w:t>(p.k. 060454-11573)</w:t>
            </w:r>
          </w:p>
          <w:p w14:paraId="5071FCB0" w14:textId="77777777" w:rsidR="00F87DBD" w:rsidRPr="00557391" w:rsidRDefault="00F87DBD" w:rsidP="000936BA">
            <w:pPr>
              <w:spacing w:before="40" w:after="40"/>
              <w:jc w:val="both"/>
              <w:rPr>
                <w:sz w:val="20"/>
                <w:szCs w:val="20"/>
                <w:lang w:val="lv-LV"/>
              </w:rPr>
            </w:pPr>
            <w:r w:rsidRPr="00557391">
              <w:rPr>
                <w:sz w:val="20"/>
                <w:szCs w:val="20"/>
                <w:lang w:val="lv-LV"/>
              </w:rPr>
              <w:t>Gundars</w:t>
            </w:r>
            <w:r>
              <w:rPr>
                <w:sz w:val="20"/>
                <w:szCs w:val="20"/>
                <w:lang w:val="lv-LV"/>
              </w:rPr>
              <w:t xml:space="preserve"> </w:t>
            </w:r>
            <w:r w:rsidRPr="00557391">
              <w:rPr>
                <w:sz w:val="20"/>
                <w:szCs w:val="20"/>
                <w:lang w:val="lv-LV"/>
              </w:rPr>
              <w:t>Suboč</w:t>
            </w:r>
            <w:r>
              <w:rPr>
                <w:sz w:val="20"/>
                <w:szCs w:val="20"/>
                <w:lang w:val="lv-LV"/>
              </w:rPr>
              <w:t xml:space="preserve">s (p.k. 211063-11572) </w:t>
            </w:r>
            <w:r w:rsidRPr="00557391">
              <w:rPr>
                <w:sz w:val="20"/>
                <w:szCs w:val="20"/>
                <w:lang w:val="lv-LV"/>
              </w:rPr>
              <w:t xml:space="preserve"> </w:t>
            </w:r>
          </w:p>
        </w:tc>
        <w:tc>
          <w:tcPr>
            <w:tcW w:w="1258" w:type="dxa"/>
          </w:tcPr>
          <w:p w14:paraId="3FF7DA15" w14:textId="77777777" w:rsidR="00F87DBD" w:rsidRPr="00AB1DBB" w:rsidRDefault="00F81B97" w:rsidP="00744899">
            <w:pPr>
              <w:spacing w:before="40" w:after="40"/>
              <w:jc w:val="center"/>
              <w:rPr>
                <w:sz w:val="20"/>
                <w:szCs w:val="20"/>
                <w:lang w:val="lv-LV"/>
              </w:rPr>
            </w:pPr>
            <w:r>
              <w:rPr>
                <w:sz w:val="20"/>
                <w:szCs w:val="20"/>
                <w:lang w:val="lv-LV"/>
              </w:rPr>
              <w:t>10500</w:t>
            </w:r>
            <w:r w:rsidR="00F87DBD" w:rsidRPr="00AB1DBB">
              <w:rPr>
                <w:sz w:val="20"/>
                <w:szCs w:val="20"/>
                <w:lang w:val="lv-LV"/>
              </w:rPr>
              <w:t>,00</w:t>
            </w:r>
          </w:p>
          <w:p w14:paraId="227631EB" w14:textId="77777777" w:rsidR="00F87DBD" w:rsidRPr="0051427A" w:rsidRDefault="00F87DBD" w:rsidP="00744899">
            <w:pPr>
              <w:spacing w:before="40" w:after="40"/>
              <w:jc w:val="center"/>
              <w:rPr>
                <w:color w:val="FF0000"/>
                <w:sz w:val="20"/>
                <w:szCs w:val="20"/>
                <w:lang w:val="lv-LV"/>
              </w:rPr>
            </w:pPr>
          </w:p>
        </w:tc>
      </w:tr>
      <w:tr w:rsidR="00F87DBD" w:rsidRPr="00003663" w14:paraId="55E52371" w14:textId="77777777" w:rsidTr="0058169F">
        <w:tc>
          <w:tcPr>
            <w:tcW w:w="827" w:type="dxa"/>
          </w:tcPr>
          <w:p w14:paraId="7D55776F" w14:textId="77777777" w:rsidR="00F87DBD" w:rsidRPr="00557391" w:rsidRDefault="00F87DBD" w:rsidP="000936BA">
            <w:pPr>
              <w:spacing w:before="40" w:after="40"/>
              <w:jc w:val="both"/>
              <w:rPr>
                <w:sz w:val="20"/>
                <w:szCs w:val="20"/>
                <w:lang w:val="lv-LV"/>
              </w:rPr>
            </w:pPr>
            <w:r w:rsidRPr="00557391">
              <w:rPr>
                <w:sz w:val="20"/>
                <w:szCs w:val="20"/>
                <w:lang w:val="lv-LV"/>
              </w:rPr>
              <w:t>4.</w:t>
            </w:r>
          </w:p>
        </w:tc>
        <w:tc>
          <w:tcPr>
            <w:tcW w:w="3534" w:type="dxa"/>
          </w:tcPr>
          <w:p w14:paraId="52D3D429" w14:textId="77777777" w:rsidR="00F87DBD" w:rsidRDefault="00F87DBD" w:rsidP="000936BA">
            <w:pPr>
              <w:spacing w:before="40" w:after="40"/>
              <w:jc w:val="both"/>
              <w:rPr>
                <w:sz w:val="20"/>
                <w:szCs w:val="20"/>
                <w:lang w:val="lv-LV"/>
              </w:rPr>
            </w:pPr>
            <w:r w:rsidRPr="00557391">
              <w:rPr>
                <w:b/>
                <w:sz w:val="20"/>
                <w:szCs w:val="20"/>
                <w:lang w:val="lv-LV"/>
              </w:rPr>
              <w:t>ĀDAŽU MĀKSLAS UN MŪZIKAS SKOLAS v</w:t>
            </w:r>
            <w:r w:rsidRPr="00557391">
              <w:rPr>
                <w:sz w:val="20"/>
                <w:szCs w:val="20"/>
                <w:lang w:val="lv-LV"/>
              </w:rPr>
              <w:t xml:space="preserve">adītāja </w:t>
            </w:r>
          </w:p>
          <w:p w14:paraId="237F0608" w14:textId="77777777" w:rsidR="00F87DBD" w:rsidRDefault="00F87DBD" w:rsidP="000936BA">
            <w:pPr>
              <w:spacing w:before="40" w:after="40"/>
              <w:jc w:val="both"/>
              <w:rPr>
                <w:sz w:val="20"/>
                <w:szCs w:val="20"/>
                <w:lang w:val="lv-LV"/>
              </w:rPr>
            </w:pPr>
            <w:r>
              <w:rPr>
                <w:sz w:val="20"/>
                <w:szCs w:val="20"/>
                <w:lang w:val="lv-LV"/>
              </w:rPr>
              <w:t xml:space="preserve">vadītājas vietniece </w:t>
            </w:r>
          </w:p>
          <w:p w14:paraId="5B173247" w14:textId="77777777" w:rsidR="00F87DBD" w:rsidRPr="00557391" w:rsidRDefault="00F87DBD" w:rsidP="000936BA">
            <w:pPr>
              <w:spacing w:before="40" w:after="40"/>
              <w:jc w:val="both"/>
              <w:rPr>
                <w:b/>
                <w:sz w:val="20"/>
                <w:szCs w:val="20"/>
                <w:lang w:val="lv-LV"/>
              </w:rPr>
            </w:pPr>
            <w:r>
              <w:rPr>
                <w:sz w:val="20"/>
                <w:szCs w:val="20"/>
                <w:lang w:val="lv-LV"/>
              </w:rPr>
              <w:t>kancelejas vadītājs</w:t>
            </w:r>
            <w:r w:rsidRPr="00557391">
              <w:rPr>
                <w:sz w:val="20"/>
                <w:szCs w:val="20"/>
                <w:lang w:val="lv-LV"/>
              </w:rPr>
              <w:t xml:space="preserve"> </w:t>
            </w:r>
          </w:p>
        </w:tc>
        <w:tc>
          <w:tcPr>
            <w:tcW w:w="3667" w:type="dxa"/>
          </w:tcPr>
          <w:p w14:paraId="23F0B1AD" w14:textId="77777777" w:rsidR="00F87DBD" w:rsidRDefault="00F87DBD" w:rsidP="000936BA">
            <w:pPr>
              <w:spacing w:before="40" w:after="40"/>
              <w:jc w:val="both"/>
              <w:rPr>
                <w:color w:val="FF0000"/>
                <w:sz w:val="20"/>
                <w:szCs w:val="20"/>
                <w:lang w:val="lv-LV"/>
              </w:rPr>
            </w:pPr>
          </w:p>
          <w:p w14:paraId="63DCF231" w14:textId="77777777" w:rsidR="00F87DBD" w:rsidRDefault="00F87DBD" w:rsidP="000936BA">
            <w:pPr>
              <w:spacing w:before="40" w:after="40"/>
              <w:jc w:val="both"/>
              <w:rPr>
                <w:sz w:val="20"/>
                <w:szCs w:val="20"/>
                <w:lang w:val="lv-LV"/>
              </w:rPr>
            </w:pPr>
            <w:r w:rsidRPr="00003663">
              <w:rPr>
                <w:sz w:val="20"/>
                <w:szCs w:val="20"/>
                <w:lang w:val="lv-LV"/>
              </w:rPr>
              <w:t>Inga Patmalnika (p.k.</w:t>
            </w:r>
            <w:r>
              <w:rPr>
                <w:sz w:val="20"/>
                <w:szCs w:val="20"/>
                <w:lang w:val="lv-LV"/>
              </w:rPr>
              <w:t xml:space="preserve"> 260965-11564)</w:t>
            </w:r>
          </w:p>
          <w:p w14:paraId="2E44326B" w14:textId="77777777" w:rsidR="00F87DBD" w:rsidRDefault="00F87DBD" w:rsidP="000936BA">
            <w:pPr>
              <w:spacing w:before="40" w:after="40"/>
              <w:jc w:val="both"/>
              <w:rPr>
                <w:sz w:val="20"/>
                <w:szCs w:val="20"/>
                <w:lang w:val="lv-LV"/>
              </w:rPr>
            </w:pPr>
            <w:r>
              <w:rPr>
                <w:sz w:val="20"/>
                <w:szCs w:val="20"/>
                <w:lang w:val="lv-LV"/>
              </w:rPr>
              <w:t>Kristīne Savicka (p.k.</w:t>
            </w:r>
            <w:r w:rsidR="001F27F0">
              <w:rPr>
                <w:sz w:val="20"/>
                <w:szCs w:val="20"/>
                <w:lang w:val="lv-LV"/>
              </w:rPr>
              <w:t xml:space="preserve"> </w:t>
            </w:r>
            <w:r>
              <w:rPr>
                <w:sz w:val="20"/>
                <w:szCs w:val="20"/>
                <w:lang w:val="lv-LV"/>
              </w:rPr>
              <w:t>281285-12158)</w:t>
            </w:r>
          </w:p>
          <w:p w14:paraId="094F0CF0" w14:textId="77777777" w:rsidR="00F87DBD" w:rsidRPr="00F11ABA" w:rsidRDefault="00F87DBD" w:rsidP="000936BA">
            <w:pPr>
              <w:spacing w:before="40" w:after="40"/>
              <w:jc w:val="both"/>
              <w:rPr>
                <w:color w:val="FF0000"/>
                <w:sz w:val="20"/>
                <w:szCs w:val="20"/>
                <w:lang w:val="lv-LV"/>
              </w:rPr>
            </w:pPr>
            <w:r>
              <w:rPr>
                <w:sz w:val="20"/>
                <w:szCs w:val="20"/>
                <w:lang w:val="lv-LV"/>
              </w:rPr>
              <w:t>Jānis Vuļ</w:t>
            </w:r>
            <w:r w:rsidR="002B7272">
              <w:rPr>
                <w:sz w:val="20"/>
                <w:szCs w:val="20"/>
                <w:lang w:val="lv-LV"/>
              </w:rPr>
              <w:t>s</w:t>
            </w:r>
            <w:r>
              <w:rPr>
                <w:sz w:val="20"/>
                <w:szCs w:val="20"/>
                <w:lang w:val="lv-LV"/>
              </w:rPr>
              <w:t xml:space="preserve"> (p.k. 230586-12301)</w:t>
            </w:r>
          </w:p>
        </w:tc>
        <w:tc>
          <w:tcPr>
            <w:tcW w:w="1258" w:type="dxa"/>
          </w:tcPr>
          <w:p w14:paraId="38B01367" w14:textId="77777777" w:rsidR="00F87DBD" w:rsidRPr="0051427A" w:rsidRDefault="00F87DBD" w:rsidP="00744899">
            <w:pPr>
              <w:spacing w:before="40" w:after="40"/>
              <w:jc w:val="center"/>
              <w:rPr>
                <w:sz w:val="20"/>
                <w:szCs w:val="20"/>
                <w:lang w:val="lv-LV"/>
              </w:rPr>
            </w:pPr>
            <w:r>
              <w:rPr>
                <w:sz w:val="20"/>
                <w:szCs w:val="20"/>
                <w:lang w:val="lv-LV"/>
              </w:rPr>
              <w:t>17</w:t>
            </w:r>
            <w:r w:rsidRPr="0051427A">
              <w:rPr>
                <w:sz w:val="20"/>
                <w:szCs w:val="20"/>
                <w:lang w:val="lv-LV"/>
              </w:rPr>
              <w:t>00,00</w:t>
            </w:r>
          </w:p>
        </w:tc>
      </w:tr>
      <w:tr w:rsidR="00F87DBD" w:rsidRPr="00F0510D" w14:paraId="36327F9C" w14:textId="77777777" w:rsidTr="009F3B22">
        <w:trPr>
          <w:trHeight w:val="961"/>
        </w:trPr>
        <w:tc>
          <w:tcPr>
            <w:tcW w:w="827" w:type="dxa"/>
          </w:tcPr>
          <w:p w14:paraId="528D9BC3" w14:textId="77777777" w:rsidR="00F87DBD" w:rsidRPr="00557391" w:rsidRDefault="00F87DBD" w:rsidP="000936BA">
            <w:pPr>
              <w:spacing w:before="40" w:after="40"/>
              <w:jc w:val="both"/>
              <w:rPr>
                <w:sz w:val="20"/>
                <w:szCs w:val="20"/>
                <w:lang w:val="lv-LV"/>
              </w:rPr>
            </w:pPr>
            <w:r w:rsidRPr="00557391">
              <w:rPr>
                <w:sz w:val="20"/>
                <w:szCs w:val="20"/>
                <w:lang w:val="lv-LV"/>
              </w:rPr>
              <w:t>5.</w:t>
            </w:r>
          </w:p>
        </w:tc>
        <w:tc>
          <w:tcPr>
            <w:tcW w:w="3534" w:type="dxa"/>
          </w:tcPr>
          <w:p w14:paraId="1D9D6F65" w14:textId="77777777" w:rsidR="00F87DBD" w:rsidRPr="00557391" w:rsidRDefault="00F87DBD" w:rsidP="000936BA">
            <w:pPr>
              <w:spacing w:before="40" w:after="40"/>
              <w:jc w:val="both"/>
              <w:rPr>
                <w:b/>
                <w:sz w:val="20"/>
                <w:szCs w:val="20"/>
                <w:lang w:val="lv-LV"/>
              </w:rPr>
            </w:pPr>
            <w:r w:rsidRPr="00557391">
              <w:rPr>
                <w:b/>
                <w:sz w:val="20"/>
                <w:szCs w:val="20"/>
                <w:lang w:val="lv-LV"/>
              </w:rPr>
              <w:t>KULTŪRAS CENTRS</w:t>
            </w:r>
          </w:p>
          <w:p w14:paraId="3BC72A37" w14:textId="77777777" w:rsidR="00F87DBD" w:rsidRPr="00557391" w:rsidRDefault="00F87DBD" w:rsidP="000936BA">
            <w:pPr>
              <w:spacing w:before="40" w:after="40"/>
              <w:jc w:val="both"/>
              <w:rPr>
                <w:sz w:val="20"/>
                <w:szCs w:val="20"/>
                <w:lang w:val="lv-LV"/>
              </w:rPr>
            </w:pPr>
            <w:r w:rsidRPr="00557391">
              <w:rPr>
                <w:sz w:val="20"/>
                <w:szCs w:val="20"/>
                <w:lang w:val="lv-LV"/>
              </w:rPr>
              <w:t xml:space="preserve">vadītāja </w:t>
            </w:r>
          </w:p>
          <w:p w14:paraId="62AB667B" w14:textId="77777777" w:rsidR="00F87DBD" w:rsidRPr="00557391" w:rsidRDefault="00F87DBD" w:rsidP="000936BA">
            <w:pPr>
              <w:spacing w:before="40" w:after="40"/>
              <w:jc w:val="both"/>
              <w:rPr>
                <w:sz w:val="20"/>
                <w:szCs w:val="20"/>
                <w:lang w:val="lv-LV"/>
              </w:rPr>
            </w:pPr>
            <w:r w:rsidRPr="00557391">
              <w:rPr>
                <w:sz w:val="20"/>
                <w:szCs w:val="20"/>
                <w:lang w:val="lv-LV"/>
              </w:rPr>
              <w:t xml:space="preserve">saimniecības daļas vadītājs </w:t>
            </w:r>
          </w:p>
        </w:tc>
        <w:tc>
          <w:tcPr>
            <w:tcW w:w="3667" w:type="dxa"/>
          </w:tcPr>
          <w:p w14:paraId="6487691A" w14:textId="77777777" w:rsidR="00F87DBD" w:rsidRPr="00557391" w:rsidRDefault="00F87DBD" w:rsidP="000936BA">
            <w:pPr>
              <w:spacing w:before="40" w:after="40"/>
              <w:jc w:val="both"/>
              <w:rPr>
                <w:sz w:val="20"/>
                <w:szCs w:val="20"/>
                <w:lang w:val="lv-LV"/>
              </w:rPr>
            </w:pPr>
          </w:p>
          <w:p w14:paraId="39D80448" w14:textId="77777777" w:rsidR="00F87DBD" w:rsidRPr="00557391" w:rsidRDefault="00F87DBD" w:rsidP="000936BA">
            <w:pPr>
              <w:autoSpaceDE w:val="0"/>
              <w:autoSpaceDN w:val="0"/>
              <w:adjustRightInd w:val="0"/>
              <w:spacing w:before="40" w:after="40"/>
              <w:rPr>
                <w:sz w:val="20"/>
                <w:szCs w:val="20"/>
                <w:lang w:val="lv-LV"/>
              </w:rPr>
            </w:pPr>
            <w:r w:rsidRPr="00557391">
              <w:rPr>
                <w:sz w:val="20"/>
                <w:szCs w:val="20"/>
                <w:lang w:val="lv-LV"/>
              </w:rPr>
              <w:t>Linda Tiļuga</w:t>
            </w:r>
            <w:r>
              <w:rPr>
                <w:sz w:val="20"/>
                <w:szCs w:val="20"/>
                <w:lang w:val="lv-LV"/>
              </w:rPr>
              <w:t xml:space="preserve"> (p.k. 030666-10842)</w:t>
            </w:r>
          </w:p>
          <w:p w14:paraId="2F28FEF8" w14:textId="77777777" w:rsidR="00F87DBD" w:rsidRPr="00557391" w:rsidRDefault="00F87DBD" w:rsidP="000936BA">
            <w:pPr>
              <w:spacing w:before="40" w:after="40"/>
              <w:jc w:val="both"/>
              <w:rPr>
                <w:sz w:val="20"/>
                <w:szCs w:val="20"/>
                <w:lang w:val="lv-LV"/>
              </w:rPr>
            </w:pPr>
            <w:r>
              <w:rPr>
                <w:sz w:val="20"/>
                <w:szCs w:val="20"/>
                <w:lang w:val="lv-LV"/>
              </w:rPr>
              <w:t>Jurģis Ozols (p.k. 240287-11805)</w:t>
            </w:r>
          </w:p>
        </w:tc>
        <w:tc>
          <w:tcPr>
            <w:tcW w:w="1258" w:type="dxa"/>
          </w:tcPr>
          <w:p w14:paraId="52CA4E81" w14:textId="77777777" w:rsidR="00F87DBD" w:rsidRPr="0051427A" w:rsidRDefault="00F81B97" w:rsidP="00744899">
            <w:pPr>
              <w:spacing w:before="40" w:after="40"/>
              <w:jc w:val="center"/>
              <w:rPr>
                <w:sz w:val="20"/>
                <w:szCs w:val="20"/>
                <w:lang w:val="lv-LV"/>
              </w:rPr>
            </w:pPr>
            <w:r>
              <w:rPr>
                <w:sz w:val="20"/>
                <w:szCs w:val="20"/>
                <w:lang w:val="lv-LV"/>
              </w:rPr>
              <w:t>4100</w:t>
            </w:r>
            <w:r w:rsidR="00F87DBD" w:rsidRPr="0051427A">
              <w:rPr>
                <w:sz w:val="20"/>
                <w:szCs w:val="20"/>
                <w:lang w:val="lv-LV"/>
              </w:rPr>
              <w:t>,00</w:t>
            </w:r>
          </w:p>
        </w:tc>
      </w:tr>
      <w:tr w:rsidR="00F87DBD" w:rsidRPr="00F0510D" w14:paraId="19AF0F61" w14:textId="77777777" w:rsidTr="0058169F">
        <w:tc>
          <w:tcPr>
            <w:tcW w:w="827" w:type="dxa"/>
          </w:tcPr>
          <w:p w14:paraId="4A5647DB" w14:textId="77777777" w:rsidR="00F87DBD" w:rsidRPr="00557391" w:rsidRDefault="00F87DBD" w:rsidP="000936BA">
            <w:pPr>
              <w:spacing w:before="40" w:after="40"/>
              <w:jc w:val="both"/>
              <w:rPr>
                <w:sz w:val="20"/>
                <w:szCs w:val="20"/>
                <w:lang w:val="lv-LV"/>
              </w:rPr>
            </w:pPr>
            <w:r w:rsidRPr="00557391">
              <w:rPr>
                <w:sz w:val="20"/>
                <w:szCs w:val="20"/>
                <w:lang w:val="lv-LV"/>
              </w:rPr>
              <w:t>6.</w:t>
            </w:r>
          </w:p>
        </w:tc>
        <w:tc>
          <w:tcPr>
            <w:tcW w:w="3534" w:type="dxa"/>
          </w:tcPr>
          <w:p w14:paraId="6B0F81A2" w14:textId="77777777" w:rsidR="00F87DBD" w:rsidRDefault="00F87DBD" w:rsidP="000936BA">
            <w:pPr>
              <w:spacing w:before="40" w:after="40"/>
              <w:jc w:val="both"/>
              <w:rPr>
                <w:sz w:val="20"/>
                <w:szCs w:val="20"/>
                <w:lang w:val="lv-LV"/>
              </w:rPr>
            </w:pPr>
            <w:r w:rsidRPr="00557391">
              <w:rPr>
                <w:sz w:val="20"/>
                <w:szCs w:val="20"/>
                <w:lang w:val="lv-LV"/>
              </w:rPr>
              <w:t>Ā</w:t>
            </w:r>
            <w:r w:rsidRPr="00557391">
              <w:rPr>
                <w:b/>
                <w:sz w:val="20"/>
                <w:szCs w:val="20"/>
                <w:lang w:val="lv-LV"/>
              </w:rPr>
              <w:t>DAŽU PIRMSSKOLAS IZGLĪTĪBAS IESTĀDES</w:t>
            </w:r>
            <w:r w:rsidRPr="00557391">
              <w:rPr>
                <w:sz w:val="20"/>
                <w:szCs w:val="20"/>
                <w:lang w:val="lv-LV"/>
              </w:rPr>
              <w:t xml:space="preserve"> </w:t>
            </w:r>
            <w:r>
              <w:rPr>
                <w:sz w:val="20"/>
                <w:szCs w:val="20"/>
                <w:lang w:val="lv-LV"/>
              </w:rPr>
              <w:t>vadītāja</w:t>
            </w:r>
          </w:p>
          <w:p w14:paraId="4CED2554" w14:textId="77777777" w:rsidR="00F87DBD" w:rsidRPr="00557391" w:rsidRDefault="00F87DBD" w:rsidP="000936BA">
            <w:pPr>
              <w:spacing w:before="40" w:after="40"/>
              <w:jc w:val="both"/>
              <w:rPr>
                <w:sz w:val="20"/>
                <w:szCs w:val="20"/>
                <w:lang w:val="lv-LV"/>
              </w:rPr>
            </w:pPr>
            <w:r w:rsidRPr="00557391">
              <w:rPr>
                <w:sz w:val="20"/>
                <w:szCs w:val="20"/>
                <w:lang w:val="lv-LV"/>
              </w:rPr>
              <w:t xml:space="preserve">saimniecības daļas vadītājs </w:t>
            </w:r>
          </w:p>
        </w:tc>
        <w:tc>
          <w:tcPr>
            <w:tcW w:w="3667" w:type="dxa"/>
          </w:tcPr>
          <w:p w14:paraId="40BDDC8F" w14:textId="77777777" w:rsidR="00F87DBD" w:rsidRPr="00557391" w:rsidRDefault="00F87DBD" w:rsidP="000936BA">
            <w:pPr>
              <w:spacing w:before="40" w:after="40"/>
              <w:jc w:val="both"/>
              <w:rPr>
                <w:sz w:val="20"/>
                <w:szCs w:val="20"/>
                <w:lang w:val="lv-LV"/>
              </w:rPr>
            </w:pPr>
          </w:p>
          <w:p w14:paraId="4EC33A02" w14:textId="77777777" w:rsidR="00F87DBD" w:rsidRPr="009B4010" w:rsidRDefault="00F87DBD" w:rsidP="000936BA">
            <w:pPr>
              <w:spacing w:before="40" w:after="40"/>
              <w:jc w:val="both"/>
              <w:rPr>
                <w:sz w:val="20"/>
                <w:szCs w:val="20"/>
                <w:lang w:val="lv-LV"/>
              </w:rPr>
            </w:pPr>
            <w:r>
              <w:rPr>
                <w:sz w:val="20"/>
                <w:szCs w:val="20"/>
                <w:lang w:val="lv-LV"/>
              </w:rPr>
              <w:t>Sandra Breidaka (</w:t>
            </w:r>
            <w:r w:rsidRPr="009B4010">
              <w:rPr>
                <w:sz w:val="20"/>
                <w:szCs w:val="20"/>
                <w:lang w:val="lv-LV"/>
              </w:rPr>
              <w:t>p.k.</w:t>
            </w:r>
            <w:r w:rsidR="001F27F0">
              <w:rPr>
                <w:sz w:val="20"/>
                <w:szCs w:val="20"/>
                <w:lang w:val="lv-LV"/>
              </w:rPr>
              <w:t xml:space="preserve"> </w:t>
            </w:r>
            <w:r w:rsidRPr="009B4010">
              <w:rPr>
                <w:sz w:val="20"/>
                <w:szCs w:val="20"/>
                <w:lang w:val="lv-LV"/>
              </w:rPr>
              <w:t>310861-11571)</w:t>
            </w:r>
          </w:p>
          <w:p w14:paraId="32953352" w14:textId="77777777" w:rsidR="00F87DBD" w:rsidRPr="00557391" w:rsidRDefault="00F87DBD" w:rsidP="000936BA">
            <w:pPr>
              <w:spacing w:before="40" w:after="40"/>
              <w:jc w:val="both"/>
              <w:rPr>
                <w:sz w:val="20"/>
                <w:szCs w:val="20"/>
                <w:lang w:val="lv-LV"/>
              </w:rPr>
            </w:pPr>
            <w:r w:rsidRPr="009B4010">
              <w:rPr>
                <w:sz w:val="20"/>
                <w:szCs w:val="20"/>
                <w:lang w:val="lv-LV"/>
              </w:rPr>
              <w:t>Andris Cibuļskis  (p.k. 170861-11570)</w:t>
            </w:r>
          </w:p>
        </w:tc>
        <w:tc>
          <w:tcPr>
            <w:tcW w:w="1258" w:type="dxa"/>
          </w:tcPr>
          <w:p w14:paraId="20DEAD67" w14:textId="77777777" w:rsidR="00F87DBD" w:rsidRPr="0051427A" w:rsidRDefault="00F87DBD" w:rsidP="00744899">
            <w:pPr>
              <w:spacing w:before="40" w:after="40"/>
              <w:jc w:val="center"/>
              <w:rPr>
                <w:sz w:val="20"/>
                <w:szCs w:val="20"/>
                <w:lang w:val="lv-LV"/>
              </w:rPr>
            </w:pPr>
            <w:r>
              <w:rPr>
                <w:sz w:val="20"/>
                <w:szCs w:val="20"/>
                <w:lang w:val="lv-LV"/>
              </w:rPr>
              <w:t>3</w:t>
            </w:r>
            <w:r w:rsidR="0022073E">
              <w:rPr>
                <w:sz w:val="20"/>
                <w:szCs w:val="20"/>
                <w:lang w:val="lv-LV"/>
              </w:rPr>
              <w:t>97</w:t>
            </w:r>
            <w:r>
              <w:rPr>
                <w:sz w:val="20"/>
                <w:szCs w:val="20"/>
                <w:lang w:val="lv-LV"/>
              </w:rPr>
              <w:t>0,00</w:t>
            </w:r>
          </w:p>
        </w:tc>
      </w:tr>
      <w:tr w:rsidR="00F87DBD" w:rsidRPr="00F0510D" w14:paraId="0E02CD88" w14:textId="77777777" w:rsidTr="0058169F">
        <w:tc>
          <w:tcPr>
            <w:tcW w:w="827" w:type="dxa"/>
          </w:tcPr>
          <w:p w14:paraId="6BEDB03C" w14:textId="77777777" w:rsidR="00F87DBD" w:rsidRPr="00557391" w:rsidRDefault="00F87DBD" w:rsidP="000936BA">
            <w:pPr>
              <w:spacing w:before="40" w:after="40"/>
              <w:jc w:val="both"/>
              <w:rPr>
                <w:sz w:val="20"/>
                <w:szCs w:val="20"/>
                <w:lang w:val="lv-LV"/>
              </w:rPr>
            </w:pPr>
            <w:r w:rsidRPr="00557391">
              <w:rPr>
                <w:sz w:val="20"/>
                <w:szCs w:val="20"/>
                <w:lang w:val="lv-LV"/>
              </w:rPr>
              <w:t>7.</w:t>
            </w:r>
          </w:p>
        </w:tc>
        <w:tc>
          <w:tcPr>
            <w:tcW w:w="3534" w:type="dxa"/>
          </w:tcPr>
          <w:p w14:paraId="188EF040" w14:textId="77777777" w:rsidR="00F87DBD" w:rsidRPr="00557391" w:rsidRDefault="00F87DBD" w:rsidP="000936BA">
            <w:pPr>
              <w:spacing w:before="40" w:after="40"/>
              <w:jc w:val="both"/>
              <w:rPr>
                <w:sz w:val="20"/>
                <w:szCs w:val="20"/>
                <w:lang w:val="lv-LV"/>
              </w:rPr>
            </w:pPr>
            <w:r w:rsidRPr="00557391">
              <w:rPr>
                <w:b/>
                <w:sz w:val="20"/>
                <w:szCs w:val="20"/>
                <w:lang w:val="lv-LV"/>
              </w:rPr>
              <w:t>KADAGAS PIRMSSKOLAS IZGLĪTĪBAS IESTĀDES</w:t>
            </w:r>
            <w:r w:rsidRPr="00557391">
              <w:rPr>
                <w:sz w:val="20"/>
                <w:szCs w:val="20"/>
                <w:lang w:val="lv-LV"/>
              </w:rPr>
              <w:t xml:space="preserve"> vadītāja  </w:t>
            </w:r>
          </w:p>
          <w:p w14:paraId="3EA383DE" w14:textId="77777777" w:rsidR="00F87DBD" w:rsidRPr="00557391" w:rsidRDefault="00F87DBD" w:rsidP="000936BA">
            <w:pPr>
              <w:spacing w:before="40" w:after="40"/>
              <w:jc w:val="both"/>
              <w:rPr>
                <w:sz w:val="20"/>
                <w:szCs w:val="20"/>
                <w:lang w:val="lv-LV"/>
              </w:rPr>
            </w:pPr>
            <w:r w:rsidRPr="00557391">
              <w:rPr>
                <w:sz w:val="20"/>
                <w:szCs w:val="20"/>
                <w:lang w:val="lv-LV"/>
              </w:rPr>
              <w:t xml:space="preserve">saimniecības daļas vadītājs  </w:t>
            </w:r>
          </w:p>
        </w:tc>
        <w:tc>
          <w:tcPr>
            <w:tcW w:w="3667" w:type="dxa"/>
          </w:tcPr>
          <w:p w14:paraId="2206B377" w14:textId="77777777" w:rsidR="00F87DBD" w:rsidRDefault="00F87DBD" w:rsidP="000936BA">
            <w:pPr>
              <w:spacing w:before="40" w:after="40"/>
              <w:jc w:val="both"/>
              <w:rPr>
                <w:sz w:val="20"/>
                <w:szCs w:val="20"/>
                <w:lang w:val="lv-LV"/>
              </w:rPr>
            </w:pPr>
          </w:p>
          <w:p w14:paraId="761FB192" w14:textId="77777777" w:rsidR="00F87DBD" w:rsidRPr="00557391" w:rsidRDefault="00F87DBD" w:rsidP="000936BA">
            <w:pPr>
              <w:spacing w:before="40" w:after="40"/>
              <w:jc w:val="both"/>
              <w:rPr>
                <w:sz w:val="20"/>
                <w:szCs w:val="20"/>
                <w:lang w:val="lv-LV"/>
              </w:rPr>
            </w:pPr>
            <w:r w:rsidRPr="00557391">
              <w:rPr>
                <w:sz w:val="20"/>
                <w:szCs w:val="20"/>
                <w:lang w:val="lv-LV"/>
              </w:rPr>
              <w:t>Irēna Kuzņecova</w:t>
            </w:r>
            <w:r>
              <w:rPr>
                <w:sz w:val="20"/>
                <w:szCs w:val="20"/>
                <w:lang w:val="lv-LV"/>
              </w:rPr>
              <w:t xml:space="preserve"> (p.k. 240171-10107)</w:t>
            </w:r>
          </w:p>
          <w:p w14:paraId="38EC29F9" w14:textId="77777777" w:rsidR="00F87DBD" w:rsidRPr="00557391" w:rsidRDefault="00F87DBD" w:rsidP="000936BA">
            <w:pPr>
              <w:spacing w:before="40" w:after="40"/>
              <w:jc w:val="both"/>
              <w:rPr>
                <w:sz w:val="20"/>
                <w:szCs w:val="20"/>
                <w:lang w:val="lv-LV"/>
              </w:rPr>
            </w:pPr>
            <w:r w:rsidRPr="00557391">
              <w:rPr>
                <w:sz w:val="20"/>
                <w:szCs w:val="20"/>
                <w:lang w:val="lv-LV"/>
              </w:rPr>
              <w:t>Armands Krasts</w:t>
            </w:r>
            <w:r>
              <w:rPr>
                <w:sz w:val="20"/>
                <w:szCs w:val="20"/>
                <w:lang w:val="lv-LV"/>
              </w:rPr>
              <w:t xml:space="preserve"> (p.k. 241266-12720)</w:t>
            </w:r>
          </w:p>
        </w:tc>
        <w:tc>
          <w:tcPr>
            <w:tcW w:w="1258" w:type="dxa"/>
          </w:tcPr>
          <w:p w14:paraId="5712F9B7" w14:textId="77777777" w:rsidR="00F87DBD" w:rsidRPr="0051427A" w:rsidRDefault="0022073E" w:rsidP="00744899">
            <w:pPr>
              <w:spacing w:before="40" w:after="40"/>
              <w:jc w:val="center"/>
              <w:rPr>
                <w:sz w:val="20"/>
                <w:szCs w:val="20"/>
                <w:lang w:val="lv-LV"/>
              </w:rPr>
            </w:pPr>
            <w:r>
              <w:rPr>
                <w:sz w:val="20"/>
                <w:szCs w:val="20"/>
                <w:lang w:val="lv-LV"/>
              </w:rPr>
              <w:t>3</w:t>
            </w:r>
            <w:r w:rsidR="00F87DBD" w:rsidRPr="0051427A">
              <w:rPr>
                <w:sz w:val="20"/>
                <w:szCs w:val="20"/>
                <w:lang w:val="lv-LV"/>
              </w:rPr>
              <w:t>5</w:t>
            </w:r>
            <w:r w:rsidR="00F87DBD">
              <w:rPr>
                <w:sz w:val="20"/>
                <w:szCs w:val="20"/>
                <w:lang w:val="lv-LV"/>
              </w:rPr>
              <w:t>0</w:t>
            </w:r>
            <w:r w:rsidR="00F87DBD" w:rsidRPr="0051427A">
              <w:rPr>
                <w:sz w:val="20"/>
                <w:szCs w:val="20"/>
                <w:lang w:val="lv-LV"/>
              </w:rPr>
              <w:t>0,00</w:t>
            </w:r>
          </w:p>
        </w:tc>
      </w:tr>
      <w:tr w:rsidR="00F87DBD" w:rsidRPr="00F0510D" w14:paraId="3FFE71F6" w14:textId="77777777" w:rsidTr="0058169F">
        <w:trPr>
          <w:trHeight w:val="701"/>
        </w:trPr>
        <w:tc>
          <w:tcPr>
            <w:tcW w:w="827" w:type="dxa"/>
          </w:tcPr>
          <w:p w14:paraId="1C938B0A" w14:textId="77777777" w:rsidR="00F87DBD" w:rsidRPr="00557391" w:rsidRDefault="00F87DBD" w:rsidP="000936BA">
            <w:pPr>
              <w:spacing w:before="40" w:after="40"/>
              <w:jc w:val="both"/>
              <w:rPr>
                <w:sz w:val="20"/>
                <w:szCs w:val="20"/>
                <w:lang w:val="lv-LV"/>
              </w:rPr>
            </w:pPr>
            <w:r w:rsidRPr="00557391">
              <w:rPr>
                <w:sz w:val="20"/>
                <w:szCs w:val="20"/>
                <w:lang w:val="lv-LV"/>
              </w:rPr>
              <w:t>8.</w:t>
            </w:r>
          </w:p>
        </w:tc>
        <w:tc>
          <w:tcPr>
            <w:tcW w:w="3534" w:type="dxa"/>
          </w:tcPr>
          <w:p w14:paraId="6349ADB0" w14:textId="77777777" w:rsidR="00F87DBD" w:rsidRPr="00557391" w:rsidRDefault="00F87DBD" w:rsidP="000936BA">
            <w:pPr>
              <w:spacing w:before="40" w:after="40"/>
              <w:jc w:val="both"/>
              <w:rPr>
                <w:sz w:val="20"/>
                <w:szCs w:val="20"/>
                <w:lang w:val="lv-LV"/>
              </w:rPr>
            </w:pPr>
            <w:r>
              <w:rPr>
                <w:b/>
                <w:sz w:val="20"/>
                <w:szCs w:val="20"/>
                <w:lang w:val="lv-LV"/>
              </w:rPr>
              <w:t xml:space="preserve">Ādažu </w:t>
            </w:r>
            <w:r w:rsidRPr="00557391">
              <w:rPr>
                <w:b/>
                <w:sz w:val="20"/>
                <w:szCs w:val="20"/>
                <w:lang w:val="lv-LV"/>
              </w:rPr>
              <w:t xml:space="preserve">BJSS </w:t>
            </w:r>
            <w:r w:rsidRPr="00557391">
              <w:rPr>
                <w:sz w:val="20"/>
                <w:szCs w:val="20"/>
                <w:lang w:val="lv-LV"/>
              </w:rPr>
              <w:t xml:space="preserve">direktore </w:t>
            </w:r>
          </w:p>
          <w:p w14:paraId="1C99157A" w14:textId="77777777" w:rsidR="00F87DBD" w:rsidRPr="00557391" w:rsidRDefault="00F87DBD" w:rsidP="000936BA">
            <w:pPr>
              <w:spacing w:before="40" w:after="40"/>
              <w:jc w:val="both"/>
              <w:rPr>
                <w:sz w:val="20"/>
                <w:szCs w:val="20"/>
                <w:lang w:val="lv-LV"/>
              </w:rPr>
            </w:pPr>
            <w:r>
              <w:rPr>
                <w:sz w:val="20"/>
                <w:szCs w:val="20"/>
                <w:lang w:val="lv-LV"/>
              </w:rPr>
              <w:t>d</w:t>
            </w:r>
            <w:r w:rsidRPr="00557391">
              <w:rPr>
                <w:sz w:val="20"/>
                <w:szCs w:val="20"/>
                <w:lang w:val="lv-LV"/>
              </w:rPr>
              <w:t xml:space="preserve">irektores vietniece </w:t>
            </w:r>
          </w:p>
          <w:p w14:paraId="37D9A94F" w14:textId="77777777" w:rsidR="002B7272" w:rsidRPr="00557391" w:rsidRDefault="002B7272" w:rsidP="002B7272">
            <w:pPr>
              <w:spacing w:before="40" w:after="40"/>
              <w:jc w:val="both"/>
              <w:rPr>
                <w:sz w:val="20"/>
                <w:szCs w:val="20"/>
                <w:lang w:val="lv-LV"/>
              </w:rPr>
            </w:pPr>
            <w:r>
              <w:rPr>
                <w:sz w:val="20"/>
                <w:szCs w:val="20"/>
                <w:lang w:val="lv-LV"/>
              </w:rPr>
              <w:t>d</w:t>
            </w:r>
            <w:r w:rsidRPr="00557391">
              <w:rPr>
                <w:sz w:val="20"/>
                <w:szCs w:val="20"/>
                <w:lang w:val="lv-LV"/>
              </w:rPr>
              <w:t xml:space="preserve">irektores vietniece </w:t>
            </w:r>
          </w:p>
          <w:p w14:paraId="34411A2F" w14:textId="77777777" w:rsidR="00F87DBD" w:rsidRPr="00557391" w:rsidRDefault="00F87DBD" w:rsidP="000936BA">
            <w:pPr>
              <w:spacing w:before="40" w:after="40"/>
              <w:jc w:val="both"/>
              <w:rPr>
                <w:sz w:val="20"/>
                <w:szCs w:val="20"/>
                <w:lang w:val="lv-LV"/>
              </w:rPr>
            </w:pPr>
            <w:r w:rsidRPr="00557391">
              <w:rPr>
                <w:sz w:val="20"/>
                <w:szCs w:val="20"/>
                <w:lang w:val="lv-LV"/>
              </w:rPr>
              <w:t xml:space="preserve"> </w:t>
            </w:r>
          </w:p>
        </w:tc>
        <w:tc>
          <w:tcPr>
            <w:tcW w:w="3667" w:type="dxa"/>
          </w:tcPr>
          <w:p w14:paraId="409658C9" w14:textId="77777777" w:rsidR="00F87DBD" w:rsidRPr="00557391" w:rsidRDefault="00F87DBD" w:rsidP="000936BA">
            <w:pPr>
              <w:spacing w:before="40" w:after="40"/>
              <w:jc w:val="both"/>
              <w:rPr>
                <w:sz w:val="20"/>
                <w:szCs w:val="20"/>
                <w:lang w:val="lv-LV"/>
              </w:rPr>
            </w:pPr>
            <w:r w:rsidRPr="00557391">
              <w:rPr>
                <w:sz w:val="20"/>
                <w:szCs w:val="20"/>
                <w:lang w:val="lv-LV"/>
              </w:rPr>
              <w:t xml:space="preserve">Dagnija Puķīte </w:t>
            </w:r>
            <w:r>
              <w:rPr>
                <w:sz w:val="20"/>
                <w:szCs w:val="20"/>
                <w:lang w:val="lv-LV"/>
              </w:rPr>
              <w:t>(p.k. 220766-12765)</w:t>
            </w:r>
          </w:p>
          <w:p w14:paraId="62D8FD72" w14:textId="77777777" w:rsidR="00F87DBD" w:rsidRPr="00557391" w:rsidRDefault="00F87DBD" w:rsidP="000936BA">
            <w:pPr>
              <w:spacing w:before="40" w:after="40"/>
              <w:jc w:val="both"/>
              <w:rPr>
                <w:sz w:val="20"/>
                <w:szCs w:val="20"/>
                <w:lang w:val="lv-LV"/>
              </w:rPr>
            </w:pPr>
            <w:r>
              <w:rPr>
                <w:sz w:val="20"/>
                <w:szCs w:val="20"/>
                <w:lang w:val="lv-LV"/>
              </w:rPr>
              <w:t>Ilze Otaņķe (p.k.</w:t>
            </w:r>
            <w:r w:rsidR="001F27F0">
              <w:rPr>
                <w:sz w:val="20"/>
                <w:szCs w:val="20"/>
                <w:lang w:val="lv-LV"/>
              </w:rPr>
              <w:t xml:space="preserve"> </w:t>
            </w:r>
            <w:r>
              <w:rPr>
                <w:sz w:val="20"/>
                <w:szCs w:val="20"/>
                <w:lang w:val="lv-LV"/>
              </w:rPr>
              <w:t>090584-10901)</w:t>
            </w:r>
          </w:p>
          <w:p w14:paraId="397FE3DE" w14:textId="77777777" w:rsidR="00F87DBD" w:rsidRPr="00557391" w:rsidRDefault="009B4010" w:rsidP="000936BA">
            <w:pPr>
              <w:spacing w:before="40" w:after="40"/>
              <w:jc w:val="both"/>
              <w:rPr>
                <w:sz w:val="20"/>
                <w:szCs w:val="20"/>
                <w:lang w:val="lv-LV"/>
              </w:rPr>
            </w:pPr>
            <w:r>
              <w:rPr>
                <w:sz w:val="20"/>
                <w:szCs w:val="20"/>
                <w:lang w:val="lv-LV"/>
              </w:rPr>
              <w:t>Ieva Bērziņa</w:t>
            </w:r>
            <w:r w:rsidR="00F87DBD">
              <w:rPr>
                <w:sz w:val="20"/>
                <w:szCs w:val="20"/>
                <w:lang w:val="lv-LV"/>
              </w:rPr>
              <w:t xml:space="preserve"> (p.k. </w:t>
            </w:r>
            <w:r>
              <w:rPr>
                <w:sz w:val="20"/>
                <w:szCs w:val="20"/>
                <w:lang w:val="lv-LV"/>
              </w:rPr>
              <w:t>150588-11335</w:t>
            </w:r>
            <w:r w:rsidR="00F87DBD">
              <w:rPr>
                <w:sz w:val="20"/>
                <w:szCs w:val="20"/>
                <w:lang w:val="lv-LV"/>
              </w:rPr>
              <w:t>)</w:t>
            </w:r>
          </w:p>
        </w:tc>
        <w:tc>
          <w:tcPr>
            <w:tcW w:w="1258" w:type="dxa"/>
          </w:tcPr>
          <w:p w14:paraId="7A55933D" w14:textId="77777777" w:rsidR="00F87DBD" w:rsidRPr="0051427A" w:rsidRDefault="0022073E" w:rsidP="00744899">
            <w:pPr>
              <w:spacing w:before="40" w:after="40"/>
              <w:jc w:val="center"/>
              <w:rPr>
                <w:sz w:val="20"/>
                <w:szCs w:val="20"/>
                <w:lang w:val="lv-LV"/>
              </w:rPr>
            </w:pPr>
            <w:r>
              <w:rPr>
                <w:sz w:val="20"/>
                <w:szCs w:val="20"/>
                <w:lang w:val="lv-LV"/>
              </w:rPr>
              <w:t>780</w:t>
            </w:r>
            <w:r w:rsidR="00F87DBD" w:rsidRPr="0051427A">
              <w:rPr>
                <w:sz w:val="20"/>
                <w:szCs w:val="20"/>
                <w:lang w:val="lv-LV"/>
              </w:rPr>
              <w:t>,00</w:t>
            </w:r>
          </w:p>
        </w:tc>
      </w:tr>
      <w:tr w:rsidR="00F87DBD" w:rsidRPr="00F11ABA" w14:paraId="5491521A" w14:textId="77777777" w:rsidTr="0058169F">
        <w:tc>
          <w:tcPr>
            <w:tcW w:w="827" w:type="dxa"/>
          </w:tcPr>
          <w:p w14:paraId="1F66CC4D" w14:textId="77777777" w:rsidR="00F87DBD" w:rsidRPr="00557391" w:rsidRDefault="00F87DBD" w:rsidP="000936BA">
            <w:pPr>
              <w:spacing w:before="40" w:after="40"/>
              <w:jc w:val="both"/>
              <w:rPr>
                <w:sz w:val="20"/>
                <w:szCs w:val="20"/>
                <w:lang w:val="lv-LV"/>
              </w:rPr>
            </w:pPr>
            <w:r w:rsidRPr="00557391">
              <w:rPr>
                <w:sz w:val="20"/>
                <w:szCs w:val="20"/>
                <w:lang w:val="lv-LV"/>
              </w:rPr>
              <w:t>9.</w:t>
            </w:r>
          </w:p>
        </w:tc>
        <w:tc>
          <w:tcPr>
            <w:tcW w:w="3534" w:type="dxa"/>
          </w:tcPr>
          <w:p w14:paraId="45B868F5" w14:textId="77777777" w:rsidR="00F87DBD" w:rsidRPr="00557391" w:rsidRDefault="00F87DBD" w:rsidP="000936BA">
            <w:pPr>
              <w:spacing w:before="40" w:after="40"/>
              <w:jc w:val="both"/>
              <w:rPr>
                <w:b/>
                <w:sz w:val="20"/>
                <w:szCs w:val="20"/>
                <w:lang w:val="lv-LV"/>
              </w:rPr>
            </w:pPr>
            <w:r>
              <w:rPr>
                <w:b/>
                <w:sz w:val="20"/>
                <w:szCs w:val="20"/>
                <w:lang w:val="lv-LV"/>
              </w:rPr>
              <w:t>ĀDAŽU PAŠVALDĪBAS POLICIJA</w:t>
            </w:r>
          </w:p>
          <w:p w14:paraId="4E9F67AE" w14:textId="77777777" w:rsidR="00F87DBD" w:rsidRPr="00557391" w:rsidRDefault="00F87DBD" w:rsidP="000936BA">
            <w:pPr>
              <w:spacing w:before="40" w:after="40"/>
              <w:jc w:val="both"/>
              <w:rPr>
                <w:sz w:val="20"/>
                <w:szCs w:val="20"/>
                <w:lang w:val="lv-LV"/>
              </w:rPr>
            </w:pPr>
            <w:r w:rsidRPr="00557391">
              <w:rPr>
                <w:sz w:val="20"/>
                <w:szCs w:val="20"/>
                <w:lang w:val="lv-LV"/>
              </w:rPr>
              <w:t>vecākais inspektors</w:t>
            </w:r>
          </w:p>
        </w:tc>
        <w:tc>
          <w:tcPr>
            <w:tcW w:w="3667" w:type="dxa"/>
          </w:tcPr>
          <w:p w14:paraId="54594E88" w14:textId="77777777" w:rsidR="00F87DBD" w:rsidRDefault="00F87DBD" w:rsidP="000936BA">
            <w:pPr>
              <w:spacing w:before="40" w:after="40"/>
              <w:jc w:val="both"/>
              <w:rPr>
                <w:sz w:val="20"/>
                <w:szCs w:val="20"/>
                <w:lang w:val="lv-LV"/>
              </w:rPr>
            </w:pPr>
          </w:p>
          <w:p w14:paraId="0126ACD3" w14:textId="77777777" w:rsidR="00F87DBD" w:rsidRPr="00557391" w:rsidRDefault="00F87DBD" w:rsidP="000936BA">
            <w:pPr>
              <w:spacing w:before="40" w:after="40"/>
              <w:jc w:val="both"/>
              <w:rPr>
                <w:sz w:val="20"/>
                <w:szCs w:val="20"/>
                <w:lang w:val="lv-LV"/>
              </w:rPr>
            </w:pPr>
            <w:r w:rsidRPr="00557391">
              <w:rPr>
                <w:sz w:val="20"/>
                <w:szCs w:val="20"/>
                <w:lang w:val="lv-LV"/>
              </w:rPr>
              <w:t xml:space="preserve">Arturs Šmaukstelis </w:t>
            </w:r>
            <w:r>
              <w:rPr>
                <w:sz w:val="20"/>
                <w:szCs w:val="20"/>
                <w:lang w:val="lv-LV"/>
              </w:rPr>
              <w:t>(p.k. 210783-11574)</w:t>
            </w:r>
          </w:p>
        </w:tc>
        <w:tc>
          <w:tcPr>
            <w:tcW w:w="1258" w:type="dxa"/>
          </w:tcPr>
          <w:p w14:paraId="43C0BFF7" w14:textId="77777777" w:rsidR="00F87DBD" w:rsidRPr="0051427A" w:rsidRDefault="00F81B97" w:rsidP="00744899">
            <w:pPr>
              <w:spacing w:before="40" w:after="40"/>
              <w:jc w:val="center"/>
              <w:rPr>
                <w:sz w:val="20"/>
                <w:szCs w:val="20"/>
                <w:lang w:val="lv-LV"/>
              </w:rPr>
            </w:pPr>
            <w:r>
              <w:rPr>
                <w:sz w:val="20"/>
                <w:szCs w:val="20"/>
                <w:lang w:val="lv-LV"/>
              </w:rPr>
              <w:t>548</w:t>
            </w:r>
            <w:r w:rsidR="00F87DBD">
              <w:rPr>
                <w:sz w:val="20"/>
                <w:szCs w:val="20"/>
                <w:lang w:val="lv-LV"/>
              </w:rPr>
              <w:t>,00</w:t>
            </w:r>
          </w:p>
        </w:tc>
      </w:tr>
      <w:tr w:rsidR="00F87DBD" w:rsidRPr="00F11ABA" w14:paraId="6C15D3E1" w14:textId="77777777" w:rsidTr="0058169F">
        <w:tc>
          <w:tcPr>
            <w:tcW w:w="827" w:type="dxa"/>
          </w:tcPr>
          <w:p w14:paraId="66079FE9" w14:textId="77777777" w:rsidR="00F87DBD" w:rsidRPr="00557391" w:rsidRDefault="00F87DBD" w:rsidP="000936BA">
            <w:pPr>
              <w:spacing w:before="40" w:after="40"/>
              <w:jc w:val="both"/>
              <w:rPr>
                <w:sz w:val="20"/>
                <w:szCs w:val="20"/>
                <w:lang w:val="lv-LV"/>
              </w:rPr>
            </w:pPr>
            <w:r w:rsidRPr="00557391">
              <w:rPr>
                <w:sz w:val="20"/>
                <w:szCs w:val="20"/>
                <w:lang w:val="lv-LV"/>
              </w:rPr>
              <w:t>10.</w:t>
            </w:r>
          </w:p>
        </w:tc>
        <w:tc>
          <w:tcPr>
            <w:tcW w:w="3534" w:type="dxa"/>
          </w:tcPr>
          <w:p w14:paraId="4D8EA022" w14:textId="77777777" w:rsidR="00F87DBD" w:rsidRPr="00557391" w:rsidRDefault="00F87DBD" w:rsidP="000936BA">
            <w:pPr>
              <w:spacing w:before="40" w:after="40"/>
              <w:jc w:val="both"/>
              <w:rPr>
                <w:sz w:val="20"/>
                <w:szCs w:val="20"/>
                <w:lang w:val="lv-LV"/>
              </w:rPr>
            </w:pPr>
            <w:r w:rsidRPr="00557391">
              <w:rPr>
                <w:b/>
                <w:sz w:val="20"/>
                <w:szCs w:val="20"/>
                <w:lang w:val="lv-LV"/>
              </w:rPr>
              <w:t>SOCIĀLĀ DIENESTA</w:t>
            </w:r>
            <w:r w:rsidRPr="00557391">
              <w:rPr>
                <w:sz w:val="20"/>
                <w:szCs w:val="20"/>
                <w:lang w:val="lv-LV"/>
              </w:rPr>
              <w:t xml:space="preserve"> vadītāja    </w:t>
            </w:r>
          </w:p>
        </w:tc>
        <w:tc>
          <w:tcPr>
            <w:tcW w:w="3667" w:type="dxa"/>
          </w:tcPr>
          <w:p w14:paraId="73A2272B" w14:textId="77777777" w:rsidR="00F87DBD" w:rsidRPr="00557391" w:rsidRDefault="00F87DBD" w:rsidP="000936BA">
            <w:pPr>
              <w:spacing w:before="40" w:after="40"/>
              <w:jc w:val="both"/>
              <w:rPr>
                <w:sz w:val="20"/>
                <w:szCs w:val="20"/>
                <w:lang w:val="lv-LV"/>
              </w:rPr>
            </w:pPr>
            <w:r w:rsidRPr="00557391">
              <w:rPr>
                <w:sz w:val="20"/>
                <w:szCs w:val="20"/>
                <w:lang w:val="lv-LV"/>
              </w:rPr>
              <w:t>Ieva Roze</w:t>
            </w:r>
            <w:r>
              <w:rPr>
                <w:sz w:val="20"/>
                <w:szCs w:val="20"/>
                <w:lang w:val="lv-LV"/>
              </w:rPr>
              <w:t xml:space="preserve"> (p.k.</w:t>
            </w:r>
            <w:r w:rsidR="002B7272">
              <w:rPr>
                <w:sz w:val="20"/>
                <w:szCs w:val="20"/>
                <w:lang w:val="lv-LV"/>
              </w:rPr>
              <w:t xml:space="preserve"> </w:t>
            </w:r>
            <w:r>
              <w:rPr>
                <w:sz w:val="20"/>
                <w:szCs w:val="20"/>
                <w:lang w:val="lv-LV"/>
              </w:rPr>
              <w:t>150463-11579)</w:t>
            </w:r>
          </w:p>
        </w:tc>
        <w:tc>
          <w:tcPr>
            <w:tcW w:w="1258" w:type="dxa"/>
          </w:tcPr>
          <w:p w14:paraId="2EC58F43" w14:textId="77777777" w:rsidR="00F87DBD" w:rsidRPr="0051427A" w:rsidRDefault="00F81B97" w:rsidP="00744899">
            <w:pPr>
              <w:spacing w:before="40" w:after="40"/>
              <w:jc w:val="center"/>
              <w:rPr>
                <w:sz w:val="20"/>
                <w:szCs w:val="20"/>
                <w:lang w:val="lv-LV"/>
              </w:rPr>
            </w:pPr>
            <w:r>
              <w:rPr>
                <w:sz w:val="20"/>
                <w:szCs w:val="20"/>
                <w:lang w:val="lv-LV"/>
              </w:rPr>
              <w:t>5</w:t>
            </w:r>
            <w:r w:rsidR="00F87DBD">
              <w:rPr>
                <w:sz w:val="20"/>
                <w:szCs w:val="20"/>
                <w:lang w:val="lv-LV"/>
              </w:rPr>
              <w:t>5</w:t>
            </w:r>
            <w:r w:rsidR="00F87DBD" w:rsidRPr="0051427A">
              <w:rPr>
                <w:sz w:val="20"/>
                <w:szCs w:val="20"/>
                <w:lang w:val="lv-LV"/>
              </w:rPr>
              <w:t>0,00</w:t>
            </w:r>
          </w:p>
        </w:tc>
      </w:tr>
      <w:tr w:rsidR="00F87DBD" w:rsidRPr="0058169F" w14:paraId="7BE3132F" w14:textId="77777777" w:rsidTr="0058169F">
        <w:tc>
          <w:tcPr>
            <w:tcW w:w="827" w:type="dxa"/>
          </w:tcPr>
          <w:p w14:paraId="1C6E5713" w14:textId="77777777" w:rsidR="00F87DBD" w:rsidRPr="00557391" w:rsidRDefault="00F87DBD" w:rsidP="000936BA">
            <w:pPr>
              <w:spacing w:before="40" w:after="40"/>
              <w:jc w:val="both"/>
              <w:rPr>
                <w:sz w:val="20"/>
                <w:szCs w:val="20"/>
                <w:lang w:val="lv-LV"/>
              </w:rPr>
            </w:pPr>
            <w:r>
              <w:rPr>
                <w:sz w:val="20"/>
                <w:szCs w:val="20"/>
                <w:lang w:val="lv-LV"/>
              </w:rPr>
              <w:t>11.</w:t>
            </w:r>
          </w:p>
        </w:tc>
        <w:tc>
          <w:tcPr>
            <w:tcW w:w="3534" w:type="dxa"/>
          </w:tcPr>
          <w:p w14:paraId="500F42F3" w14:textId="77777777" w:rsidR="00F87DBD" w:rsidRPr="00557391" w:rsidRDefault="00F87DBD" w:rsidP="000936BA">
            <w:pPr>
              <w:spacing w:before="40" w:after="40"/>
              <w:jc w:val="both"/>
              <w:rPr>
                <w:b/>
                <w:sz w:val="20"/>
                <w:szCs w:val="20"/>
                <w:lang w:val="lv-LV"/>
              </w:rPr>
            </w:pPr>
            <w:r>
              <w:rPr>
                <w:b/>
                <w:sz w:val="20"/>
                <w:szCs w:val="20"/>
                <w:lang w:val="lv-LV"/>
              </w:rPr>
              <w:t xml:space="preserve">BIBLIOTĒKAS </w:t>
            </w:r>
            <w:r w:rsidRPr="0051427A">
              <w:rPr>
                <w:sz w:val="20"/>
                <w:szCs w:val="20"/>
                <w:lang w:val="lv-LV"/>
              </w:rPr>
              <w:t>vadītāja</w:t>
            </w:r>
          </w:p>
        </w:tc>
        <w:tc>
          <w:tcPr>
            <w:tcW w:w="3667" w:type="dxa"/>
          </w:tcPr>
          <w:p w14:paraId="74885651" w14:textId="77777777" w:rsidR="00F87DBD" w:rsidRPr="00A05A99" w:rsidRDefault="00F87DBD" w:rsidP="000936BA">
            <w:pPr>
              <w:spacing w:before="40" w:after="40"/>
              <w:jc w:val="both"/>
              <w:rPr>
                <w:sz w:val="20"/>
                <w:szCs w:val="20"/>
                <w:lang w:val="lv-LV"/>
              </w:rPr>
            </w:pPr>
            <w:r w:rsidRPr="00A05A99">
              <w:rPr>
                <w:sz w:val="20"/>
                <w:szCs w:val="20"/>
                <w:lang w:val="lv-LV"/>
              </w:rPr>
              <w:t>Mirdza Dzirniece (p.k.</w:t>
            </w:r>
            <w:r>
              <w:rPr>
                <w:sz w:val="20"/>
                <w:szCs w:val="20"/>
                <w:lang w:val="lv-LV"/>
              </w:rPr>
              <w:t xml:space="preserve"> </w:t>
            </w:r>
            <w:r w:rsidRPr="00A05A99">
              <w:rPr>
                <w:sz w:val="20"/>
                <w:szCs w:val="20"/>
                <w:lang w:val="lv-LV"/>
              </w:rPr>
              <w:t>080745-11572)</w:t>
            </w:r>
          </w:p>
        </w:tc>
        <w:tc>
          <w:tcPr>
            <w:tcW w:w="1258" w:type="dxa"/>
          </w:tcPr>
          <w:p w14:paraId="2D644CCD" w14:textId="77777777" w:rsidR="00F87DBD" w:rsidRPr="0051427A" w:rsidRDefault="00F81B97" w:rsidP="00744899">
            <w:pPr>
              <w:spacing w:before="40" w:after="40"/>
              <w:jc w:val="center"/>
              <w:rPr>
                <w:sz w:val="20"/>
                <w:szCs w:val="20"/>
                <w:lang w:val="lv-LV"/>
              </w:rPr>
            </w:pPr>
            <w:r>
              <w:rPr>
                <w:sz w:val="20"/>
                <w:szCs w:val="20"/>
                <w:lang w:val="lv-LV"/>
              </w:rPr>
              <w:t>2</w:t>
            </w:r>
            <w:r w:rsidR="00F87DBD">
              <w:rPr>
                <w:sz w:val="20"/>
                <w:szCs w:val="20"/>
                <w:lang w:val="lv-LV"/>
              </w:rPr>
              <w:t>00</w:t>
            </w:r>
            <w:r w:rsidR="00F87DBD" w:rsidRPr="0051427A">
              <w:rPr>
                <w:sz w:val="20"/>
                <w:szCs w:val="20"/>
                <w:lang w:val="lv-LV"/>
              </w:rPr>
              <w:t>.00</w:t>
            </w:r>
          </w:p>
        </w:tc>
      </w:tr>
    </w:tbl>
    <w:p w14:paraId="5163F38D" w14:textId="77777777" w:rsidR="00F87DBD" w:rsidRDefault="00F87DBD" w:rsidP="005335C9">
      <w:pPr>
        <w:rPr>
          <w:lang w:val="lv-LV"/>
        </w:rPr>
      </w:pPr>
    </w:p>
    <w:p w14:paraId="02833D45" w14:textId="77777777" w:rsidR="00F87DBD" w:rsidRPr="0058169F" w:rsidRDefault="00F87DBD" w:rsidP="005335C9">
      <w:pPr>
        <w:rPr>
          <w:lang w:val="lv-LV"/>
        </w:rPr>
      </w:pPr>
    </w:p>
    <w:p w14:paraId="7FD239C2" w14:textId="77777777" w:rsidR="00F87DBD" w:rsidRPr="0058169F" w:rsidRDefault="00F87DBD">
      <w:pPr>
        <w:rPr>
          <w:lang w:val="lv-LV"/>
        </w:rPr>
      </w:pPr>
      <w:r w:rsidRPr="0058169F">
        <w:rPr>
          <w:lang w:val="lv-LV"/>
        </w:rPr>
        <w:t xml:space="preserve">Ādažu novada domes izpilddirektors </w:t>
      </w:r>
      <w:r w:rsidRPr="0058169F">
        <w:rPr>
          <w:lang w:val="lv-LV"/>
        </w:rPr>
        <w:tab/>
      </w:r>
      <w:r w:rsidRPr="0058169F">
        <w:rPr>
          <w:lang w:val="lv-LV"/>
        </w:rPr>
        <w:tab/>
      </w:r>
      <w:r w:rsidRPr="0058169F">
        <w:rPr>
          <w:lang w:val="lv-LV"/>
        </w:rPr>
        <w:tab/>
      </w:r>
      <w:r w:rsidRPr="0058169F">
        <w:rPr>
          <w:lang w:val="lv-LV"/>
        </w:rPr>
        <w:tab/>
      </w:r>
      <w:r>
        <w:rPr>
          <w:lang w:val="lv-LV"/>
        </w:rPr>
        <w:t xml:space="preserve">              </w:t>
      </w:r>
      <w:r w:rsidRPr="0058169F">
        <w:rPr>
          <w:lang w:val="lv-LV"/>
        </w:rPr>
        <w:t>G. Porietis</w:t>
      </w:r>
    </w:p>
    <w:sectPr w:rsidR="00F87DBD" w:rsidRPr="0058169F" w:rsidSect="00B00454">
      <w:footerReference w:type="even" r:id="rId7"/>
      <w:footerReference w:type="default" r:id="rId8"/>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24FDCD" w14:textId="77777777" w:rsidR="00062454" w:rsidRDefault="00062454" w:rsidP="00C01637">
      <w:r>
        <w:separator/>
      </w:r>
    </w:p>
  </w:endnote>
  <w:endnote w:type="continuationSeparator" w:id="0">
    <w:p w14:paraId="16E611DB" w14:textId="77777777" w:rsidR="00062454" w:rsidRDefault="00062454" w:rsidP="00C016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Dutch TL">
    <w:altName w:val="Cambria"/>
    <w:charset w:val="BA"/>
    <w:family w:val="roman"/>
    <w:pitch w:val="variable"/>
    <w:sig w:usb0="800002AF" w:usb1="5000204A" w:usb2="00000000" w:usb3="00000000" w:csb0="0000009F" w:csb1="00000000"/>
  </w:font>
  <w:font w:name="Times New Roman Tilde">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9EBA2D" w14:textId="77777777" w:rsidR="00F87DBD" w:rsidRDefault="00F87DBD" w:rsidP="00F37BC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7592A8F" w14:textId="77777777" w:rsidR="00F87DBD" w:rsidRDefault="00F87DBD" w:rsidP="0051427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2C2E03" w14:textId="0C0D0087" w:rsidR="00F87DBD" w:rsidRDefault="00F87DBD" w:rsidP="00F37BC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01271">
      <w:rPr>
        <w:rStyle w:val="PageNumber"/>
        <w:noProof/>
      </w:rPr>
      <w:t>4</w:t>
    </w:r>
    <w:r>
      <w:rPr>
        <w:rStyle w:val="PageNumber"/>
      </w:rPr>
      <w:fldChar w:fldCharType="end"/>
    </w:r>
  </w:p>
  <w:p w14:paraId="19EE1F8E" w14:textId="77777777" w:rsidR="00F87DBD" w:rsidRDefault="00F87DBD" w:rsidP="0051427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385468" w14:textId="77777777" w:rsidR="00062454" w:rsidRDefault="00062454" w:rsidP="00C01637">
      <w:r>
        <w:separator/>
      </w:r>
    </w:p>
  </w:footnote>
  <w:footnote w:type="continuationSeparator" w:id="0">
    <w:p w14:paraId="45C0D17A" w14:textId="77777777" w:rsidR="00062454" w:rsidRDefault="00062454" w:rsidP="00C016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44F07"/>
    <w:multiLevelType w:val="multilevel"/>
    <w:tmpl w:val="01103D1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 w15:restartNumberingAfterBreak="0">
    <w:nsid w:val="21E4723F"/>
    <w:multiLevelType w:val="multilevel"/>
    <w:tmpl w:val="70084E5A"/>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480"/>
        </w:tabs>
        <w:ind w:left="48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15:restartNumberingAfterBreak="0">
    <w:nsid w:val="435727F4"/>
    <w:multiLevelType w:val="multilevel"/>
    <w:tmpl w:val="D9343336"/>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2890"/>
        </w:tabs>
        <w:ind w:left="289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15:restartNumberingAfterBreak="0">
    <w:nsid w:val="45547461"/>
    <w:multiLevelType w:val="multilevel"/>
    <w:tmpl w:val="0F1E6B0C"/>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15:restartNumberingAfterBreak="0">
    <w:nsid w:val="6A9D63EF"/>
    <w:multiLevelType w:val="multilevel"/>
    <w:tmpl w:val="3202F290"/>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78290869"/>
    <w:multiLevelType w:val="multilevel"/>
    <w:tmpl w:val="BD501786"/>
    <w:lvl w:ilvl="0">
      <w:start w:val="2"/>
      <w:numFmt w:val="decimal"/>
      <w:lvlText w:val="%1."/>
      <w:lvlJc w:val="left"/>
      <w:pPr>
        <w:ind w:left="360" w:hanging="360"/>
      </w:pPr>
      <w:rPr>
        <w:rFonts w:cs="Times New Roman" w:hint="default"/>
      </w:rPr>
    </w:lvl>
    <w:lvl w:ilvl="1">
      <w:start w:val="1"/>
      <w:numFmt w:val="decimal"/>
      <w:lvlText w:val="%1.%2."/>
      <w:lvlJc w:val="left"/>
      <w:pPr>
        <w:ind w:left="855" w:hanging="360"/>
      </w:pPr>
      <w:rPr>
        <w:rFonts w:cs="Times New Roman" w:hint="default"/>
      </w:rPr>
    </w:lvl>
    <w:lvl w:ilvl="2">
      <w:start w:val="1"/>
      <w:numFmt w:val="decimal"/>
      <w:lvlText w:val="%1.%2.%3."/>
      <w:lvlJc w:val="left"/>
      <w:pPr>
        <w:ind w:left="1710" w:hanging="720"/>
      </w:pPr>
      <w:rPr>
        <w:rFonts w:cs="Times New Roman" w:hint="default"/>
      </w:rPr>
    </w:lvl>
    <w:lvl w:ilvl="3">
      <w:start w:val="1"/>
      <w:numFmt w:val="decimal"/>
      <w:lvlText w:val="%1.%2.%3.%4."/>
      <w:lvlJc w:val="left"/>
      <w:pPr>
        <w:ind w:left="2205" w:hanging="720"/>
      </w:pPr>
      <w:rPr>
        <w:rFonts w:cs="Times New Roman" w:hint="default"/>
      </w:rPr>
    </w:lvl>
    <w:lvl w:ilvl="4">
      <w:start w:val="1"/>
      <w:numFmt w:val="decimal"/>
      <w:lvlText w:val="%1.%2.%3.%4.%5."/>
      <w:lvlJc w:val="left"/>
      <w:pPr>
        <w:ind w:left="3060" w:hanging="1080"/>
      </w:pPr>
      <w:rPr>
        <w:rFonts w:cs="Times New Roman" w:hint="default"/>
      </w:rPr>
    </w:lvl>
    <w:lvl w:ilvl="5">
      <w:start w:val="1"/>
      <w:numFmt w:val="decimal"/>
      <w:lvlText w:val="%1.%2.%3.%4.%5.%6."/>
      <w:lvlJc w:val="left"/>
      <w:pPr>
        <w:ind w:left="3555" w:hanging="1080"/>
      </w:pPr>
      <w:rPr>
        <w:rFonts w:cs="Times New Roman" w:hint="default"/>
      </w:rPr>
    </w:lvl>
    <w:lvl w:ilvl="6">
      <w:start w:val="1"/>
      <w:numFmt w:val="decimal"/>
      <w:lvlText w:val="%1.%2.%3.%4.%5.%6.%7."/>
      <w:lvlJc w:val="left"/>
      <w:pPr>
        <w:ind w:left="4410" w:hanging="1440"/>
      </w:pPr>
      <w:rPr>
        <w:rFonts w:cs="Times New Roman" w:hint="default"/>
      </w:rPr>
    </w:lvl>
    <w:lvl w:ilvl="7">
      <w:start w:val="1"/>
      <w:numFmt w:val="decimal"/>
      <w:lvlText w:val="%1.%2.%3.%4.%5.%6.%7.%8."/>
      <w:lvlJc w:val="left"/>
      <w:pPr>
        <w:ind w:left="4905" w:hanging="1440"/>
      </w:pPr>
      <w:rPr>
        <w:rFonts w:cs="Times New Roman" w:hint="default"/>
      </w:rPr>
    </w:lvl>
    <w:lvl w:ilvl="8">
      <w:start w:val="1"/>
      <w:numFmt w:val="decimal"/>
      <w:lvlText w:val="%1.%2.%3.%4.%5.%6.%7.%8.%9."/>
      <w:lvlJc w:val="left"/>
      <w:pPr>
        <w:ind w:left="5760" w:hanging="1800"/>
      </w:pPr>
      <w:rPr>
        <w:rFonts w:cs="Times New Roman" w:hint="default"/>
      </w:rPr>
    </w:lvl>
  </w:abstractNum>
  <w:num w:numId="1">
    <w:abstractNumId w:val="4"/>
  </w:num>
  <w:num w:numId="2">
    <w:abstractNumId w:val="3"/>
  </w:num>
  <w:num w:numId="3">
    <w:abstractNumId w:val="2"/>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trackRevisions/>
  <w:documentProtection w:formatting="1" w:enforcement="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7F68"/>
    <w:rsid w:val="000022A7"/>
    <w:rsid w:val="00003663"/>
    <w:rsid w:val="00003D68"/>
    <w:rsid w:val="00006E1B"/>
    <w:rsid w:val="0004380F"/>
    <w:rsid w:val="00062454"/>
    <w:rsid w:val="00064DED"/>
    <w:rsid w:val="00076E49"/>
    <w:rsid w:val="000936BA"/>
    <w:rsid w:val="000B5A58"/>
    <w:rsid w:val="000C3BF6"/>
    <w:rsid w:val="000D3BC0"/>
    <w:rsid w:val="000D41EE"/>
    <w:rsid w:val="000E408A"/>
    <w:rsid w:val="000E5B0A"/>
    <w:rsid w:val="000F29D7"/>
    <w:rsid w:val="0012202F"/>
    <w:rsid w:val="00125A0C"/>
    <w:rsid w:val="00141E10"/>
    <w:rsid w:val="001500BF"/>
    <w:rsid w:val="001676C7"/>
    <w:rsid w:val="001713B7"/>
    <w:rsid w:val="001776BF"/>
    <w:rsid w:val="001811D7"/>
    <w:rsid w:val="00182624"/>
    <w:rsid w:val="00192721"/>
    <w:rsid w:val="001A130A"/>
    <w:rsid w:val="001A297C"/>
    <w:rsid w:val="001A58A1"/>
    <w:rsid w:val="001B1A26"/>
    <w:rsid w:val="001C43A9"/>
    <w:rsid w:val="001D300B"/>
    <w:rsid w:val="001D78D7"/>
    <w:rsid w:val="001E79AD"/>
    <w:rsid w:val="001F27F0"/>
    <w:rsid w:val="001F2A53"/>
    <w:rsid w:val="001F4633"/>
    <w:rsid w:val="0022073E"/>
    <w:rsid w:val="002237FB"/>
    <w:rsid w:val="002447A7"/>
    <w:rsid w:val="0024621C"/>
    <w:rsid w:val="00246E57"/>
    <w:rsid w:val="002550FD"/>
    <w:rsid w:val="00260DFC"/>
    <w:rsid w:val="0028013A"/>
    <w:rsid w:val="002961DB"/>
    <w:rsid w:val="002A4D83"/>
    <w:rsid w:val="002B562F"/>
    <w:rsid w:val="002B5B5C"/>
    <w:rsid w:val="002B7272"/>
    <w:rsid w:val="002C069B"/>
    <w:rsid w:val="002F331F"/>
    <w:rsid w:val="00304166"/>
    <w:rsid w:val="0030509D"/>
    <w:rsid w:val="00326D70"/>
    <w:rsid w:val="00335A91"/>
    <w:rsid w:val="00351257"/>
    <w:rsid w:val="00352752"/>
    <w:rsid w:val="00395916"/>
    <w:rsid w:val="003A229E"/>
    <w:rsid w:val="003A4B22"/>
    <w:rsid w:val="003B12C2"/>
    <w:rsid w:val="003D16D1"/>
    <w:rsid w:val="003D21DD"/>
    <w:rsid w:val="003D2F6D"/>
    <w:rsid w:val="003E0C7F"/>
    <w:rsid w:val="003E6148"/>
    <w:rsid w:val="003E6E49"/>
    <w:rsid w:val="00435172"/>
    <w:rsid w:val="00440A8A"/>
    <w:rsid w:val="00454EDB"/>
    <w:rsid w:val="004663D2"/>
    <w:rsid w:val="00467A98"/>
    <w:rsid w:val="00476F7B"/>
    <w:rsid w:val="00477BD7"/>
    <w:rsid w:val="004D2E1D"/>
    <w:rsid w:val="004E4610"/>
    <w:rsid w:val="004F47F3"/>
    <w:rsid w:val="0051294A"/>
    <w:rsid w:val="0051427A"/>
    <w:rsid w:val="00517DF8"/>
    <w:rsid w:val="00520E45"/>
    <w:rsid w:val="00531974"/>
    <w:rsid w:val="005335C9"/>
    <w:rsid w:val="005375A6"/>
    <w:rsid w:val="005377F1"/>
    <w:rsid w:val="00557391"/>
    <w:rsid w:val="0056304A"/>
    <w:rsid w:val="005775C4"/>
    <w:rsid w:val="00577A08"/>
    <w:rsid w:val="00580C87"/>
    <w:rsid w:val="0058169F"/>
    <w:rsid w:val="0058667B"/>
    <w:rsid w:val="00592C7C"/>
    <w:rsid w:val="00592E85"/>
    <w:rsid w:val="005A70FA"/>
    <w:rsid w:val="005B3503"/>
    <w:rsid w:val="005C7C2C"/>
    <w:rsid w:val="005D2D0F"/>
    <w:rsid w:val="005D46F7"/>
    <w:rsid w:val="005E6379"/>
    <w:rsid w:val="006029CC"/>
    <w:rsid w:val="0060573F"/>
    <w:rsid w:val="00607815"/>
    <w:rsid w:val="0062195C"/>
    <w:rsid w:val="00623EAB"/>
    <w:rsid w:val="006421D6"/>
    <w:rsid w:val="00645C2E"/>
    <w:rsid w:val="00673D6C"/>
    <w:rsid w:val="00675CE8"/>
    <w:rsid w:val="006763DC"/>
    <w:rsid w:val="00681376"/>
    <w:rsid w:val="0068418F"/>
    <w:rsid w:val="00687739"/>
    <w:rsid w:val="006A3667"/>
    <w:rsid w:val="006A5FF3"/>
    <w:rsid w:val="006D25CE"/>
    <w:rsid w:val="006D2C9E"/>
    <w:rsid w:val="006D4F9E"/>
    <w:rsid w:val="006D7035"/>
    <w:rsid w:val="006E32DD"/>
    <w:rsid w:val="00702184"/>
    <w:rsid w:val="007113B2"/>
    <w:rsid w:val="00721CE1"/>
    <w:rsid w:val="00726265"/>
    <w:rsid w:val="00727983"/>
    <w:rsid w:val="00743062"/>
    <w:rsid w:val="00743DF6"/>
    <w:rsid w:val="00744899"/>
    <w:rsid w:val="007476D3"/>
    <w:rsid w:val="007537A2"/>
    <w:rsid w:val="0076252C"/>
    <w:rsid w:val="007628A8"/>
    <w:rsid w:val="007A3CD6"/>
    <w:rsid w:val="007A6575"/>
    <w:rsid w:val="007E00F8"/>
    <w:rsid w:val="007E7D67"/>
    <w:rsid w:val="007F2918"/>
    <w:rsid w:val="007F2AD4"/>
    <w:rsid w:val="008231B5"/>
    <w:rsid w:val="0082435A"/>
    <w:rsid w:val="0083673D"/>
    <w:rsid w:val="00854DEE"/>
    <w:rsid w:val="00872EFC"/>
    <w:rsid w:val="008736AD"/>
    <w:rsid w:val="008A0637"/>
    <w:rsid w:val="008A5B41"/>
    <w:rsid w:val="008A7A4D"/>
    <w:rsid w:val="008B0F1E"/>
    <w:rsid w:val="008B3349"/>
    <w:rsid w:val="008B5A2D"/>
    <w:rsid w:val="008C7A09"/>
    <w:rsid w:val="008D5A07"/>
    <w:rsid w:val="008E0137"/>
    <w:rsid w:val="008F73DD"/>
    <w:rsid w:val="0091454A"/>
    <w:rsid w:val="009158FE"/>
    <w:rsid w:val="00917F07"/>
    <w:rsid w:val="00951A34"/>
    <w:rsid w:val="00953A9E"/>
    <w:rsid w:val="0097024D"/>
    <w:rsid w:val="00971692"/>
    <w:rsid w:val="009A2F39"/>
    <w:rsid w:val="009A50F0"/>
    <w:rsid w:val="009B4010"/>
    <w:rsid w:val="009C5FE5"/>
    <w:rsid w:val="009D2C2B"/>
    <w:rsid w:val="009E089D"/>
    <w:rsid w:val="009F0C46"/>
    <w:rsid w:val="009F3B22"/>
    <w:rsid w:val="00A05A99"/>
    <w:rsid w:val="00A120D5"/>
    <w:rsid w:val="00A22D11"/>
    <w:rsid w:val="00A42CBC"/>
    <w:rsid w:val="00A47473"/>
    <w:rsid w:val="00A55AA0"/>
    <w:rsid w:val="00A63562"/>
    <w:rsid w:val="00A80AC6"/>
    <w:rsid w:val="00A824C3"/>
    <w:rsid w:val="00A84011"/>
    <w:rsid w:val="00AB1D34"/>
    <w:rsid w:val="00AB1DBB"/>
    <w:rsid w:val="00AB1EAC"/>
    <w:rsid w:val="00AB3C11"/>
    <w:rsid w:val="00AB3EC6"/>
    <w:rsid w:val="00AC1FED"/>
    <w:rsid w:val="00AC2E9A"/>
    <w:rsid w:val="00AD0CB2"/>
    <w:rsid w:val="00AD3D4C"/>
    <w:rsid w:val="00AF5E3C"/>
    <w:rsid w:val="00B00454"/>
    <w:rsid w:val="00B01271"/>
    <w:rsid w:val="00B2746B"/>
    <w:rsid w:val="00B432D7"/>
    <w:rsid w:val="00B4339F"/>
    <w:rsid w:val="00B448D2"/>
    <w:rsid w:val="00B47FF3"/>
    <w:rsid w:val="00B731C9"/>
    <w:rsid w:val="00B75BC0"/>
    <w:rsid w:val="00B86C87"/>
    <w:rsid w:val="00BA2BA6"/>
    <w:rsid w:val="00BA6E0E"/>
    <w:rsid w:val="00BB08E6"/>
    <w:rsid w:val="00BB1309"/>
    <w:rsid w:val="00BB27EA"/>
    <w:rsid w:val="00BC37B3"/>
    <w:rsid w:val="00BE15F1"/>
    <w:rsid w:val="00BE1F45"/>
    <w:rsid w:val="00BE6851"/>
    <w:rsid w:val="00BF2B89"/>
    <w:rsid w:val="00BF62BD"/>
    <w:rsid w:val="00C01637"/>
    <w:rsid w:val="00C1408F"/>
    <w:rsid w:val="00C20BC3"/>
    <w:rsid w:val="00C27016"/>
    <w:rsid w:val="00C33F71"/>
    <w:rsid w:val="00C5728B"/>
    <w:rsid w:val="00C64CEA"/>
    <w:rsid w:val="00C82814"/>
    <w:rsid w:val="00C85979"/>
    <w:rsid w:val="00C85994"/>
    <w:rsid w:val="00C87386"/>
    <w:rsid w:val="00C94FC5"/>
    <w:rsid w:val="00CA5D1D"/>
    <w:rsid w:val="00CE2F54"/>
    <w:rsid w:val="00D1744A"/>
    <w:rsid w:val="00D17F9A"/>
    <w:rsid w:val="00D27F68"/>
    <w:rsid w:val="00D34F48"/>
    <w:rsid w:val="00D554B7"/>
    <w:rsid w:val="00D667F6"/>
    <w:rsid w:val="00D7073F"/>
    <w:rsid w:val="00D87499"/>
    <w:rsid w:val="00D9579F"/>
    <w:rsid w:val="00D96B38"/>
    <w:rsid w:val="00DC28D4"/>
    <w:rsid w:val="00DF09A0"/>
    <w:rsid w:val="00DF21A7"/>
    <w:rsid w:val="00E06DCA"/>
    <w:rsid w:val="00E300A7"/>
    <w:rsid w:val="00E36AEA"/>
    <w:rsid w:val="00E63903"/>
    <w:rsid w:val="00E91334"/>
    <w:rsid w:val="00EA4EC3"/>
    <w:rsid w:val="00EB6A70"/>
    <w:rsid w:val="00EC6C3A"/>
    <w:rsid w:val="00ED5B61"/>
    <w:rsid w:val="00EE1138"/>
    <w:rsid w:val="00EF25E7"/>
    <w:rsid w:val="00EF3897"/>
    <w:rsid w:val="00F0510D"/>
    <w:rsid w:val="00F11ABA"/>
    <w:rsid w:val="00F1263F"/>
    <w:rsid w:val="00F14D9F"/>
    <w:rsid w:val="00F30A8B"/>
    <w:rsid w:val="00F37BCF"/>
    <w:rsid w:val="00F611FE"/>
    <w:rsid w:val="00F667CE"/>
    <w:rsid w:val="00F81B97"/>
    <w:rsid w:val="00F8391C"/>
    <w:rsid w:val="00F87DBD"/>
    <w:rsid w:val="00FA63CD"/>
    <w:rsid w:val="00FB1C18"/>
    <w:rsid w:val="00FE1923"/>
    <w:rsid w:val="00FF2D24"/>
    <w:rsid w:val="00FF430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schemas-tilde-lv/tildestengine" w:name="veidnes"/>
  <w:smartTagType w:namespaceuri="urn:schemas-microsoft-com:office:smarttags" w:name="PersonName"/>
  <w:shapeDefaults>
    <o:shapedefaults v:ext="edit" spidmax="1026"/>
    <o:shapelayout v:ext="edit">
      <o:idmap v:ext="edit" data="1"/>
    </o:shapelayout>
  </w:shapeDefaults>
  <w:decimalSymbol w:val=","/>
  <w:listSeparator w:val=";"/>
  <w14:docId w14:val="1793D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sz w:val="22"/>
        <w:szCs w:val="22"/>
        <w:lang w:val="lv-LV" w:eastAsia="lv-LV"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3A4B22"/>
    <w:rPr>
      <w:rFonts w:eastAsia="Times New Roman"/>
      <w:sz w:val="24"/>
      <w:szCs w:val="24"/>
      <w:lang w:val="en-GB" w:eastAsia="en-US"/>
    </w:rPr>
  </w:style>
  <w:style w:type="paragraph" w:styleId="Heading4">
    <w:name w:val="heading 4"/>
    <w:basedOn w:val="Normal"/>
    <w:next w:val="Normal"/>
    <w:link w:val="Heading4Char"/>
    <w:uiPriority w:val="99"/>
    <w:qFormat/>
    <w:rsid w:val="003A4B22"/>
    <w:pPr>
      <w:keepNext/>
      <w:jc w:val="center"/>
      <w:outlineLvl w:val="3"/>
    </w:pPr>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9"/>
    <w:locked/>
    <w:rsid w:val="003A4B22"/>
    <w:rPr>
      <w:rFonts w:eastAsia="Times New Roman" w:cs="Times New Roman"/>
      <w:sz w:val="32"/>
      <w:lang w:val="en-GB"/>
    </w:rPr>
  </w:style>
  <w:style w:type="paragraph" w:styleId="BodyTextIndent">
    <w:name w:val="Body Text Indent"/>
    <w:basedOn w:val="Normal"/>
    <w:link w:val="BodyTextIndentChar"/>
    <w:uiPriority w:val="99"/>
    <w:rsid w:val="003A4B22"/>
    <w:pPr>
      <w:suppressAutoHyphens/>
      <w:ind w:firstLine="720"/>
      <w:jc w:val="both"/>
    </w:pPr>
    <w:rPr>
      <w:rFonts w:ascii="Dutch TL" w:hAnsi="Dutch TL"/>
      <w:szCs w:val="20"/>
      <w:lang w:val="lv-LV" w:eastAsia="lv-LV"/>
    </w:rPr>
  </w:style>
  <w:style w:type="character" w:customStyle="1" w:styleId="BodyTextIndentChar">
    <w:name w:val="Body Text Indent Char"/>
    <w:basedOn w:val="DefaultParagraphFont"/>
    <w:link w:val="BodyTextIndent"/>
    <w:uiPriority w:val="99"/>
    <w:locked/>
    <w:rsid w:val="003A4B22"/>
    <w:rPr>
      <w:rFonts w:ascii="Dutch TL" w:hAnsi="Dutch TL" w:cs="Times New Roman"/>
      <w:sz w:val="20"/>
      <w:szCs w:val="20"/>
      <w:lang w:eastAsia="lv-LV"/>
    </w:rPr>
  </w:style>
  <w:style w:type="paragraph" w:styleId="ListParagraph">
    <w:name w:val="List Paragraph"/>
    <w:basedOn w:val="Normal"/>
    <w:uiPriority w:val="99"/>
    <w:qFormat/>
    <w:rsid w:val="003A4B22"/>
    <w:pPr>
      <w:ind w:left="720"/>
      <w:contextualSpacing/>
    </w:pPr>
    <w:rPr>
      <w:rFonts w:ascii="Times New Roman Tilde" w:hAnsi="Times New Roman Tilde"/>
      <w:lang w:val="lv-LV" w:eastAsia="lv-LV"/>
    </w:rPr>
  </w:style>
  <w:style w:type="paragraph" w:styleId="Footer">
    <w:name w:val="footer"/>
    <w:basedOn w:val="Normal"/>
    <w:link w:val="FooterChar"/>
    <w:uiPriority w:val="99"/>
    <w:rsid w:val="003A4B22"/>
    <w:pPr>
      <w:tabs>
        <w:tab w:val="center" w:pos="4153"/>
        <w:tab w:val="right" w:pos="8306"/>
      </w:tabs>
    </w:pPr>
  </w:style>
  <w:style w:type="character" w:customStyle="1" w:styleId="FooterChar">
    <w:name w:val="Footer Char"/>
    <w:basedOn w:val="DefaultParagraphFont"/>
    <w:link w:val="Footer"/>
    <w:uiPriority w:val="99"/>
    <w:locked/>
    <w:rsid w:val="003A4B22"/>
    <w:rPr>
      <w:rFonts w:eastAsia="Times New Roman" w:cs="Times New Roman"/>
      <w:lang w:val="en-GB"/>
    </w:rPr>
  </w:style>
  <w:style w:type="paragraph" w:styleId="BalloonText">
    <w:name w:val="Balloon Text"/>
    <w:basedOn w:val="Normal"/>
    <w:link w:val="BalloonTextChar"/>
    <w:uiPriority w:val="99"/>
    <w:semiHidden/>
    <w:rsid w:val="0035275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52752"/>
    <w:rPr>
      <w:rFonts w:ascii="Tahoma" w:hAnsi="Tahoma" w:cs="Tahoma"/>
      <w:sz w:val="16"/>
      <w:szCs w:val="16"/>
      <w:lang w:val="en-GB"/>
    </w:rPr>
  </w:style>
  <w:style w:type="paragraph" w:styleId="Header">
    <w:name w:val="header"/>
    <w:basedOn w:val="Normal"/>
    <w:link w:val="HeaderChar"/>
    <w:uiPriority w:val="99"/>
    <w:semiHidden/>
    <w:rsid w:val="00E36AEA"/>
    <w:pPr>
      <w:tabs>
        <w:tab w:val="center" w:pos="4153"/>
        <w:tab w:val="right" w:pos="8306"/>
      </w:tabs>
    </w:pPr>
  </w:style>
  <w:style w:type="character" w:customStyle="1" w:styleId="HeaderChar">
    <w:name w:val="Header Char"/>
    <w:basedOn w:val="DefaultParagraphFont"/>
    <w:link w:val="Header"/>
    <w:uiPriority w:val="99"/>
    <w:semiHidden/>
    <w:locked/>
    <w:rsid w:val="00E36AEA"/>
    <w:rPr>
      <w:rFonts w:eastAsia="Times New Roman" w:cs="Times New Roman"/>
      <w:lang w:val="en-GB"/>
    </w:rPr>
  </w:style>
  <w:style w:type="character" w:styleId="PageNumber">
    <w:name w:val="page number"/>
    <w:basedOn w:val="DefaultParagraphFont"/>
    <w:uiPriority w:val="99"/>
    <w:rsid w:val="0051427A"/>
    <w:rPr>
      <w:rFonts w:cs="Times New Roman"/>
    </w:rPr>
  </w:style>
  <w:style w:type="character" w:styleId="CommentReference">
    <w:name w:val="annotation reference"/>
    <w:basedOn w:val="DefaultParagraphFont"/>
    <w:uiPriority w:val="99"/>
    <w:semiHidden/>
    <w:rsid w:val="00953A9E"/>
    <w:rPr>
      <w:rFonts w:cs="Times New Roman"/>
      <w:sz w:val="16"/>
      <w:szCs w:val="16"/>
    </w:rPr>
  </w:style>
  <w:style w:type="paragraph" w:styleId="CommentText">
    <w:name w:val="annotation text"/>
    <w:basedOn w:val="Normal"/>
    <w:link w:val="CommentTextChar"/>
    <w:uiPriority w:val="99"/>
    <w:semiHidden/>
    <w:rsid w:val="00953A9E"/>
    <w:rPr>
      <w:sz w:val="20"/>
      <w:szCs w:val="20"/>
    </w:rPr>
  </w:style>
  <w:style w:type="character" w:customStyle="1" w:styleId="CommentTextChar">
    <w:name w:val="Comment Text Char"/>
    <w:basedOn w:val="DefaultParagraphFont"/>
    <w:link w:val="CommentText"/>
    <w:uiPriority w:val="99"/>
    <w:semiHidden/>
    <w:locked/>
    <w:rsid w:val="00953A9E"/>
    <w:rPr>
      <w:rFonts w:eastAsia="Times New Roman" w:cs="Times New Roman"/>
      <w:sz w:val="20"/>
      <w:szCs w:val="20"/>
      <w:lang w:val="en-GB" w:eastAsia="en-US"/>
    </w:rPr>
  </w:style>
  <w:style w:type="paragraph" w:styleId="CommentSubject">
    <w:name w:val="annotation subject"/>
    <w:basedOn w:val="CommentText"/>
    <w:next w:val="CommentText"/>
    <w:link w:val="CommentSubjectChar"/>
    <w:uiPriority w:val="99"/>
    <w:semiHidden/>
    <w:rsid w:val="00953A9E"/>
    <w:rPr>
      <w:b/>
      <w:bCs/>
    </w:rPr>
  </w:style>
  <w:style w:type="character" w:customStyle="1" w:styleId="CommentSubjectChar">
    <w:name w:val="Comment Subject Char"/>
    <w:basedOn w:val="CommentTextChar"/>
    <w:link w:val="CommentSubject"/>
    <w:uiPriority w:val="99"/>
    <w:semiHidden/>
    <w:locked/>
    <w:rsid w:val="00953A9E"/>
    <w:rPr>
      <w:rFonts w:eastAsia="Times New Roman" w:cs="Times New Roman"/>
      <w:b/>
      <w:bCs/>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7650</Words>
  <Characters>4362</Characters>
  <Application>Microsoft Office Word</Application>
  <DocSecurity>0</DocSecurity>
  <Lines>36</Lines>
  <Paragraphs>23</Paragraphs>
  <ScaleCrop>false</ScaleCrop>
  <HeadingPairs>
    <vt:vector size="2" baseType="variant">
      <vt:variant>
        <vt:lpstr>Title</vt:lpstr>
      </vt:variant>
      <vt:variant>
        <vt:i4>1</vt:i4>
      </vt:variant>
    </vt:vector>
  </HeadingPairs>
  <TitlesOfParts>
    <vt:vector size="1" baseType="lpstr">
      <vt:lpstr>DAŽĀDU PREČU IEGĀDES LĪGUMS</vt:lpstr>
    </vt:vector>
  </TitlesOfParts>
  <LinksUpToDate>false</LinksUpToDate>
  <CharactersWithSpaces>11989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DAŽĀDU PREČU IEGĀDES LĪGUMS</dc:title>
  <dc:creator/>
  <cp:lastModifiedBy/>
  <cp:revision>1</cp:revision>
  <cp:lastPrinted>2016-03-07T16:04:00Z</cp:lastPrinted>
  <dcterms:created xsi:type="dcterms:W3CDTF">2017-03-01T12:00:00Z</dcterms:created>
  <dcterms:modified xsi:type="dcterms:W3CDTF">2017-03-01T12:31:00Z</dcterms:modified>
</cp:coreProperties>
</file>