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11" w:rsidRDefault="00272811" w:rsidP="00B953BE">
      <w:pPr>
        <w:shd w:val="clear" w:color="auto" w:fill="D6E3BC" w:themeFill="accent3" w:themeFillTint="66"/>
        <w:jc w:val="center"/>
        <w:rPr>
          <w:b/>
        </w:rPr>
      </w:pPr>
      <w:r>
        <w:rPr>
          <w:b/>
        </w:rPr>
        <w:t>Ādažu novada domes</w:t>
      </w:r>
    </w:p>
    <w:p w:rsidR="00272811" w:rsidRDefault="00272811" w:rsidP="00B953BE">
      <w:pPr>
        <w:shd w:val="clear" w:color="auto" w:fill="D6E3BC" w:themeFill="accent3" w:themeFillTint="66"/>
        <w:jc w:val="center"/>
        <w:rPr>
          <w:b/>
        </w:rPr>
      </w:pPr>
      <w:r>
        <w:rPr>
          <w:b/>
        </w:rPr>
        <w:t>iepirkuma</w:t>
      </w:r>
    </w:p>
    <w:p w:rsidR="00272811" w:rsidRDefault="00272811" w:rsidP="00B953BE">
      <w:pPr>
        <w:shd w:val="clear" w:color="auto" w:fill="D6E3BC" w:themeFill="accent3" w:themeFillTint="66"/>
        <w:jc w:val="center"/>
        <w:rPr>
          <w:b/>
          <w:sz w:val="8"/>
          <w:szCs w:val="8"/>
        </w:rPr>
      </w:pPr>
    </w:p>
    <w:p w:rsidR="008B3873" w:rsidRDefault="008B3873" w:rsidP="008B3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„Pasažieru pārvadājumi”</w:t>
      </w:r>
    </w:p>
    <w:p w:rsidR="008B3873" w:rsidRDefault="008B3873" w:rsidP="008B3873">
      <w:pPr>
        <w:jc w:val="center"/>
        <w:rPr>
          <w:b/>
        </w:rPr>
      </w:pPr>
      <w:r>
        <w:rPr>
          <w:b/>
        </w:rPr>
        <w:t>(ID.Nr. ĀND 2016/217)</w:t>
      </w:r>
    </w:p>
    <w:p w:rsidR="00272811" w:rsidRDefault="00272811" w:rsidP="00272811">
      <w:pPr>
        <w:jc w:val="center"/>
        <w:rPr>
          <w:sz w:val="8"/>
          <w:szCs w:val="8"/>
        </w:rPr>
      </w:pPr>
    </w:p>
    <w:p w:rsidR="008B3873" w:rsidRDefault="008B3873" w:rsidP="00272811">
      <w:pPr>
        <w:jc w:val="center"/>
        <w:rPr>
          <w:sz w:val="8"/>
          <w:szCs w:val="8"/>
        </w:rPr>
      </w:pPr>
    </w:p>
    <w:p w:rsidR="00272811" w:rsidRDefault="00272811" w:rsidP="00272811">
      <w:pPr>
        <w:jc w:val="center"/>
      </w:pPr>
      <w:r>
        <w:t>iepirkuma komisijas sēdes</w:t>
      </w:r>
    </w:p>
    <w:p w:rsidR="00272811" w:rsidRDefault="00272811" w:rsidP="00272811">
      <w:pPr>
        <w:rPr>
          <w:sz w:val="8"/>
          <w:szCs w:val="8"/>
        </w:rPr>
      </w:pPr>
    </w:p>
    <w:p w:rsidR="00272811" w:rsidRDefault="00272811" w:rsidP="00272811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B953BE">
        <w:rPr>
          <w:b/>
        </w:rPr>
        <w:t xml:space="preserve"> Nr.05-30-2016/</w:t>
      </w:r>
      <w:r w:rsidR="008B3873">
        <w:rPr>
          <w:b/>
        </w:rPr>
        <w:t>217</w:t>
      </w:r>
      <w:r w:rsidR="006B2C5B">
        <w:rPr>
          <w:b/>
        </w:rPr>
        <w:t>-</w:t>
      </w:r>
      <w:r w:rsidR="008B3873">
        <w:rPr>
          <w:b/>
        </w:rPr>
        <w:t>2</w:t>
      </w:r>
    </w:p>
    <w:p w:rsidR="00272811" w:rsidRDefault="00272811" w:rsidP="00272811"/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272811" w:rsidTr="00272811">
        <w:tc>
          <w:tcPr>
            <w:tcW w:w="4261" w:type="dxa"/>
            <w:hideMark/>
          </w:tcPr>
          <w:p w:rsidR="00272811" w:rsidRDefault="00272811">
            <w:r>
              <w:t>Ādažos</w:t>
            </w:r>
          </w:p>
        </w:tc>
        <w:tc>
          <w:tcPr>
            <w:tcW w:w="5061" w:type="dxa"/>
            <w:hideMark/>
          </w:tcPr>
          <w:p w:rsidR="00272811" w:rsidRDefault="004F6114" w:rsidP="00B50400">
            <w:pPr>
              <w:jc w:val="center"/>
            </w:pPr>
            <w:r>
              <w:rPr>
                <w:b/>
              </w:rPr>
              <w:t xml:space="preserve">                  </w:t>
            </w:r>
            <w:r w:rsidR="006208C5">
              <w:rPr>
                <w:b/>
              </w:rPr>
              <w:t>2016</w:t>
            </w:r>
            <w:r w:rsidR="00F60635">
              <w:rPr>
                <w:b/>
              </w:rPr>
              <w:t>.</w:t>
            </w:r>
            <w:r w:rsidR="002716BB">
              <w:rPr>
                <w:b/>
              </w:rPr>
              <w:t xml:space="preserve">gada </w:t>
            </w:r>
            <w:r w:rsidR="00B50400">
              <w:rPr>
                <w:b/>
              </w:rPr>
              <w:t>19</w:t>
            </w:r>
            <w:r w:rsidR="00E15504">
              <w:rPr>
                <w:b/>
              </w:rPr>
              <w:t>.</w:t>
            </w:r>
            <w:r w:rsidR="00A623D3">
              <w:rPr>
                <w:b/>
              </w:rPr>
              <w:t>decembrī</w:t>
            </w:r>
          </w:p>
        </w:tc>
      </w:tr>
    </w:tbl>
    <w:p w:rsidR="00272811" w:rsidRDefault="00272811" w:rsidP="00272811">
      <w:pPr>
        <w:pStyle w:val="Heading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272811" w:rsidRDefault="00272811" w:rsidP="00272811">
      <w:pPr>
        <w:pStyle w:val="Heading2"/>
        <w:ind w:firstLine="720"/>
        <w:rPr>
          <w:sz w:val="24"/>
        </w:rPr>
      </w:pPr>
      <w:r>
        <w:rPr>
          <w:sz w:val="24"/>
        </w:rPr>
        <w:t>Komisijas priekšsēdētājs atklāj sēdi</w:t>
      </w:r>
      <w:r w:rsidR="00E15504">
        <w:rPr>
          <w:sz w:val="24"/>
        </w:rPr>
        <w:t xml:space="preserve"> plkst. 1</w:t>
      </w:r>
      <w:r w:rsidR="00B23187">
        <w:rPr>
          <w:sz w:val="24"/>
        </w:rPr>
        <w:t>2</w:t>
      </w:r>
      <w:r>
        <w:rPr>
          <w:sz w:val="24"/>
        </w:rPr>
        <w:t>.00.</w:t>
      </w:r>
    </w:p>
    <w:p w:rsidR="00272811" w:rsidRDefault="00272811" w:rsidP="00272811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272811" w:rsidTr="00272811">
        <w:tc>
          <w:tcPr>
            <w:tcW w:w="3060" w:type="dxa"/>
          </w:tcPr>
          <w:p w:rsidR="00272811" w:rsidRDefault="00272811">
            <w:pPr>
              <w:ind w:left="72" w:right="-694"/>
              <w:jc w:val="both"/>
            </w:pPr>
            <w:r>
              <w:t xml:space="preserve">Komisijas priekšsēdētājs: </w:t>
            </w:r>
          </w:p>
          <w:p w:rsidR="00272811" w:rsidRDefault="00272811">
            <w:pPr>
              <w:ind w:left="72" w:right="-694"/>
              <w:jc w:val="both"/>
            </w:pPr>
            <w:r>
              <w:t>Komisijas locekļi:</w:t>
            </w:r>
          </w:p>
          <w:p w:rsidR="00272811" w:rsidRDefault="00272811">
            <w:pPr>
              <w:ind w:left="72" w:right="-694"/>
              <w:jc w:val="both"/>
            </w:pPr>
          </w:p>
          <w:p w:rsidR="00272811" w:rsidRDefault="00272811">
            <w:pPr>
              <w:ind w:left="72" w:right="-694"/>
              <w:jc w:val="both"/>
            </w:pPr>
          </w:p>
          <w:p w:rsidR="00F60635" w:rsidRDefault="00F60635">
            <w:pPr>
              <w:ind w:left="72" w:right="-694"/>
              <w:jc w:val="both"/>
            </w:pPr>
          </w:p>
          <w:p w:rsidR="00F60635" w:rsidRDefault="00F60635">
            <w:pPr>
              <w:ind w:left="72" w:right="-694"/>
              <w:jc w:val="both"/>
            </w:pPr>
          </w:p>
          <w:p w:rsidR="00272811" w:rsidRDefault="00A623D3">
            <w:pPr>
              <w:ind w:left="72" w:right="-694"/>
              <w:jc w:val="both"/>
            </w:pPr>
            <w:r>
              <w:t>Sekretāre</w:t>
            </w:r>
            <w:r w:rsidR="00F60635">
              <w:t>:</w:t>
            </w:r>
          </w:p>
        </w:tc>
        <w:tc>
          <w:tcPr>
            <w:tcW w:w="4680" w:type="dxa"/>
            <w:hideMark/>
          </w:tcPr>
          <w:p w:rsidR="006B68BA" w:rsidRDefault="00272811" w:rsidP="00C93910">
            <w:pPr>
              <w:ind w:right="-694"/>
              <w:jc w:val="both"/>
            </w:pPr>
            <w:r>
              <w:t>Artis Brūvers</w:t>
            </w:r>
          </w:p>
          <w:p w:rsidR="00E33CFC" w:rsidRDefault="00E33CFC">
            <w:pPr>
              <w:jc w:val="both"/>
            </w:pPr>
            <w:r>
              <w:t>Rita Šteina</w:t>
            </w:r>
          </w:p>
          <w:p w:rsidR="005D66B5" w:rsidRDefault="005D66B5">
            <w:pPr>
              <w:jc w:val="both"/>
            </w:pPr>
            <w:r>
              <w:t>Halfors Krasts</w:t>
            </w:r>
          </w:p>
          <w:p w:rsidR="00BE502E" w:rsidRDefault="00BE502E">
            <w:pPr>
              <w:jc w:val="both"/>
            </w:pPr>
            <w:r>
              <w:t>Uģis Dambis</w:t>
            </w:r>
          </w:p>
          <w:p w:rsidR="00E33CFC" w:rsidRDefault="00E33CFC">
            <w:pPr>
              <w:jc w:val="both"/>
            </w:pPr>
            <w:r>
              <w:t>Valērijs Bulāns</w:t>
            </w:r>
          </w:p>
          <w:p w:rsidR="00272811" w:rsidRDefault="009A1D8F" w:rsidP="00C93910">
            <w:pPr>
              <w:jc w:val="both"/>
            </w:pPr>
            <w:r>
              <w:t>Everita Kāpa</w:t>
            </w:r>
          </w:p>
          <w:p w:rsidR="00F60635" w:rsidRDefault="00A623D3" w:rsidP="00C93910">
            <w:pPr>
              <w:jc w:val="both"/>
            </w:pPr>
            <w:r>
              <w:t>Alīna Liepiņa</w:t>
            </w:r>
          </w:p>
        </w:tc>
      </w:tr>
    </w:tbl>
    <w:p w:rsidR="00272811" w:rsidRDefault="00272811" w:rsidP="00272811">
      <w:pPr>
        <w:rPr>
          <w:b/>
        </w:rPr>
      </w:pPr>
      <w:r>
        <w:rPr>
          <w:b/>
        </w:rPr>
        <w:t xml:space="preserve">Komisijas izveides pamats: </w:t>
      </w:r>
    </w:p>
    <w:p w:rsidR="00272811" w:rsidRDefault="00272811" w:rsidP="00BF4D19">
      <w:pPr>
        <w:ind w:left="567" w:right="26"/>
        <w:jc w:val="both"/>
        <w:rPr>
          <w:color w:val="FF0000"/>
        </w:rPr>
      </w:pPr>
      <w:r>
        <w:t xml:space="preserve">Ādažu novada domes 2013.gada 24.septembra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>
          <w:t>lēmums</w:t>
        </w:r>
      </w:smartTag>
      <w:r w:rsidR="000641DF">
        <w:t xml:space="preserve"> Nr. 215</w:t>
      </w:r>
      <w:r>
        <w:t xml:space="preserve"> un Ādažu novada domes 2014.gada 28.jūlija ārkārtas domes sēdes lēmums Nr. 17§ 2.</w:t>
      </w:r>
    </w:p>
    <w:p w:rsidR="00272811" w:rsidRDefault="00272811" w:rsidP="00272811">
      <w:pPr>
        <w:jc w:val="both"/>
      </w:pPr>
      <w:r>
        <w:rPr>
          <w:b/>
          <w:bCs/>
        </w:rPr>
        <w:t>Darba kārtībā:</w:t>
      </w:r>
    </w:p>
    <w:p w:rsidR="00272811" w:rsidRDefault="00A623D3" w:rsidP="00BF4D19">
      <w:pPr>
        <w:tabs>
          <w:tab w:val="left" w:pos="993"/>
        </w:tabs>
        <w:ind w:left="567"/>
        <w:jc w:val="both"/>
        <w:rPr>
          <w:b/>
        </w:rPr>
      </w:pPr>
      <w:r>
        <w:t>Skaidrojumu sniegšana par i</w:t>
      </w:r>
      <w:r>
        <w:t xml:space="preserve">epirkuma „Pasažieru pārvadājumi” (ID.Nr.: ĀND 2016/217) </w:t>
      </w:r>
      <w:r>
        <w:t>nolikumu</w:t>
      </w:r>
      <w:r w:rsidR="00272811">
        <w:t>.</w:t>
      </w:r>
    </w:p>
    <w:p w:rsidR="00272811" w:rsidRDefault="00272811" w:rsidP="00272811">
      <w:pPr>
        <w:jc w:val="both"/>
        <w:rPr>
          <w:b/>
        </w:rPr>
      </w:pPr>
      <w:r>
        <w:rPr>
          <w:b/>
        </w:rPr>
        <w:t>Darba gaita:</w:t>
      </w:r>
    </w:p>
    <w:p w:rsidR="000641DF" w:rsidRDefault="00E33CFC" w:rsidP="00BF4D19">
      <w:pPr>
        <w:pStyle w:val="ListParagraph"/>
        <w:numPr>
          <w:ilvl w:val="0"/>
          <w:numId w:val="3"/>
        </w:numPr>
        <w:ind w:left="567" w:hanging="567"/>
        <w:jc w:val="both"/>
      </w:pPr>
      <w:r>
        <w:t>R. Šteina</w:t>
      </w:r>
      <w:r w:rsidR="00272811">
        <w:t xml:space="preserve"> </w:t>
      </w:r>
      <w:r w:rsidR="000641DF">
        <w:t>ziņo par ieinteresēt</w:t>
      </w:r>
      <w:r w:rsidR="00A623D3">
        <w:t>ā</w:t>
      </w:r>
      <w:r w:rsidR="000641DF">
        <w:t xml:space="preserve"> pretendent</w:t>
      </w:r>
      <w:r w:rsidR="00A623D3">
        <w:t>a</w:t>
      </w:r>
      <w:r w:rsidR="000641DF">
        <w:t xml:space="preserve"> </w:t>
      </w:r>
      <w:r w:rsidR="00A623D3">
        <w:t>iesniegto</w:t>
      </w:r>
      <w:r w:rsidR="000641DF">
        <w:t xml:space="preserve"> jautājum</w:t>
      </w:r>
      <w:r w:rsidR="00A623D3">
        <w:t>u</w:t>
      </w:r>
      <w:r w:rsidR="000641DF">
        <w:t xml:space="preserve"> par </w:t>
      </w:r>
      <w:r w:rsidR="00272811">
        <w:t xml:space="preserve">iepirkuma </w:t>
      </w:r>
      <w:r w:rsidR="00A623D3">
        <w:t>„Pasažieru pārvadājumi” (ID.Nr.: ĀND 2016/217) nolikumu</w:t>
      </w:r>
      <w:r w:rsidR="000641DF">
        <w:t>.</w:t>
      </w:r>
    </w:p>
    <w:p w:rsidR="00272811" w:rsidRDefault="000641DF" w:rsidP="00BF4D19">
      <w:pPr>
        <w:pStyle w:val="ListParagraph"/>
        <w:numPr>
          <w:ilvl w:val="0"/>
          <w:numId w:val="3"/>
        </w:numPr>
        <w:ind w:left="567" w:hanging="567"/>
        <w:jc w:val="both"/>
      </w:pPr>
      <w:r>
        <w:t>Komisija iepazīstas ar uzdot</w:t>
      </w:r>
      <w:r w:rsidR="00A623D3">
        <w:t>o</w:t>
      </w:r>
      <w:r>
        <w:t xml:space="preserve"> jautājum</w:t>
      </w:r>
      <w:r w:rsidR="00A623D3">
        <w:t>u</w:t>
      </w:r>
      <w:r>
        <w:t xml:space="preserve"> un lemj par sniedzam</w:t>
      </w:r>
      <w:r w:rsidR="00A623D3">
        <w:t>o</w:t>
      </w:r>
      <w:r>
        <w:t xml:space="preserve"> atbil</w:t>
      </w:r>
      <w:r w:rsidR="00A623D3">
        <w:t>di.</w:t>
      </w:r>
    </w:p>
    <w:p w:rsidR="000641DF" w:rsidRDefault="000641DF" w:rsidP="00BF4D19">
      <w:pPr>
        <w:pStyle w:val="ListParagraph"/>
        <w:numPr>
          <w:ilvl w:val="0"/>
          <w:numId w:val="3"/>
        </w:numPr>
        <w:ind w:left="567" w:hanging="567"/>
        <w:jc w:val="both"/>
      </w:pPr>
      <w:r>
        <w:t>Komisija lemj apstiprināt šād</w:t>
      </w:r>
      <w:r w:rsidR="00A623D3">
        <w:t>u skaidrojumu:</w:t>
      </w:r>
    </w:p>
    <w:p w:rsidR="000641DF" w:rsidRDefault="000641DF" w:rsidP="000641DF">
      <w:pPr>
        <w:pStyle w:val="ListParagraph"/>
        <w:ind w:left="567"/>
        <w:jc w:val="both"/>
      </w:pPr>
    </w:p>
    <w:tbl>
      <w:tblPr>
        <w:tblStyle w:val="TableGrid"/>
        <w:tblW w:w="8988" w:type="dxa"/>
        <w:tblInd w:w="-459" w:type="dxa"/>
        <w:tblLook w:val="04A0" w:firstRow="1" w:lastRow="0" w:firstColumn="1" w:lastColumn="0" w:noHBand="0" w:noVBand="1"/>
      </w:tblPr>
      <w:tblGrid>
        <w:gridCol w:w="4116"/>
        <w:gridCol w:w="4872"/>
      </w:tblGrid>
      <w:tr w:rsidR="0099778D" w:rsidRPr="00557FC7" w:rsidTr="0099778D">
        <w:tc>
          <w:tcPr>
            <w:tcW w:w="4116" w:type="dxa"/>
            <w:shd w:val="clear" w:color="auto" w:fill="D6E3BC" w:themeFill="accent3" w:themeFillTint="66"/>
          </w:tcPr>
          <w:p w:rsidR="0099778D" w:rsidRPr="00557FC7" w:rsidRDefault="0099778D" w:rsidP="000641DF">
            <w:pPr>
              <w:pStyle w:val="ListParagraph"/>
              <w:ind w:left="0"/>
              <w:jc w:val="both"/>
              <w:rPr>
                <w:b/>
              </w:rPr>
            </w:pPr>
            <w:r w:rsidRPr="00557FC7">
              <w:rPr>
                <w:b/>
              </w:rPr>
              <w:t xml:space="preserve">Jautājums: </w:t>
            </w:r>
          </w:p>
        </w:tc>
        <w:tc>
          <w:tcPr>
            <w:tcW w:w="4872" w:type="dxa"/>
            <w:shd w:val="clear" w:color="auto" w:fill="D6E3BC" w:themeFill="accent3" w:themeFillTint="66"/>
          </w:tcPr>
          <w:p w:rsidR="0099778D" w:rsidRPr="00557FC7" w:rsidRDefault="0099778D" w:rsidP="000641DF">
            <w:pPr>
              <w:pStyle w:val="ListParagraph"/>
              <w:ind w:left="0"/>
              <w:jc w:val="both"/>
              <w:rPr>
                <w:b/>
              </w:rPr>
            </w:pPr>
            <w:r w:rsidRPr="00557FC7">
              <w:rPr>
                <w:b/>
              </w:rPr>
              <w:t>Atbilde:</w:t>
            </w:r>
          </w:p>
        </w:tc>
      </w:tr>
      <w:tr w:rsidR="00234A4F" w:rsidTr="00051998">
        <w:tc>
          <w:tcPr>
            <w:tcW w:w="4116" w:type="dxa"/>
          </w:tcPr>
          <w:p w:rsidR="00997185" w:rsidRDefault="00997185" w:rsidP="00997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Saskaņā ar Ādažu novada domes izsludinātā atklātā konkursa "Pasažieru</w:t>
            </w:r>
          </w:p>
          <w:p w:rsidR="00997185" w:rsidRDefault="00997185" w:rsidP="00997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pārvadājumi", iepirkuma identifikācijas numurs ĀND 2016/217, nolikuma 3.punkta</w:t>
            </w:r>
          </w:p>
          <w:p w:rsidR="00997185" w:rsidRDefault="00997185" w:rsidP="00997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3.apakšpunkta nosacījumiem, iepirkuma piedāvājumu atvēršana un vērtēšana notiek slēgtās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komisijas sēdēs.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Atbilstoši likuma "Publisko iepirkumu likums" nosacījumiem, atklātā konkursā, kur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kā piedāvājuma izvēles kritērijs ir noteikts piedāvājums ar viszemāko cenu, piedāvājumu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atvēršana ir atklāta. Piedāvājumi tiek atvērti to iesniegšanas secībā, nosaucot kandidātu,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pieteikuma iesniegšanas datumu un laiku un nosaucot piedāvājuma cenu.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Šajā sakarā, lai ievērotu likuma "Publisko iepirkumu likums" prasības</w:t>
            </w:r>
            <w:proofErr w:type="gramStart"/>
            <w:r>
              <w:rPr>
                <w:rFonts w:eastAsiaTheme="minorHAnsi"/>
                <w:sz w:val="22"/>
                <w:szCs w:val="22"/>
              </w:rPr>
              <w:t>, lūdzu, grozīt</w:t>
            </w:r>
            <w:proofErr w:type="gramEnd"/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nolikuma 3.punkta 3.apakšpunktu, paredzot tiesības pretendentiem saņemt informāciju par</w:t>
            </w:r>
          </w:p>
          <w:p w:rsidR="00234A4F" w:rsidRDefault="00997185" w:rsidP="00997185">
            <w:pPr>
              <w:pStyle w:val="ListParagraph"/>
              <w:ind w:left="0"/>
              <w:jc w:val="both"/>
            </w:pPr>
            <w:r>
              <w:rPr>
                <w:rFonts w:eastAsiaTheme="minorHAnsi"/>
                <w:sz w:val="22"/>
                <w:szCs w:val="22"/>
              </w:rPr>
              <w:t>iesniegto piedāvājumu cenām.</w:t>
            </w:r>
          </w:p>
        </w:tc>
        <w:tc>
          <w:tcPr>
            <w:tcW w:w="4872" w:type="dxa"/>
            <w:shd w:val="clear" w:color="auto" w:fill="D6E3BC" w:themeFill="accent3" w:themeFillTint="66"/>
          </w:tcPr>
          <w:p w:rsidR="00E9507F" w:rsidRPr="007B2BC7" w:rsidRDefault="00B721DE" w:rsidP="00B721DE">
            <w:pPr>
              <w:suppressAutoHyphens/>
              <w:spacing w:before="120" w:after="120"/>
              <w:jc w:val="both"/>
            </w:pPr>
            <w:r>
              <w:t>Nolikuma 2.1.punktā noteikts, ka attiecīgajam i</w:t>
            </w:r>
            <w:r w:rsidRPr="007B2BC7">
              <w:t>epirkumam tiek piemērota atklāta konkursa procedūra atbilstoši Publisko iepirkumu likuma regulējumam.</w:t>
            </w:r>
            <w:r>
              <w:t xml:space="preserve"> Tostarp Publisko iepirkumu likuma </w:t>
            </w:r>
            <w:r w:rsidR="00EB10C4">
              <w:t xml:space="preserve">55.panta </w:t>
            </w:r>
            <w:proofErr w:type="gramStart"/>
            <w:r w:rsidR="00EB10C4">
              <w:t>ceturtā daļā</w:t>
            </w:r>
            <w:proofErr w:type="gramEnd"/>
            <w:r w:rsidR="00EB10C4">
              <w:t xml:space="preserve"> </w:t>
            </w:r>
            <w:r w:rsidR="00021FA7">
              <w:t>paredz, ka piedāvājumu atvēršana atklātas iepirkuma procedūras gadījumā notiek atklāti. Nolikuma 3.3.punkta red</w:t>
            </w:r>
            <w:r w:rsidR="00EA1FE3">
              <w:t xml:space="preserve">akcijā ir tehniska kļūda, attiecīgajā punktā nav jābūt teksta daļai “atvēršana un”. Vēršam uzmanību, ka </w:t>
            </w:r>
            <w:r w:rsidR="00E9507F">
              <w:t>Iepirkumu uzraudzības biroja mājaslapā publicētajā Paziņojumā par līgumu (</w:t>
            </w:r>
            <w:hyperlink r:id="rId7" w:history="1">
              <w:r w:rsidR="00E9507F" w:rsidRPr="00680130">
                <w:rPr>
                  <w:rStyle w:val="Hyperlink"/>
                </w:rPr>
                <w:t>https://pvs.iub.gov.lv/show/472526</w:t>
              </w:r>
            </w:hyperlink>
            <w:r w:rsidR="00E9507F">
              <w:t xml:space="preserve">) </w:t>
            </w:r>
            <w:r w:rsidR="00E9507F" w:rsidRPr="00E9507F">
              <w:rPr>
                <w:bCs/>
                <w:color w:val="000000" w:themeColor="text1"/>
              </w:rPr>
              <w:t>IV.3.8)</w:t>
            </w:r>
            <w:r w:rsidR="00E9507F" w:rsidRPr="00E9507F">
              <w:rPr>
                <w:bCs/>
                <w:color w:val="000000" w:themeColor="text1"/>
              </w:rPr>
              <w:t xml:space="preserve"> </w:t>
            </w:r>
            <w:r w:rsidR="00E9507F">
              <w:rPr>
                <w:bCs/>
                <w:color w:val="000000" w:themeColor="text1"/>
              </w:rPr>
              <w:t xml:space="preserve">un </w:t>
            </w:r>
            <w:r w:rsidR="00E9507F" w:rsidRPr="00E9507F">
              <w:rPr>
                <w:bCs/>
                <w:color w:val="000000" w:themeColor="text1"/>
              </w:rPr>
              <w:t>IV.3.</w:t>
            </w:r>
            <w:r w:rsidR="00E9507F">
              <w:rPr>
                <w:bCs/>
                <w:color w:val="000000" w:themeColor="text1"/>
              </w:rPr>
              <w:t>9</w:t>
            </w:r>
            <w:r w:rsidR="00E9507F" w:rsidRPr="00E9507F">
              <w:rPr>
                <w:bCs/>
                <w:color w:val="000000" w:themeColor="text1"/>
              </w:rPr>
              <w:t xml:space="preserve">) </w:t>
            </w:r>
            <w:r w:rsidR="00E9507F" w:rsidRPr="00E9507F">
              <w:rPr>
                <w:bCs/>
                <w:color w:val="000000" w:themeColor="text1"/>
              </w:rPr>
              <w:t>punktā skaidri noteikts</w:t>
            </w:r>
            <w:r w:rsidR="00E9507F">
              <w:rPr>
                <w:bCs/>
                <w:color w:val="000000" w:themeColor="text1"/>
              </w:rPr>
              <w:t xml:space="preserve">, ka piedāvājumu atvēršana notiks Ādažos, Gaujas ielā 33A (Ādažu novada dome) </w:t>
            </w:r>
            <w:r w:rsidR="000738FB">
              <w:rPr>
                <w:bCs/>
                <w:color w:val="000000" w:themeColor="text1"/>
              </w:rPr>
              <w:t xml:space="preserve">2017.gada 6.janvārī </w:t>
            </w:r>
            <w:r w:rsidR="00E9507F">
              <w:rPr>
                <w:bCs/>
                <w:color w:val="000000" w:themeColor="text1"/>
              </w:rPr>
              <w:t xml:space="preserve">plkst. 11:00 un ka piedāvājumu atvēršanas sanāksmē </w:t>
            </w:r>
            <w:r w:rsidR="000738FB" w:rsidRPr="00B50400">
              <w:rPr>
                <w:b/>
                <w:bCs/>
                <w:color w:val="000000" w:themeColor="text1"/>
                <w:u w:val="single"/>
              </w:rPr>
              <w:t xml:space="preserve">var piedalīties visas ieinteresētās </w:t>
            </w:r>
            <w:r w:rsidR="000738FB" w:rsidRPr="00B50400">
              <w:rPr>
                <w:b/>
                <w:bCs/>
                <w:color w:val="000000" w:themeColor="text1"/>
                <w:u w:val="single"/>
              </w:rPr>
              <w:lastRenderedPageBreak/>
              <w:t>personas</w:t>
            </w:r>
            <w:r w:rsidR="000738FB">
              <w:rPr>
                <w:bCs/>
                <w:color w:val="000000" w:themeColor="text1"/>
              </w:rPr>
              <w:t>, tostarp arī jautājumu iesniegušais ieinteresētais pretendents.</w:t>
            </w:r>
          </w:p>
          <w:p w:rsidR="00234A4F" w:rsidRDefault="00234A4F" w:rsidP="00051998">
            <w:pPr>
              <w:tabs>
                <w:tab w:val="left" w:pos="709"/>
                <w:tab w:val="num" w:pos="1080"/>
                <w:tab w:val="left" w:pos="1134"/>
              </w:tabs>
              <w:jc w:val="both"/>
            </w:pPr>
          </w:p>
        </w:tc>
      </w:tr>
    </w:tbl>
    <w:p w:rsidR="0099778D" w:rsidRDefault="0099778D" w:rsidP="0099778D">
      <w:pPr>
        <w:jc w:val="both"/>
        <w:rPr>
          <w:b/>
          <w:bCs/>
        </w:rPr>
      </w:pPr>
    </w:p>
    <w:p w:rsidR="00272811" w:rsidRDefault="00272811" w:rsidP="00221CA6">
      <w:pPr>
        <w:shd w:val="clear" w:color="auto" w:fill="D6E3BC" w:themeFill="accent3" w:themeFillTint="66"/>
        <w:jc w:val="both"/>
        <w:rPr>
          <w:b/>
          <w:bCs/>
        </w:rPr>
      </w:pPr>
      <w:r>
        <w:rPr>
          <w:b/>
          <w:bCs/>
        </w:rPr>
        <w:t xml:space="preserve">Komisija </w:t>
      </w:r>
      <w:r w:rsidR="00221CA6">
        <w:rPr>
          <w:b/>
          <w:bCs/>
        </w:rPr>
        <w:t xml:space="preserve">vienbalsīgi </w:t>
      </w:r>
      <w:r>
        <w:rPr>
          <w:b/>
          <w:bCs/>
        </w:rPr>
        <w:t xml:space="preserve">nolemj: </w:t>
      </w:r>
    </w:p>
    <w:p w:rsidR="00272811" w:rsidRPr="000E1E0F" w:rsidRDefault="00272811" w:rsidP="00221CA6">
      <w:pPr>
        <w:numPr>
          <w:ilvl w:val="0"/>
          <w:numId w:val="1"/>
        </w:numPr>
        <w:shd w:val="clear" w:color="auto" w:fill="D6E3BC" w:themeFill="accent3" w:themeFillTint="66"/>
        <w:tabs>
          <w:tab w:val="num" w:pos="567"/>
        </w:tabs>
        <w:ind w:left="567" w:hanging="567"/>
        <w:jc w:val="both"/>
        <w:rPr>
          <w:b/>
        </w:rPr>
      </w:pPr>
      <w:r w:rsidRPr="00221CA6">
        <w:rPr>
          <w:b/>
        </w:rPr>
        <w:t xml:space="preserve">Atbalstīt </w:t>
      </w:r>
      <w:r w:rsidR="00B50400">
        <w:rPr>
          <w:b/>
        </w:rPr>
        <w:t>sagatavoto skaidrojumu</w:t>
      </w:r>
      <w:r w:rsidR="00D37DB0" w:rsidRPr="00221CA6">
        <w:rPr>
          <w:b/>
        </w:rPr>
        <w:t xml:space="preserve"> par i</w:t>
      </w:r>
      <w:r w:rsidR="00D37DB0" w:rsidRPr="00B50400">
        <w:rPr>
          <w:b/>
        </w:rPr>
        <w:t>epirkuma</w:t>
      </w:r>
      <w:r w:rsidRPr="00B50400">
        <w:rPr>
          <w:b/>
        </w:rPr>
        <w:t xml:space="preserve"> </w:t>
      </w:r>
      <w:r w:rsidR="00B50400" w:rsidRPr="00B50400">
        <w:rPr>
          <w:b/>
        </w:rPr>
        <w:t>„Pasažieru pārvadājumi” (ID.Nr.: ĀND 2016/217) nolikumu</w:t>
      </w:r>
      <w:r w:rsidR="000E1E0F" w:rsidRPr="00B50400">
        <w:rPr>
          <w:b/>
          <w:i/>
        </w:rPr>
        <w:t>;</w:t>
      </w:r>
    </w:p>
    <w:p w:rsidR="00272811" w:rsidRPr="00221CA6" w:rsidRDefault="00D37DB0" w:rsidP="00221CA6">
      <w:pPr>
        <w:numPr>
          <w:ilvl w:val="0"/>
          <w:numId w:val="1"/>
        </w:numPr>
        <w:shd w:val="clear" w:color="auto" w:fill="D6E3BC" w:themeFill="accent3" w:themeFillTint="66"/>
        <w:tabs>
          <w:tab w:val="num" w:pos="567"/>
        </w:tabs>
        <w:ind w:left="567" w:hanging="567"/>
        <w:jc w:val="both"/>
        <w:rPr>
          <w:b/>
        </w:rPr>
      </w:pPr>
      <w:r w:rsidRPr="00221CA6">
        <w:rPr>
          <w:b/>
        </w:rPr>
        <w:t>Publicēt sagatavotos skaidrojumus</w:t>
      </w:r>
      <w:r w:rsidR="00AF266A">
        <w:rPr>
          <w:b/>
        </w:rPr>
        <w:t xml:space="preserve"> </w:t>
      </w:r>
      <w:r w:rsidR="00575BDA" w:rsidRPr="00221CA6">
        <w:rPr>
          <w:b/>
        </w:rPr>
        <w:t xml:space="preserve">ĀND mājaslapā un nosūtīt </w:t>
      </w:r>
      <w:r w:rsidR="00B50400">
        <w:rPr>
          <w:b/>
        </w:rPr>
        <w:t>ieinteresētajam pretendenta</w:t>
      </w:r>
      <w:r w:rsidR="00575BDA" w:rsidRPr="00221CA6">
        <w:rPr>
          <w:b/>
        </w:rPr>
        <w:t>m.</w:t>
      </w:r>
      <w:r w:rsidR="00272811" w:rsidRPr="00221CA6">
        <w:rPr>
          <w:b/>
        </w:rPr>
        <w:t xml:space="preserve"> </w:t>
      </w:r>
    </w:p>
    <w:p w:rsidR="00272811" w:rsidRDefault="00272811" w:rsidP="00F3097D">
      <w:pPr>
        <w:ind w:left="720"/>
        <w:jc w:val="both"/>
      </w:pPr>
    </w:p>
    <w:p w:rsidR="00272811" w:rsidRDefault="00272811" w:rsidP="00272811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272811" w:rsidRDefault="00272811" w:rsidP="00272811">
      <w:pPr>
        <w:ind w:firstLine="720"/>
        <w:jc w:val="both"/>
      </w:pPr>
      <w:r>
        <w:t>Komisijas pri</w:t>
      </w:r>
      <w:r w:rsidR="00CB1941">
        <w:t>ekšsēdētājs sēdi slēdz plkst. 1</w:t>
      </w:r>
      <w:r w:rsidR="00B23187">
        <w:t>3</w:t>
      </w:r>
      <w:r>
        <w:t>:00.</w:t>
      </w:r>
    </w:p>
    <w:p w:rsidR="00272811" w:rsidRDefault="00272811" w:rsidP="00272811">
      <w:pPr>
        <w:jc w:val="both"/>
      </w:pPr>
    </w:p>
    <w:p w:rsidR="00272811" w:rsidRDefault="00272811" w:rsidP="00272811">
      <w:pPr>
        <w:jc w:val="both"/>
        <w:rPr>
          <w:b/>
        </w:rPr>
      </w:pPr>
      <w:r>
        <w:rPr>
          <w:b/>
        </w:rPr>
        <w:t xml:space="preserve">Pielikumā:    </w:t>
      </w:r>
    </w:p>
    <w:p w:rsidR="00272811" w:rsidRDefault="00575BDA" w:rsidP="00272811">
      <w:pPr>
        <w:numPr>
          <w:ilvl w:val="0"/>
          <w:numId w:val="2"/>
        </w:numPr>
        <w:jc w:val="both"/>
      </w:pPr>
      <w:r>
        <w:t>Ieinteresēt</w:t>
      </w:r>
      <w:r w:rsidR="00B50400">
        <w:t>ā</w:t>
      </w:r>
      <w:r>
        <w:t xml:space="preserve"> pretendent</w:t>
      </w:r>
      <w:r w:rsidR="00B50400">
        <w:t>a jautājums</w:t>
      </w:r>
      <w:r w:rsidR="00272811">
        <w:t>;</w:t>
      </w:r>
    </w:p>
    <w:p w:rsidR="00272811" w:rsidRDefault="007279D9" w:rsidP="00272811">
      <w:pPr>
        <w:numPr>
          <w:ilvl w:val="0"/>
          <w:numId w:val="2"/>
        </w:numPr>
        <w:jc w:val="both"/>
      </w:pPr>
      <w:r>
        <w:t>Publikācij</w:t>
      </w:r>
      <w:r w:rsidR="00B50400">
        <w:t>as</w:t>
      </w:r>
      <w:r>
        <w:t xml:space="preserve"> izdruka</w:t>
      </w:r>
      <w:r w:rsidR="002A54C7">
        <w:t xml:space="preserve"> no ĀND </w:t>
      </w:r>
      <w:r>
        <w:t>mājaslapas</w:t>
      </w:r>
      <w:r w:rsidR="00272811">
        <w:t>.</w:t>
      </w:r>
    </w:p>
    <w:p w:rsidR="00272811" w:rsidRDefault="00272811" w:rsidP="00272811">
      <w:pPr>
        <w:ind w:left="720"/>
        <w:jc w:val="both"/>
      </w:pPr>
    </w:p>
    <w:p w:rsidR="00272811" w:rsidRDefault="00272811" w:rsidP="00272811">
      <w:pPr>
        <w:jc w:val="both"/>
      </w:pPr>
    </w:p>
    <w:p w:rsidR="00272811" w:rsidRDefault="00272811" w:rsidP="00272811">
      <w:pPr>
        <w:ind w:right="-694"/>
        <w:jc w:val="both"/>
      </w:pPr>
      <w:r>
        <w:t xml:space="preserve">Komisijas priekšsēdētājs: </w:t>
      </w:r>
      <w:r>
        <w:tab/>
      </w:r>
      <w:r>
        <w:tab/>
        <w:t>_____________________</w:t>
      </w:r>
      <w:r>
        <w:tab/>
        <w:t xml:space="preserve">A. Brūvers </w:t>
      </w:r>
    </w:p>
    <w:p w:rsidR="00272811" w:rsidRDefault="00272811" w:rsidP="00272811">
      <w:pPr>
        <w:ind w:right="-694"/>
        <w:jc w:val="both"/>
      </w:pPr>
    </w:p>
    <w:p w:rsidR="001D5B3D" w:rsidRDefault="00272811" w:rsidP="00E77527">
      <w:pPr>
        <w:ind w:right="-694"/>
        <w:jc w:val="both"/>
      </w:pPr>
      <w:r>
        <w:t>Komisijas locekļi:</w:t>
      </w:r>
      <w:r>
        <w:tab/>
      </w:r>
      <w:r>
        <w:tab/>
      </w:r>
      <w:r>
        <w:tab/>
      </w:r>
    </w:p>
    <w:p w:rsidR="00E63A48" w:rsidRDefault="00E63A48" w:rsidP="00E77527">
      <w:pPr>
        <w:ind w:right="-694"/>
        <w:jc w:val="both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R. Šteina</w:t>
      </w:r>
    </w:p>
    <w:p w:rsidR="004671C4" w:rsidRDefault="004671C4" w:rsidP="00272811"/>
    <w:p w:rsidR="004671C4" w:rsidRDefault="004671C4" w:rsidP="00272811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H. Krasts</w:t>
      </w:r>
    </w:p>
    <w:p w:rsidR="00BE502E" w:rsidRDefault="00BE502E" w:rsidP="00272811"/>
    <w:p w:rsidR="00BE502E" w:rsidRDefault="00BE502E" w:rsidP="00272811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U. Dambis</w:t>
      </w:r>
    </w:p>
    <w:p w:rsidR="00575BDA" w:rsidRDefault="00575BDA" w:rsidP="00575BDA"/>
    <w:p w:rsidR="00575BDA" w:rsidRDefault="00575BDA" w:rsidP="00575BDA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  <w:t>V. Bulāns</w:t>
      </w:r>
    </w:p>
    <w:p w:rsidR="00575BDA" w:rsidRDefault="00575BDA" w:rsidP="00575BDA"/>
    <w:p w:rsidR="006B6501" w:rsidRDefault="00575BDA">
      <w:r>
        <w:tab/>
      </w:r>
      <w:r>
        <w:tab/>
      </w:r>
      <w:r w:rsidR="00FA62FA">
        <w:tab/>
      </w:r>
      <w:r w:rsidR="00FA62FA">
        <w:tab/>
      </w:r>
      <w:r w:rsidR="00FA62FA">
        <w:tab/>
        <w:t>_____________________</w:t>
      </w:r>
      <w:r w:rsidR="00FA62FA">
        <w:tab/>
        <w:t>E. Kāpa</w:t>
      </w:r>
    </w:p>
    <w:p w:rsidR="00B23187" w:rsidRDefault="00A623D3" w:rsidP="00B23187">
      <w:pPr>
        <w:ind w:right="-694"/>
        <w:jc w:val="both"/>
      </w:pPr>
      <w:r>
        <w:t>Sekretāre</w:t>
      </w:r>
      <w:r w:rsidR="00B23187">
        <w:t>:</w:t>
      </w:r>
      <w:r w:rsidR="00B23187">
        <w:tab/>
      </w:r>
      <w:r w:rsidR="00B23187">
        <w:tab/>
      </w:r>
      <w:r w:rsidR="00B23187">
        <w:tab/>
      </w:r>
    </w:p>
    <w:p w:rsidR="00B23187" w:rsidRDefault="00B23187" w:rsidP="00B23187">
      <w:pPr>
        <w:ind w:right="-694"/>
        <w:jc w:val="both"/>
      </w:pP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 w:rsidR="00A623D3">
        <w:t>A.Liepiņa</w:t>
      </w:r>
    </w:p>
    <w:p w:rsidR="00B23187" w:rsidRDefault="00B23187"/>
    <w:p w:rsidR="008B3873" w:rsidRDefault="008B3873">
      <w:bookmarkStart w:id="0" w:name="_GoBack"/>
      <w:bookmarkEnd w:id="0"/>
    </w:p>
    <w:sectPr w:rsidR="008B3873" w:rsidSect="00FA62FA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290A4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25E4B72"/>
    <w:multiLevelType w:val="multilevel"/>
    <w:tmpl w:val="D27A0D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2">
    <w:nsid w:val="1328259B"/>
    <w:multiLevelType w:val="multilevel"/>
    <w:tmpl w:val="B1D2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D5631"/>
    <w:multiLevelType w:val="hybridMultilevel"/>
    <w:tmpl w:val="ED0A57AE"/>
    <w:lvl w:ilvl="0" w:tplc="726C173E">
      <w:start w:val="1"/>
      <w:numFmt w:val="decimal"/>
      <w:lvlText w:val="%1)"/>
      <w:lvlJc w:val="left"/>
      <w:pPr>
        <w:ind w:left="149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7BF7DE2"/>
    <w:multiLevelType w:val="multilevel"/>
    <w:tmpl w:val="15C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428F6"/>
    <w:multiLevelType w:val="multilevel"/>
    <w:tmpl w:val="35EE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21A91"/>
    <w:multiLevelType w:val="hybridMultilevel"/>
    <w:tmpl w:val="DA4AE496"/>
    <w:lvl w:ilvl="0" w:tplc="977E3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22644D"/>
    <w:multiLevelType w:val="hybridMultilevel"/>
    <w:tmpl w:val="87D0C1A4"/>
    <w:lvl w:ilvl="0" w:tplc="062C3F5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3BC1ABD"/>
    <w:multiLevelType w:val="hybridMultilevel"/>
    <w:tmpl w:val="60E25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610D7"/>
    <w:multiLevelType w:val="hybridMultilevel"/>
    <w:tmpl w:val="60E25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11C32"/>
    <w:multiLevelType w:val="hybridMultilevel"/>
    <w:tmpl w:val="53D22EA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461EE"/>
    <w:multiLevelType w:val="multilevel"/>
    <w:tmpl w:val="6F08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40094C"/>
    <w:multiLevelType w:val="hybridMultilevel"/>
    <w:tmpl w:val="A3F0CB5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9645A"/>
    <w:multiLevelType w:val="multilevel"/>
    <w:tmpl w:val="5D5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12"/>
  </w:num>
  <w:num w:numId="11">
    <w:abstractNumId w:val="14"/>
  </w:num>
  <w:num w:numId="12">
    <w:abstractNumId w:val="1"/>
  </w:num>
  <w:num w:numId="13">
    <w:abstractNumId w:val="2"/>
  </w:num>
  <w:num w:numId="14">
    <w:abstractNumId w:val="1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5D"/>
    <w:rsid w:val="0000761B"/>
    <w:rsid w:val="000115BD"/>
    <w:rsid w:val="00021FA7"/>
    <w:rsid w:val="00023408"/>
    <w:rsid w:val="00056B5F"/>
    <w:rsid w:val="000641DF"/>
    <w:rsid w:val="000738FB"/>
    <w:rsid w:val="00085A50"/>
    <w:rsid w:val="00093627"/>
    <w:rsid w:val="000B0B2D"/>
    <w:rsid w:val="000B465D"/>
    <w:rsid w:val="000C04A9"/>
    <w:rsid w:val="000D08CC"/>
    <w:rsid w:val="000E093E"/>
    <w:rsid w:val="000E1E0F"/>
    <w:rsid w:val="00146516"/>
    <w:rsid w:val="00155D65"/>
    <w:rsid w:val="00194E98"/>
    <w:rsid w:val="001A579D"/>
    <w:rsid w:val="001C7E11"/>
    <w:rsid w:val="001D5B3D"/>
    <w:rsid w:val="001D661E"/>
    <w:rsid w:val="001E1021"/>
    <w:rsid w:val="001E56B8"/>
    <w:rsid w:val="001F4577"/>
    <w:rsid w:val="001F68F5"/>
    <w:rsid w:val="0020090F"/>
    <w:rsid w:val="00212495"/>
    <w:rsid w:val="00221CA6"/>
    <w:rsid w:val="00234A4F"/>
    <w:rsid w:val="002402A7"/>
    <w:rsid w:val="002501FC"/>
    <w:rsid w:val="002716BB"/>
    <w:rsid w:val="00272811"/>
    <w:rsid w:val="0028018F"/>
    <w:rsid w:val="0028749B"/>
    <w:rsid w:val="002A1C45"/>
    <w:rsid w:val="002A54C7"/>
    <w:rsid w:val="002A72D5"/>
    <w:rsid w:val="002C65AF"/>
    <w:rsid w:val="002D1A9F"/>
    <w:rsid w:val="002E1B2F"/>
    <w:rsid w:val="002E2753"/>
    <w:rsid w:val="002E66BC"/>
    <w:rsid w:val="003029B0"/>
    <w:rsid w:val="003241BF"/>
    <w:rsid w:val="003254AD"/>
    <w:rsid w:val="00345649"/>
    <w:rsid w:val="00347760"/>
    <w:rsid w:val="0036711B"/>
    <w:rsid w:val="00370CAF"/>
    <w:rsid w:val="00384B96"/>
    <w:rsid w:val="00391A93"/>
    <w:rsid w:val="0039653E"/>
    <w:rsid w:val="003A083C"/>
    <w:rsid w:val="003A14D0"/>
    <w:rsid w:val="003A6914"/>
    <w:rsid w:val="003D78D5"/>
    <w:rsid w:val="003E46A0"/>
    <w:rsid w:val="003E6729"/>
    <w:rsid w:val="003F12BE"/>
    <w:rsid w:val="00434A7F"/>
    <w:rsid w:val="004355BF"/>
    <w:rsid w:val="00442341"/>
    <w:rsid w:val="00443367"/>
    <w:rsid w:val="0045036C"/>
    <w:rsid w:val="0045072A"/>
    <w:rsid w:val="0045303E"/>
    <w:rsid w:val="00463D9A"/>
    <w:rsid w:val="004671C4"/>
    <w:rsid w:val="00487F2D"/>
    <w:rsid w:val="004E5A66"/>
    <w:rsid w:val="004F6114"/>
    <w:rsid w:val="005031E1"/>
    <w:rsid w:val="005215A6"/>
    <w:rsid w:val="00553B33"/>
    <w:rsid w:val="00557FC7"/>
    <w:rsid w:val="00570800"/>
    <w:rsid w:val="00575BDA"/>
    <w:rsid w:val="00580D28"/>
    <w:rsid w:val="00585561"/>
    <w:rsid w:val="005A4414"/>
    <w:rsid w:val="005A6B68"/>
    <w:rsid w:val="005D66B5"/>
    <w:rsid w:val="005D7642"/>
    <w:rsid w:val="005F1266"/>
    <w:rsid w:val="00600BFE"/>
    <w:rsid w:val="00602392"/>
    <w:rsid w:val="006154D2"/>
    <w:rsid w:val="006208C5"/>
    <w:rsid w:val="00631496"/>
    <w:rsid w:val="00650725"/>
    <w:rsid w:val="006545B0"/>
    <w:rsid w:val="00660A7A"/>
    <w:rsid w:val="00676A0E"/>
    <w:rsid w:val="00677639"/>
    <w:rsid w:val="006852D4"/>
    <w:rsid w:val="006B2C5B"/>
    <w:rsid w:val="006B6501"/>
    <w:rsid w:val="006B68BA"/>
    <w:rsid w:val="006C1F33"/>
    <w:rsid w:val="006C2C11"/>
    <w:rsid w:val="006C4AC3"/>
    <w:rsid w:val="006C618C"/>
    <w:rsid w:val="007079A4"/>
    <w:rsid w:val="007279D9"/>
    <w:rsid w:val="0073103E"/>
    <w:rsid w:val="00734C42"/>
    <w:rsid w:val="007540AC"/>
    <w:rsid w:val="00765954"/>
    <w:rsid w:val="00771E3D"/>
    <w:rsid w:val="00785769"/>
    <w:rsid w:val="007A06A6"/>
    <w:rsid w:val="007A2C57"/>
    <w:rsid w:val="007A644A"/>
    <w:rsid w:val="007A701A"/>
    <w:rsid w:val="007B1DFC"/>
    <w:rsid w:val="007B2C9C"/>
    <w:rsid w:val="007B7122"/>
    <w:rsid w:val="007E483E"/>
    <w:rsid w:val="007F5099"/>
    <w:rsid w:val="007F72F6"/>
    <w:rsid w:val="00800FAE"/>
    <w:rsid w:val="00805173"/>
    <w:rsid w:val="008123F0"/>
    <w:rsid w:val="0083055C"/>
    <w:rsid w:val="0083447E"/>
    <w:rsid w:val="00844A32"/>
    <w:rsid w:val="008456FA"/>
    <w:rsid w:val="00854530"/>
    <w:rsid w:val="00860A18"/>
    <w:rsid w:val="00863C22"/>
    <w:rsid w:val="00871563"/>
    <w:rsid w:val="008A2CC0"/>
    <w:rsid w:val="008B3873"/>
    <w:rsid w:val="008B4DF1"/>
    <w:rsid w:val="008C2AA9"/>
    <w:rsid w:val="008C3F6F"/>
    <w:rsid w:val="008D3846"/>
    <w:rsid w:val="008F073F"/>
    <w:rsid w:val="00955099"/>
    <w:rsid w:val="00982C13"/>
    <w:rsid w:val="00984BD3"/>
    <w:rsid w:val="00997185"/>
    <w:rsid w:val="0099778D"/>
    <w:rsid w:val="009A1D8F"/>
    <w:rsid w:val="009A6F62"/>
    <w:rsid w:val="009B3F60"/>
    <w:rsid w:val="009B6ED6"/>
    <w:rsid w:val="009C5AF6"/>
    <w:rsid w:val="009C674F"/>
    <w:rsid w:val="009D16A3"/>
    <w:rsid w:val="009D432E"/>
    <w:rsid w:val="009F20D8"/>
    <w:rsid w:val="009F4BC9"/>
    <w:rsid w:val="00A16C90"/>
    <w:rsid w:val="00A3543C"/>
    <w:rsid w:val="00A47D1F"/>
    <w:rsid w:val="00A623D3"/>
    <w:rsid w:val="00A871A3"/>
    <w:rsid w:val="00A871CD"/>
    <w:rsid w:val="00A9133A"/>
    <w:rsid w:val="00AA091C"/>
    <w:rsid w:val="00AA3E52"/>
    <w:rsid w:val="00AA6642"/>
    <w:rsid w:val="00AB0913"/>
    <w:rsid w:val="00AE1844"/>
    <w:rsid w:val="00AF1B88"/>
    <w:rsid w:val="00AF266A"/>
    <w:rsid w:val="00B118CA"/>
    <w:rsid w:val="00B14344"/>
    <w:rsid w:val="00B22AAB"/>
    <w:rsid w:val="00B23187"/>
    <w:rsid w:val="00B30B65"/>
    <w:rsid w:val="00B4068D"/>
    <w:rsid w:val="00B46E32"/>
    <w:rsid w:val="00B50400"/>
    <w:rsid w:val="00B52763"/>
    <w:rsid w:val="00B5439B"/>
    <w:rsid w:val="00B5557C"/>
    <w:rsid w:val="00B62914"/>
    <w:rsid w:val="00B66A31"/>
    <w:rsid w:val="00B67395"/>
    <w:rsid w:val="00B721DE"/>
    <w:rsid w:val="00B80BB2"/>
    <w:rsid w:val="00B81490"/>
    <w:rsid w:val="00B953BE"/>
    <w:rsid w:val="00B95BE5"/>
    <w:rsid w:val="00BD1225"/>
    <w:rsid w:val="00BD2B16"/>
    <w:rsid w:val="00BE3CD9"/>
    <w:rsid w:val="00BE502E"/>
    <w:rsid w:val="00BE5ECD"/>
    <w:rsid w:val="00BF4D19"/>
    <w:rsid w:val="00C065B8"/>
    <w:rsid w:val="00C24F52"/>
    <w:rsid w:val="00C26CC0"/>
    <w:rsid w:val="00C53680"/>
    <w:rsid w:val="00C81DB8"/>
    <w:rsid w:val="00C9257E"/>
    <w:rsid w:val="00C93910"/>
    <w:rsid w:val="00CB0561"/>
    <w:rsid w:val="00CB1941"/>
    <w:rsid w:val="00CC21D1"/>
    <w:rsid w:val="00CE650C"/>
    <w:rsid w:val="00CF17A8"/>
    <w:rsid w:val="00D03B11"/>
    <w:rsid w:val="00D12867"/>
    <w:rsid w:val="00D142A1"/>
    <w:rsid w:val="00D37DB0"/>
    <w:rsid w:val="00D5422B"/>
    <w:rsid w:val="00D72790"/>
    <w:rsid w:val="00D77C5B"/>
    <w:rsid w:val="00D974C2"/>
    <w:rsid w:val="00DB4A36"/>
    <w:rsid w:val="00DB6C6C"/>
    <w:rsid w:val="00DD70C7"/>
    <w:rsid w:val="00DE160A"/>
    <w:rsid w:val="00DE2B79"/>
    <w:rsid w:val="00DF603F"/>
    <w:rsid w:val="00E0125D"/>
    <w:rsid w:val="00E15504"/>
    <w:rsid w:val="00E31721"/>
    <w:rsid w:val="00E33CFC"/>
    <w:rsid w:val="00E358E0"/>
    <w:rsid w:val="00E45168"/>
    <w:rsid w:val="00E460B0"/>
    <w:rsid w:val="00E52257"/>
    <w:rsid w:val="00E604E3"/>
    <w:rsid w:val="00E63A48"/>
    <w:rsid w:val="00E7558E"/>
    <w:rsid w:val="00E77527"/>
    <w:rsid w:val="00E823E7"/>
    <w:rsid w:val="00E9507F"/>
    <w:rsid w:val="00EA1FE3"/>
    <w:rsid w:val="00EB10C4"/>
    <w:rsid w:val="00F0456B"/>
    <w:rsid w:val="00F2184F"/>
    <w:rsid w:val="00F3097D"/>
    <w:rsid w:val="00F4642A"/>
    <w:rsid w:val="00F60635"/>
    <w:rsid w:val="00F85065"/>
    <w:rsid w:val="00FA62FA"/>
    <w:rsid w:val="00FA6B7F"/>
    <w:rsid w:val="00FB1E6E"/>
    <w:rsid w:val="00FB292F"/>
    <w:rsid w:val="00FB3EB1"/>
    <w:rsid w:val="00FB4200"/>
    <w:rsid w:val="00FC462A"/>
    <w:rsid w:val="00FC7C5D"/>
    <w:rsid w:val="00FE0F09"/>
    <w:rsid w:val="00FF235D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0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BF4D19"/>
    <w:pPr>
      <w:ind w:left="720"/>
      <w:contextualSpacing/>
    </w:pPr>
  </w:style>
  <w:style w:type="table" w:styleId="TableGrid">
    <w:name w:val="Table Grid"/>
    <w:basedOn w:val="TableNormal"/>
    <w:uiPriority w:val="59"/>
    <w:rsid w:val="0006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B3F60"/>
    <w:rPr>
      <w:i/>
      <w:iCs/>
    </w:rPr>
  </w:style>
  <w:style w:type="character" w:styleId="Strong">
    <w:name w:val="Strong"/>
    <w:basedOn w:val="DefaultParagraphFont"/>
    <w:uiPriority w:val="22"/>
    <w:qFormat/>
    <w:rsid w:val="009B3F60"/>
    <w:rPr>
      <w:b/>
      <w:bCs/>
    </w:rPr>
  </w:style>
  <w:style w:type="paragraph" w:customStyle="1" w:styleId="Style3">
    <w:name w:val="Style3"/>
    <w:basedOn w:val="Normal"/>
    <w:uiPriority w:val="99"/>
    <w:rsid w:val="00D77C5B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eastAsiaTheme="minorEastAsia" w:hAnsi="Arial" w:cs="Arial"/>
      <w:lang w:eastAsia="lv-LV"/>
    </w:rPr>
  </w:style>
  <w:style w:type="character" w:customStyle="1" w:styleId="FontStyle11">
    <w:name w:val="Font Style11"/>
    <w:basedOn w:val="DefaultParagraphFont"/>
    <w:uiPriority w:val="99"/>
    <w:rsid w:val="00D77C5B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D77C5B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7A644A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Arial" w:eastAsiaTheme="minorEastAsia" w:hAnsi="Arial" w:cs="Arial"/>
      <w:lang w:eastAsia="lv-LV"/>
    </w:rPr>
  </w:style>
  <w:style w:type="character" w:customStyle="1" w:styleId="FontStyle12">
    <w:name w:val="Font Style12"/>
    <w:basedOn w:val="DefaultParagraphFont"/>
    <w:uiPriority w:val="99"/>
    <w:rsid w:val="007A644A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7A644A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Normal"/>
    <w:uiPriority w:val="99"/>
    <w:rsid w:val="007A644A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Arial" w:eastAsiaTheme="minorEastAsia" w:hAnsi="Arial" w:cs="Arial"/>
      <w:lang w:eastAsia="lv-LV"/>
    </w:rPr>
  </w:style>
  <w:style w:type="character" w:customStyle="1" w:styleId="ListParagraphChar">
    <w:name w:val="List Paragraph Char"/>
    <w:link w:val="ListParagraph"/>
    <w:locked/>
    <w:rsid w:val="00A16C9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761B"/>
    <w:pPr>
      <w:spacing w:before="100" w:beforeAutospacing="1" w:after="100" w:afterAutospacing="1"/>
    </w:pPr>
    <w:rPr>
      <w:rFonts w:eastAsiaTheme="minorHAnsi"/>
      <w:lang w:eastAsia="lv-LV"/>
    </w:rPr>
  </w:style>
  <w:style w:type="paragraph" w:customStyle="1" w:styleId="Style4">
    <w:name w:val="Style4"/>
    <w:basedOn w:val="Normal"/>
    <w:uiPriority w:val="99"/>
    <w:rsid w:val="007B1DFC"/>
    <w:pPr>
      <w:widowControl w:val="0"/>
      <w:autoSpaceDE w:val="0"/>
      <w:autoSpaceDN w:val="0"/>
      <w:adjustRightInd w:val="0"/>
      <w:spacing w:line="394" w:lineRule="exact"/>
      <w:jc w:val="both"/>
    </w:pPr>
    <w:rPr>
      <w:rFonts w:ascii="Arial" w:eastAsiaTheme="minorEastAsia" w:hAnsi="Arial" w:cs="Arial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0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81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0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5036C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BF4D19"/>
    <w:pPr>
      <w:ind w:left="720"/>
      <w:contextualSpacing/>
    </w:pPr>
  </w:style>
  <w:style w:type="table" w:styleId="TableGrid">
    <w:name w:val="Table Grid"/>
    <w:basedOn w:val="TableNormal"/>
    <w:uiPriority w:val="59"/>
    <w:rsid w:val="0006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B3F60"/>
    <w:rPr>
      <w:i/>
      <w:iCs/>
    </w:rPr>
  </w:style>
  <w:style w:type="character" w:styleId="Strong">
    <w:name w:val="Strong"/>
    <w:basedOn w:val="DefaultParagraphFont"/>
    <w:uiPriority w:val="22"/>
    <w:qFormat/>
    <w:rsid w:val="009B3F60"/>
    <w:rPr>
      <w:b/>
      <w:bCs/>
    </w:rPr>
  </w:style>
  <w:style w:type="paragraph" w:customStyle="1" w:styleId="Style3">
    <w:name w:val="Style3"/>
    <w:basedOn w:val="Normal"/>
    <w:uiPriority w:val="99"/>
    <w:rsid w:val="00D77C5B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eastAsiaTheme="minorEastAsia" w:hAnsi="Arial" w:cs="Arial"/>
      <w:lang w:eastAsia="lv-LV"/>
    </w:rPr>
  </w:style>
  <w:style w:type="character" w:customStyle="1" w:styleId="FontStyle11">
    <w:name w:val="Font Style11"/>
    <w:basedOn w:val="DefaultParagraphFont"/>
    <w:uiPriority w:val="99"/>
    <w:rsid w:val="00D77C5B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D77C5B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7A644A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Arial" w:eastAsiaTheme="minorEastAsia" w:hAnsi="Arial" w:cs="Arial"/>
      <w:lang w:eastAsia="lv-LV"/>
    </w:rPr>
  </w:style>
  <w:style w:type="character" w:customStyle="1" w:styleId="FontStyle12">
    <w:name w:val="Font Style12"/>
    <w:basedOn w:val="DefaultParagraphFont"/>
    <w:uiPriority w:val="99"/>
    <w:rsid w:val="007A644A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7A644A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Normal"/>
    <w:uiPriority w:val="99"/>
    <w:rsid w:val="007A644A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Arial" w:eastAsiaTheme="minorEastAsia" w:hAnsi="Arial" w:cs="Arial"/>
      <w:lang w:eastAsia="lv-LV"/>
    </w:rPr>
  </w:style>
  <w:style w:type="character" w:customStyle="1" w:styleId="ListParagraphChar">
    <w:name w:val="List Paragraph Char"/>
    <w:link w:val="ListParagraph"/>
    <w:locked/>
    <w:rsid w:val="00A16C9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761B"/>
    <w:pPr>
      <w:spacing w:before="100" w:beforeAutospacing="1" w:after="100" w:afterAutospacing="1"/>
    </w:pPr>
    <w:rPr>
      <w:rFonts w:eastAsiaTheme="minorHAnsi"/>
      <w:lang w:eastAsia="lv-LV"/>
    </w:rPr>
  </w:style>
  <w:style w:type="paragraph" w:customStyle="1" w:styleId="Style4">
    <w:name w:val="Style4"/>
    <w:basedOn w:val="Normal"/>
    <w:uiPriority w:val="99"/>
    <w:rsid w:val="007B1DFC"/>
    <w:pPr>
      <w:widowControl w:val="0"/>
      <w:autoSpaceDE w:val="0"/>
      <w:autoSpaceDN w:val="0"/>
      <w:adjustRightInd w:val="0"/>
      <w:spacing w:line="394" w:lineRule="exact"/>
      <w:jc w:val="both"/>
    </w:pPr>
    <w:rPr>
      <w:rFonts w:ascii="Arial" w:eastAsiaTheme="minorEastAsia" w:hAnsi="Arial" w:cs="Arial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0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vs.iub.gov.lv/show/4725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A2D0-B8B6-4D1E-B3EA-2BBFACDD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2139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Rita Šteina</cp:lastModifiedBy>
  <cp:revision>170</cp:revision>
  <dcterms:created xsi:type="dcterms:W3CDTF">2015-03-19T13:27:00Z</dcterms:created>
  <dcterms:modified xsi:type="dcterms:W3CDTF">2016-12-19T12:12:00Z</dcterms:modified>
</cp:coreProperties>
</file>