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FB" w:rsidRDefault="000455FB" w:rsidP="000455FB">
      <w:pPr>
        <w:jc w:val="center"/>
        <w:rPr>
          <w:b/>
        </w:rPr>
      </w:pPr>
      <w:r>
        <w:rPr>
          <w:noProof/>
          <w:lang w:eastAsia="lv-LV"/>
        </w:rPr>
        <w:drawing>
          <wp:inline distT="0" distB="0" distL="0" distR="0" wp14:anchorId="33DCF656" wp14:editId="3EE31DA1">
            <wp:extent cx="1367790" cy="1574165"/>
            <wp:effectExtent l="0" t="0" r="3810" b="6985"/>
            <wp:docPr id="2" name="Picture 2"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1574165"/>
                    </a:xfrm>
                    <a:prstGeom prst="rect">
                      <a:avLst/>
                    </a:prstGeom>
                    <a:noFill/>
                    <a:ln>
                      <a:noFill/>
                    </a:ln>
                  </pic:spPr>
                </pic:pic>
              </a:graphicData>
            </a:graphic>
          </wp:inline>
        </w:drawing>
      </w:r>
    </w:p>
    <w:p w:rsidR="000455FB" w:rsidRDefault="000455FB" w:rsidP="000455FB">
      <w:pPr>
        <w:jc w:val="center"/>
        <w:rPr>
          <w:b/>
        </w:rPr>
      </w:pPr>
    </w:p>
    <w:p w:rsidR="000455FB" w:rsidRDefault="000455FB" w:rsidP="000455FB">
      <w:pPr>
        <w:shd w:val="clear" w:color="auto" w:fill="C2D69B" w:themeFill="accent3" w:themeFillTint="99"/>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sz w:val="28"/>
        </w:rPr>
      </w:pPr>
      <w:r>
        <w:rPr>
          <w:b/>
          <w:sz w:val="28"/>
        </w:rPr>
        <w:t>IEPIRKUMA</w:t>
      </w:r>
    </w:p>
    <w:p w:rsidR="000455FB" w:rsidRDefault="000455FB" w:rsidP="000455FB">
      <w:pPr>
        <w:shd w:val="clear" w:color="auto" w:fill="C2D69B" w:themeFill="accent3" w:themeFillTint="99"/>
        <w:rPr>
          <w:sz w:val="28"/>
        </w:rPr>
      </w:pPr>
    </w:p>
    <w:p w:rsidR="000455FB" w:rsidRDefault="000455FB" w:rsidP="000455FB">
      <w:pPr>
        <w:shd w:val="clear" w:color="auto" w:fill="C2D69B" w:themeFill="accent3" w:themeFillTint="99"/>
        <w:rPr>
          <w:sz w:val="28"/>
        </w:rPr>
      </w:pPr>
    </w:p>
    <w:p w:rsidR="000455FB" w:rsidRPr="00D1330F" w:rsidRDefault="000455FB" w:rsidP="000455FB">
      <w:pPr>
        <w:shd w:val="clear" w:color="auto" w:fill="C2D69B" w:themeFill="accent3" w:themeFillTint="99"/>
        <w:jc w:val="center"/>
        <w:rPr>
          <w:b/>
          <w:sz w:val="40"/>
          <w:szCs w:val="40"/>
        </w:rPr>
      </w:pPr>
      <w:r w:rsidRPr="00D1330F">
        <w:rPr>
          <w:b/>
          <w:sz w:val="40"/>
          <w:szCs w:val="40"/>
        </w:rPr>
        <w:t>„</w:t>
      </w:r>
      <w:r>
        <w:rPr>
          <w:b/>
          <w:sz w:val="40"/>
          <w:szCs w:val="40"/>
        </w:rPr>
        <w:t>Aktīvās atpūtas laukumu ierīkošana Kadagā un Vējupes pludmalē</w:t>
      </w:r>
      <w:r w:rsidRPr="00D1330F">
        <w:rPr>
          <w:b/>
          <w:sz w:val="40"/>
          <w:szCs w:val="40"/>
        </w:rPr>
        <w:t>”</w:t>
      </w:r>
    </w:p>
    <w:p w:rsidR="000455FB" w:rsidRDefault="000455FB" w:rsidP="000455FB">
      <w:pPr>
        <w:shd w:val="clear" w:color="auto" w:fill="C2D69B" w:themeFill="accent3" w:themeFillTint="99"/>
        <w:jc w:val="center"/>
        <w:rPr>
          <w:b/>
          <w:bCs/>
          <w:iCs/>
          <w:sz w:val="28"/>
          <w:szCs w:val="28"/>
        </w:rPr>
      </w:pPr>
    </w:p>
    <w:p w:rsidR="000455FB" w:rsidRDefault="000455FB" w:rsidP="000455FB">
      <w:pPr>
        <w:shd w:val="clear" w:color="auto" w:fill="C2D69B" w:themeFill="accent3" w:themeFillTint="99"/>
        <w:jc w:val="center"/>
        <w:rPr>
          <w:sz w:val="28"/>
          <w:szCs w:val="28"/>
        </w:rPr>
      </w:pPr>
    </w:p>
    <w:p w:rsidR="000455FB" w:rsidRDefault="000455FB" w:rsidP="000455FB">
      <w:pPr>
        <w:shd w:val="clear" w:color="auto" w:fill="C2D69B" w:themeFill="accent3" w:themeFillTint="99"/>
        <w:rPr>
          <w:sz w:val="28"/>
          <w:szCs w:val="28"/>
        </w:rPr>
      </w:pPr>
    </w:p>
    <w:p w:rsidR="000455FB" w:rsidRDefault="000455FB" w:rsidP="000455FB">
      <w:pPr>
        <w:shd w:val="clear" w:color="auto" w:fill="C2D69B" w:themeFill="accent3" w:themeFillTint="99"/>
        <w:rPr>
          <w:sz w:val="28"/>
          <w:szCs w:val="28"/>
        </w:rPr>
      </w:pPr>
    </w:p>
    <w:p w:rsidR="000455FB" w:rsidRDefault="000455FB" w:rsidP="000455FB">
      <w:pPr>
        <w:shd w:val="clear" w:color="auto" w:fill="C2D69B" w:themeFill="accent3" w:themeFillTint="99"/>
        <w:jc w:val="center"/>
        <w:rPr>
          <w:b/>
          <w:sz w:val="28"/>
          <w:szCs w:val="28"/>
        </w:rPr>
      </w:pPr>
      <w:r>
        <w:rPr>
          <w:b/>
          <w:sz w:val="28"/>
          <w:szCs w:val="28"/>
        </w:rPr>
        <w:t>NOLIKUMS</w:t>
      </w:r>
    </w:p>
    <w:p w:rsidR="000455FB" w:rsidRDefault="000455FB" w:rsidP="000455FB">
      <w:pPr>
        <w:shd w:val="clear" w:color="auto" w:fill="C2D69B" w:themeFill="accent3" w:themeFillTint="99"/>
        <w:jc w:val="center"/>
        <w:rPr>
          <w:b/>
          <w:sz w:val="28"/>
        </w:rPr>
      </w:pPr>
    </w:p>
    <w:p w:rsidR="000455FB" w:rsidRDefault="000455FB" w:rsidP="000455FB">
      <w:pPr>
        <w:shd w:val="clear" w:color="auto" w:fill="C2D69B" w:themeFill="accent3" w:themeFillTint="99"/>
        <w:jc w:val="center"/>
        <w:rPr>
          <w:b/>
          <w:sz w:val="28"/>
        </w:rPr>
      </w:pPr>
    </w:p>
    <w:p w:rsidR="000455FB" w:rsidRDefault="000455FB" w:rsidP="000455FB">
      <w:pPr>
        <w:shd w:val="clear" w:color="auto" w:fill="C2D69B" w:themeFill="accent3" w:themeFillTint="99"/>
        <w:jc w:val="center"/>
        <w:rPr>
          <w:b/>
        </w:rPr>
      </w:pPr>
      <w:r>
        <w:rPr>
          <w:b/>
          <w:sz w:val="28"/>
        </w:rPr>
        <w:t>Identifikācijas Nr.: ĀND 2016/141</w:t>
      </w: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p>
    <w:p w:rsidR="000455FB" w:rsidRDefault="000455FB" w:rsidP="000455FB">
      <w:pPr>
        <w:shd w:val="clear" w:color="auto" w:fill="C2D69B" w:themeFill="accent3" w:themeFillTint="99"/>
        <w:jc w:val="center"/>
        <w:rPr>
          <w:b/>
        </w:rPr>
      </w:pPr>
      <w:r>
        <w:rPr>
          <w:b/>
        </w:rPr>
        <w:t>Ādažos</w:t>
      </w:r>
    </w:p>
    <w:p w:rsidR="000455FB" w:rsidRDefault="000455FB" w:rsidP="000455FB">
      <w:pPr>
        <w:shd w:val="clear" w:color="auto" w:fill="C2D69B" w:themeFill="accent3" w:themeFillTint="99"/>
        <w:jc w:val="center"/>
      </w:pPr>
      <w:r>
        <w:rPr>
          <w:b/>
        </w:rPr>
        <w:t>2016</w:t>
      </w:r>
    </w:p>
    <w:p w:rsidR="000455FB" w:rsidRDefault="000455FB" w:rsidP="000455FB">
      <w:pPr>
        <w:shd w:val="clear" w:color="auto" w:fill="C2D69B" w:themeFill="accent3" w:themeFillTint="99"/>
        <w:suppressAutoHyphens w:val="0"/>
        <w:jc w:val="left"/>
        <w:sectPr w:rsidR="000455FB">
          <w:pgSz w:w="11906" w:h="16838"/>
          <w:pgMar w:top="1410" w:right="1701" w:bottom="1410" w:left="1701" w:header="1134" w:footer="1134" w:gutter="0"/>
          <w:cols w:space="720"/>
        </w:sectPr>
      </w:pPr>
    </w:p>
    <w:p w:rsidR="000455FB" w:rsidRDefault="000455FB" w:rsidP="000455FB">
      <w:pPr>
        <w:numPr>
          <w:ilvl w:val="0"/>
          <w:numId w:val="12"/>
        </w:numPr>
        <w:shd w:val="clear" w:color="auto" w:fill="C2D69B" w:themeFill="accent3" w:themeFillTint="99"/>
        <w:spacing w:before="120" w:after="60"/>
        <w:ind w:left="357" w:hanging="357"/>
        <w:jc w:val="center"/>
        <w:rPr>
          <w:b/>
        </w:rPr>
      </w:pPr>
      <w:r>
        <w:rPr>
          <w:b/>
        </w:rPr>
        <w:lastRenderedPageBreak/>
        <w:t>Vispārējā informācija</w:t>
      </w:r>
    </w:p>
    <w:p w:rsidR="000455FB" w:rsidRDefault="000455FB" w:rsidP="000455FB">
      <w:pPr>
        <w:numPr>
          <w:ilvl w:val="1"/>
          <w:numId w:val="12"/>
        </w:numPr>
        <w:spacing w:before="120" w:after="120"/>
        <w:ind w:left="567" w:hanging="567"/>
      </w:pPr>
      <w:r w:rsidRPr="00323F81">
        <w:rPr>
          <w:b/>
        </w:rPr>
        <w:t xml:space="preserve">Iepirkuma identifikācijas numurs: </w:t>
      </w:r>
      <w:r>
        <w:t>ĀND 2016/141</w:t>
      </w:r>
    </w:p>
    <w:p w:rsidR="000455FB" w:rsidRDefault="000455FB" w:rsidP="000455FB">
      <w:pPr>
        <w:numPr>
          <w:ilvl w:val="1"/>
          <w:numId w:val="12"/>
        </w:numPr>
        <w:spacing w:before="120" w:after="120"/>
        <w:ind w:left="567" w:hanging="567"/>
      </w:pPr>
      <w:r w:rsidRPr="00323F81">
        <w:rPr>
          <w:b/>
        </w:rPr>
        <w:t xml:space="preserve">Pasūtītājs: </w:t>
      </w:r>
      <w:r>
        <w:t>Ādažu novada dome</w:t>
      </w:r>
    </w:p>
    <w:p w:rsidR="000455FB" w:rsidRDefault="000455FB" w:rsidP="000455F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455FB" w:rsidTr="00A01A4D">
        <w:tc>
          <w:tcPr>
            <w:tcW w:w="1950" w:type="dxa"/>
            <w:hideMark/>
          </w:tcPr>
          <w:p w:rsidR="000455FB" w:rsidRDefault="000455FB" w:rsidP="00A01A4D">
            <w:pPr>
              <w:ind w:left="-108"/>
            </w:pPr>
            <w:r>
              <w:t>Adrese:</w:t>
            </w:r>
          </w:p>
        </w:tc>
        <w:tc>
          <w:tcPr>
            <w:tcW w:w="5103" w:type="dxa"/>
            <w:hideMark/>
          </w:tcPr>
          <w:p w:rsidR="000455FB" w:rsidRDefault="000455FB" w:rsidP="00A01A4D">
            <w:r>
              <w:t>Gaujas iela 33A, Ādaži, Ādažu novads, LV-2164</w:t>
            </w:r>
          </w:p>
        </w:tc>
      </w:tr>
      <w:tr w:rsidR="000455FB" w:rsidTr="00A01A4D">
        <w:tc>
          <w:tcPr>
            <w:tcW w:w="1950" w:type="dxa"/>
            <w:hideMark/>
          </w:tcPr>
          <w:p w:rsidR="000455FB" w:rsidRDefault="000455FB" w:rsidP="00A01A4D">
            <w:pPr>
              <w:ind w:left="-108"/>
            </w:pPr>
            <w:r>
              <w:t>Reģistrācijas Nr.</w:t>
            </w:r>
          </w:p>
        </w:tc>
        <w:tc>
          <w:tcPr>
            <w:tcW w:w="5103" w:type="dxa"/>
            <w:hideMark/>
          </w:tcPr>
          <w:p w:rsidR="000455FB" w:rsidRDefault="000455FB" w:rsidP="00A01A4D">
            <w:r>
              <w:t>90000048472</w:t>
            </w:r>
          </w:p>
        </w:tc>
      </w:tr>
      <w:tr w:rsidR="000455FB" w:rsidTr="00A01A4D">
        <w:tc>
          <w:tcPr>
            <w:tcW w:w="1950" w:type="dxa"/>
            <w:hideMark/>
          </w:tcPr>
          <w:p w:rsidR="000455FB" w:rsidRDefault="000455FB" w:rsidP="00A01A4D">
            <w:pPr>
              <w:ind w:left="-108"/>
            </w:pPr>
            <w:r>
              <w:t>Tālrunis:</w:t>
            </w:r>
          </w:p>
        </w:tc>
        <w:tc>
          <w:tcPr>
            <w:tcW w:w="5103" w:type="dxa"/>
            <w:hideMark/>
          </w:tcPr>
          <w:p w:rsidR="000455FB" w:rsidRDefault="000455FB" w:rsidP="00A01A4D">
            <w:r>
              <w:t>67997350</w:t>
            </w:r>
          </w:p>
        </w:tc>
      </w:tr>
      <w:tr w:rsidR="000455FB" w:rsidTr="00A01A4D">
        <w:tc>
          <w:tcPr>
            <w:tcW w:w="1950" w:type="dxa"/>
            <w:hideMark/>
          </w:tcPr>
          <w:p w:rsidR="000455FB" w:rsidRDefault="000455FB" w:rsidP="00A01A4D">
            <w:pPr>
              <w:ind w:left="-108"/>
            </w:pPr>
            <w:r>
              <w:t>Fakss:</w:t>
            </w:r>
          </w:p>
        </w:tc>
        <w:tc>
          <w:tcPr>
            <w:tcW w:w="5103" w:type="dxa"/>
            <w:hideMark/>
          </w:tcPr>
          <w:p w:rsidR="000455FB" w:rsidRDefault="000455FB" w:rsidP="00A01A4D">
            <w:r>
              <w:t>67997828</w:t>
            </w:r>
          </w:p>
        </w:tc>
      </w:tr>
    </w:tbl>
    <w:p w:rsidR="000455FB" w:rsidRDefault="000455FB" w:rsidP="000455FB">
      <w:pPr>
        <w:numPr>
          <w:ilvl w:val="1"/>
          <w:numId w:val="12"/>
        </w:numPr>
        <w:spacing w:before="120" w:after="120"/>
        <w:ind w:left="567" w:hanging="567"/>
      </w:pPr>
      <w:r w:rsidRPr="00323F81">
        <w:rPr>
          <w:b/>
        </w:rPr>
        <w:t>Kontaktpersona iepirkuma jautājumos</w:t>
      </w:r>
      <w:r>
        <w:t xml:space="preserve">: Rita </w:t>
      </w:r>
      <w:proofErr w:type="spellStart"/>
      <w:r>
        <w:t>Šteinaa</w:t>
      </w:r>
      <w:proofErr w:type="spellEnd"/>
      <w:r>
        <w:t xml:space="preserve">, tālr.: 67996298, e-pasts: </w:t>
      </w:r>
      <w:hyperlink r:id="rId10" w:history="1">
        <w:r w:rsidRPr="00CE631B">
          <w:rPr>
            <w:rStyle w:val="Hyperlink"/>
          </w:rPr>
          <w:t>rita.steina@adazi.lv</w:t>
        </w:r>
      </w:hyperlink>
      <w:r>
        <w:rPr>
          <w:rStyle w:val="Hyperlink"/>
        </w:rPr>
        <w:t>;</w:t>
      </w:r>
    </w:p>
    <w:p w:rsidR="000455FB" w:rsidRPr="00FC0967" w:rsidRDefault="000455FB" w:rsidP="000455FB">
      <w:pPr>
        <w:numPr>
          <w:ilvl w:val="1"/>
          <w:numId w:val="12"/>
        </w:numPr>
        <w:spacing w:before="120" w:after="120"/>
        <w:ind w:left="567" w:hanging="567"/>
        <w:rPr>
          <w:rStyle w:val="Hyperlink"/>
        </w:rPr>
      </w:pPr>
      <w:r w:rsidRPr="00323F81">
        <w:rPr>
          <w:b/>
        </w:rPr>
        <w:t>Kontaktpersona iepirkuma priekšmeta jautājumos</w:t>
      </w:r>
      <w:r>
        <w:t>: Iveta Grīviņa</w:t>
      </w:r>
      <w:r w:rsidRPr="00FC0967">
        <w:t xml:space="preserve">, </w:t>
      </w:r>
      <w:hyperlink r:id="rId11" w:history="1">
        <w:r w:rsidRPr="00D43F82">
          <w:rPr>
            <w:rStyle w:val="Hyperlink"/>
          </w:rPr>
          <w:t>iveta.grivina@adazi.lv</w:t>
        </w:r>
      </w:hyperlink>
      <w:r w:rsidRPr="00FC0967">
        <w:t xml:space="preserve">. </w:t>
      </w:r>
    </w:p>
    <w:p w:rsidR="000455FB" w:rsidRDefault="000455FB" w:rsidP="000455FB">
      <w:pPr>
        <w:spacing w:before="120" w:after="120"/>
      </w:pPr>
    </w:p>
    <w:p w:rsidR="000455FB" w:rsidRDefault="000455FB" w:rsidP="000455FB">
      <w:pPr>
        <w:numPr>
          <w:ilvl w:val="0"/>
          <w:numId w:val="12"/>
        </w:numPr>
        <w:shd w:val="clear" w:color="auto" w:fill="C2D69B" w:themeFill="accent3" w:themeFillTint="99"/>
        <w:spacing w:before="120" w:after="120"/>
        <w:jc w:val="center"/>
      </w:pPr>
      <w:r>
        <w:rPr>
          <w:b/>
        </w:rPr>
        <w:t>Informācija par iepirkumu</w:t>
      </w:r>
    </w:p>
    <w:p w:rsidR="000455FB" w:rsidRDefault="000455FB" w:rsidP="000455FB">
      <w:pPr>
        <w:numPr>
          <w:ilvl w:val="1"/>
          <w:numId w:val="12"/>
        </w:numPr>
        <w:tabs>
          <w:tab w:val="clear" w:pos="0"/>
          <w:tab w:val="num" w:pos="567"/>
        </w:tabs>
        <w:spacing w:before="120" w:after="120"/>
        <w:ind w:left="567" w:hanging="567"/>
      </w:pPr>
      <w:r>
        <w:t>Iepirkumam tiek piemēroti Publisko iepirkumu likuma 8.² panta noteikumi.</w:t>
      </w:r>
    </w:p>
    <w:p w:rsidR="000455FB" w:rsidRDefault="000455FB" w:rsidP="000455F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2" w:history="1">
        <w:r>
          <w:rPr>
            <w:rStyle w:val="Hyperlink"/>
          </w:rPr>
          <w:t>www.adazi.lv</w:t>
        </w:r>
      </w:hyperlink>
      <w:r>
        <w:t xml:space="preserve">. </w:t>
      </w:r>
    </w:p>
    <w:p w:rsidR="000455FB" w:rsidRDefault="000455FB" w:rsidP="000455FB"/>
    <w:p w:rsidR="000455FB" w:rsidRDefault="000455FB" w:rsidP="000455FB">
      <w:pPr>
        <w:numPr>
          <w:ilvl w:val="0"/>
          <w:numId w:val="12"/>
        </w:numPr>
        <w:shd w:val="clear" w:color="auto" w:fill="C2D69B" w:themeFill="accent3" w:themeFillTint="99"/>
        <w:spacing w:before="120" w:after="120"/>
        <w:jc w:val="center"/>
      </w:pPr>
      <w:r>
        <w:rPr>
          <w:b/>
        </w:rPr>
        <w:t>Piedāvājuma iesniegšanas un atvēršanas vieta, datums, laiks un kārtība</w:t>
      </w:r>
    </w:p>
    <w:p w:rsidR="000455FB" w:rsidRDefault="000455FB" w:rsidP="000455FB">
      <w:pPr>
        <w:numPr>
          <w:ilvl w:val="1"/>
          <w:numId w:val="12"/>
        </w:numPr>
        <w:tabs>
          <w:tab w:val="clear" w:pos="0"/>
          <w:tab w:val="left" w:pos="567"/>
        </w:tabs>
        <w:spacing w:before="120" w:after="120"/>
        <w:ind w:left="567" w:hanging="567"/>
      </w:pPr>
      <w:r>
        <w:t xml:space="preserve">Piedāvājums jāiesniedz līdz </w:t>
      </w:r>
      <w:r w:rsidRPr="00AA57C5">
        <w:rPr>
          <w:b/>
        </w:rPr>
        <w:t xml:space="preserve">2016.gada </w:t>
      </w:r>
      <w:bookmarkStart w:id="0" w:name="_GoBack"/>
      <w:r w:rsidRPr="000455FB">
        <w:rPr>
          <w:b/>
        </w:rPr>
        <w:t>15.jūlijam</w:t>
      </w:r>
      <w:bookmarkEnd w:id="0"/>
      <w:r>
        <w:t>, plkst. 10:00, iesniedzot personīgi Ādažu novada domē, Ādažos, Gaujas ielā 33A, 306.kabinetā (Kanceleja) 3.stāvā, vai atsūtot pa pastu. Pasta sūtījumam jābūt nogādātam norādītajā adresē līdz augstākminētajam termiņam.</w:t>
      </w:r>
    </w:p>
    <w:p w:rsidR="000455FB" w:rsidRDefault="000455FB" w:rsidP="000455F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0455FB" w:rsidRDefault="000455FB" w:rsidP="000455FB">
      <w:pPr>
        <w:numPr>
          <w:ilvl w:val="1"/>
          <w:numId w:val="12"/>
        </w:numPr>
        <w:tabs>
          <w:tab w:val="clear" w:pos="0"/>
          <w:tab w:val="left" w:pos="567"/>
        </w:tabs>
        <w:spacing w:before="120" w:after="120"/>
        <w:ind w:left="567" w:hanging="567"/>
      </w:pPr>
      <w:r>
        <w:t>Iepirkuma piedāvājumu atvēršana un vērtēšana notiek slēgtās komisijas sēdēs.</w:t>
      </w:r>
    </w:p>
    <w:p w:rsidR="000455FB" w:rsidRDefault="000455FB" w:rsidP="000455FB">
      <w:pPr>
        <w:pStyle w:val="ListParagraph"/>
        <w:tabs>
          <w:tab w:val="left" w:pos="567"/>
        </w:tabs>
        <w:ind w:left="567" w:hanging="567"/>
      </w:pPr>
    </w:p>
    <w:p w:rsidR="000455FB" w:rsidRDefault="000455FB" w:rsidP="000455FB">
      <w:pPr>
        <w:numPr>
          <w:ilvl w:val="0"/>
          <w:numId w:val="12"/>
        </w:numPr>
        <w:shd w:val="clear" w:color="auto" w:fill="C2D69B" w:themeFill="accent3" w:themeFillTint="99"/>
        <w:jc w:val="center"/>
      </w:pPr>
      <w:r>
        <w:rPr>
          <w:b/>
        </w:rPr>
        <w:t>Piedāvājuma derīguma termiņš</w:t>
      </w:r>
    </w:p>
    <w:p w:rsidR="000455FB" w:rsidRDefault="000455FB" w:rsidP="000455FB">
      <w:pPr>
        <w:numPr>
          <w:ilvl w:val="1"/>
          <w:numId w:val="12"/>
        </w:numPr>
        <w:tabs>
          <w:tab w:val="clear" w:pos="0"/>
          <w:tab w:val="num" w:pos="567"/>
        </w:tabs>
        <w:spacing w:before="120" w:after="120"/>
        <w:ind w:left="567" w:hanging="567"/>
      </w:pPr>
      <w:r>
        <w:t>Pretendenta iesniegtais piedāvājums ir derīgs, t.i., saistošs iesniedzējam 120 (viens simts divdesmit) kalendārās dienas, skaitot no piedāvājumu atvēršanas dienas.</w:t>
      </w:r>
    </w:p>
    <w:p w:rsidR="000455FB" w:rsidRDefault="000455FB" w:rsidP="000455FB">
      <w:pPr>
        <w:numPr>
          <w:ilvl w:val="1"/>
          <w:numId w:val="12"/>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0455FB" w:rsidRDefault="000455FB" w:rsidP="000455FB"/>
    <w:p w:rsidR="000455FB" w:rsidRDefault="000455FB" w:rsidP="000455FB">
      <w:pPr>
        <w:numPr>
          <w:ilvl w:val="0"/>
          <w:numId w:val="12"/>
        </w:numPr>
        <w:shd w:val="clear" w:color="auto" w:fill="C2D69B" w:themeFill="accent3" w:themeFillTint="99"/>
        <w:jc w:val="center"/>
      </w:pPr>
      <w:r>
        <w:rPr>
          <w:b/>
        </w:rPr>
        <w:t>Piedāvājuma noformēšana</w:t>
      </w:r>
    </w:p>
    <w:p w:rsidR="000455FB" w:rsidRDefault="000455FB" w:rsidP="000455FB">
      <w:pPr>
        <w:numPr>
          <w:ilvl w:val="1"/>
          <w:numId w:val="12"/>
        </w:numPr>
        <w:tabs>
          <w:tab w:val="clear" w:pos="0"/>
          <w:tab w:val="num" w:pos="567"/>
        </w:tabs>
        <w:spacing w:before="120" w:after="120"/>
        <w:ind w:left="567" w:hanging="567"/>
      </w:pPr>
      <w:r>
        <w:t>Piedāvājums katrā no iepirkuma daļām iesniedzams atsevišķi. Piedāvājums iesniedzams aizlīmētā, aizzīmogotā iepakojumā – 3 (trīs) eksemplāros (viens oriģināls un divas kopijas),</w:t>
      </w:r>
      <w:r w:rsidRPr="00375433">
        <w:rPr>
          <w:b/>
        </w:rPr>
        <w:t xml:space="preserve"> </w:t>
      </w:r>
      <w:r w:rsidRPr="00DA4E7A">
        <w:rPr>
          <w:b/>
        </w:rPr>
        <w:t xml:space="preserve">klāt pievienojot arī piedāvāto </w:t>
      </w:r>
      <w:r>
        <w:rPr>
          <w:b/>
        </w:rPr>
        <w:t xml:space="preserve">sporta laukuma un tā </w:t>
      </w:r>
      <w:r w:rsidRPr="00DA4E7A">
        <w:rPr>
          <w:b/>
        </w:rPr>
        <w:t>piedāvāto rotaļu</w:t>
      </w:r>
      <w:r>
        <w:rPr>
          <w:b/>
        </w:rPr>
        <w:t xml:space="preserve"> laukumu un to aprīkojuma</w:t>
      </w:r>
      <w:r w:rsidRPr="00DA4E7A">
        <w:rPr>
          <w:b/>
        </w:rPr>
        <w:t xml:space="preserve"> vizuālās prezentācijas materiālu elektroniskā datu nesējā</w:t>
      </w:r>
      <w:r>
        <w:t>. Uz piedāvājuma iepakojuma jābūt šādām norādēm:</w:t>
      </w:r>
    </w:p>
    <w:p w:rsidR="000455FB" w:rsidRDefault="000455FB" w:rsidP="000455FB">
      <w:pPr>
        <w:numPr>
          <w:ilvl w:val="0"/>
          <w:numId w:val="14"/>
        </w:numPr>
        <w:ind w:left="1134" w:hanging="567"/>
      </w:pPr>
      <w:r>
        <w:lastRenderedPageBreak/>
        <w:t>pasūtītāja nosaukums un adrese;</w:t>
      </w:r>
    </w:p>
    <w:p w:rsidR="000455FB" w:rsidRDefault="000455FB" w:rsidP="000455FB">
      <w:pPr>
        <w:numPr>
          <w:ilvl w:val="0"/>
          <w:numId w:val="14"/>
        </w:numPr>
        <w:ind w:left="1134" w:hanging="567"/>
      </w:pPr>
      <w:r>
        <w:t>Iepirkuma nosaukums, norāde par iepirkuma daļu un identifikācijas numurs;</w:t>
      </w:r>
    </w:p>
    <w:p w:rsidR="000455FB" w:rsidRDefault="000455FB" w:rsidP="000455FB">
      <w:pPr>
        <w:numPr>
          <w:ilvl w:val="0"/>
          <w:numId w:val="14"/>
        </w:numPr>
        <w:ind w:left="1134" w:hanging="567"/>
      </w:pPr>
      <w:r>
        <w:t xml:space="preserve">Atzīme „Neatvērt </w:t>
      </w:r>
      <w:r w:rsidRPr="00AA7635">
        <w:t xml:space="preserve">līdz </w:t>
      </w:r>
      <w:r w:rsidRPr="00AA7635">
        <w:rPr>
          <w:b/>
        </w:rPr>
        <w:t>2016.gada 15.jūlija</w:t>
      </w:r>
      <w:r>
        <w:t xml:space="preserve"> plkst. 10:00”;</w:t>
      </w:r>
    </w:p>
    <w:p w:rsidR="000455FB" w:rsidRDefault="000455FB" w:rsidP="000455FB">
      <w:pPr>
        <w:numPr>
          <w:ilvl w:val="1"/>
          <w:numId w:val="12"/>
        </w:numPr>
        <w:spacing w:before="120" w:after="120"/>
        <w:ind w:left="567" w:hanging="567"/>
      </w:pPr>
      <w:r>
        <w:t>Katrs piedāvājuma eksemplāra sējums sastāv no trim daļām:</w:t>
      </w:r>
    </w:p>
    <w:p w:rsidR="000455FB" w:rsidRDefault="000455FB" w:rsidP="000455FB">
      <w:pPr>
        <w:numPr>
          <w:ilvl w:val="0"/>
          <w:numId w:val="14"/>
        </w:numPr>
        <w:ind w:left="1134" w:hanging="567"/>
      </w:pPr>
      <w:r>
        <w:t>pretendenta atlases dokumenti, ieskaitot pieteikumu dalībai iepirkumā;</w:t>
      </w:r>
    </w:p>
    <w:p w:rsidR="000455FB" w:rsidRDefault="000455FB" w:rsidP="000455FB">
      <w:pPr>
        <w:numPr>
          <w:ilvl w:val="0"/>
          <w:numId w:val="14"/>
        </w:numPr>
        <w:ind w:left="1134" w:hanging="567"/>
      </w:pPr>
      <w:r>
        <w:t>tehniskais piedāvājums;</w:t>
      </w:r>
    </w:p>
    <w:p w:rsidR="000455FB" w:rsidRDefault="000455FB" w:rsidP="000455FB">
      <w:pPr>
        <w:numPr>
          <w:ilvl w:val="0"/>
          <w:numId w:val="14"/>
        </w:numPr>
        <w:ind w:left="1134" w:hanging="567"/>
      </w:pPr>
      <w:r>
        <w:t>finanšu piedāvājums.</w:t>
      </w:r>
    </w:p>
    <w:p w:rsidR="000455FB" w:rsidRDefault="000455FB" w:rsidP="000455FB">
      <w:pPr>
        <w:numPr>
          <w:ilvl w:val="1"/>
          <w:numId w:val="12"/>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0455FB" w:rsidRDefault="000455FB" w:rsidP="000455F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rsidR="000455FB" w:rsidRDefault="000455FB" w:rsidP="000455FB">
      <w:pPr>
        <w:numPr>
          <w:ilvl w:val="1"/>
          <w:numId w:val="12"/>
        </w:numPr>
        <w:tabs>
          <w:tab w:val="clear" w:pos="0"/>
          <w:tab w:val="num" w:pos="567"/>
        </w:tabs>
        <w:spacing w:before="120" w:after="120"/>
        <w:ind w:left="567" w:hanging="567"/>
      </w:pPr>
      <w:r>
        <w:t xml:space="preserve">Piedāvājums jāsagatavo latviešu valodā. </w:t>
      </w:r>
    </w:p>
    <w:p w:rsidR="000455FB" w:rsidRDefault="000455FB" w:rsidP="000455FB">
      <w:pPr>
        <w:numPr>
          <w:ilvl w:val="1"/>
          <w:numId w:val="12"/>
        </w:numPr>
        <w:tabs>
          <w:tab w:val="clear" w:pos="0"/>
          <w:tab w:val="num" w:pos="567"/>
        </w:tabs>
        <w:spacing w:before="120" w:after="120"/>
        <w:ind w:left="567" w:hanging="567"/>
      </w:pPr>
      <w:r>
        <w:t xml:space="preserve">Pretendents drīkst iesniegt tikai vienu piedāvājuma variantu katrā no iepirkuma daļām. </w:t>
      </w:r>
    </w:p>
    <w:p w:rsidR="000455FB" w:rsidRDefault="000455FB" w:rsidP="000455F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p>
    <w:p w:rsidR="000455FB" w:rsidRDefault="000455FB" w:rsidP="000455F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0455FB" w:rsidRDefault="000455FB" w:rsidP="000455F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0455FB" w:rsidRDefault="000455FB" w:rsidP="000455F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0455FB" w:rsidRDefault="000455FB" w:rsidP="000455FB">
      <w:pPr>
        <w:numPr>
          <w:ilvl w:val="1"/>
          <w:numId w:val="12"/>
        </w:numPr>
        <w:tabs>
          <w:tab w:val="clear" w:pos="0"/>
          <w:tab w:val="num" w:pos="567"/>
        </w:tabs>
        <w:spacing w:before="120" w:after="120"/>
        <w:ind w:left="567" w:hanging="567"/>
      </w:pPr>
      <w:r>
        <w:t>Iesniegtie piedāvājumi ir Pasūtītāja īpašums un netiks atdoti atpakaļ Pretendentiem.</w:t>
      </w:r>
    </w:p>
    <w:p w:rsidR="000455FB" w:rsidRDefault="000455FB" w:rsidP="000455FB">
      <w:pPr>
        <w:pStyle w:val="ListParagraph"/>
      </w:pPr>
    </w:p>
    <w:p w:rsidR="000455FB" w:rsidRDefault="000455FB" w:rsidP="000455FB">
      <w:pPr>
        <w:numPr>
          <w:ilvl w:val="0"/>
          <w:numId w:val="12"/>
        </w:numPr>
        <w:shd w:val="clear" w:color="auto" w:fill="C2D69B" w:themeFill="accent3" w:themeFillTint="99"/>
        <w:spacing w:before="120" w:after="60"/>
        <w:ind w:left="357" w:hanging="357"/>
        <w:jc w:val="center"/>
      </w:pPr>
      <w:r>
        <w:rPr>
          <w:b/>
        </w:rPr>
        <w:t>Informācija par iepirkuma priekšmetu</w:t>
      </w:r>
    </w:p>
    <w:p w:rsidR="000455FB" w:rsidRPr="00DE1FCB" w:rsidRDefault="000455FB" w:rsidP="000455FB">
      <w:pPr>
        <w:pStyle w:val="Rindkopa"/>
        <w:numPr>
          <w:ilvl w:val="1"/>
          <w:numId w:val="12"/>
        </w:numPr>
        <w:tabs>
          <w:tab w:val="clear" w:pos="0"/>
          <w:tab w:val="num" w:pos="567"/>
        </w:tabs>
        <w:ind w:left="567" w:hanging="567"/>
        <w:rPr>
          <w:rFonts w:ascii="Times New Roman" w:hAnsi="Times New Roman"/>
          <w:sz w:val="24"/>
        </w:rPr>
      </w:pPr>
      <w:r>
        <w:rPr>
          <w:rFonts w:ascii="Times New Roman" w:hAnsi="Times New Roman"/>
          <w:sz w:val="24"/>
        </w:rPr>
        <w:t xml:space="preserve">Iepirkuma priekšmets ir divu jaunu </w:t>
      </w:r>
      <w:r w:rsidRPr="00DE1FCB">
        <w:rPr>
          <w:rFonts w:ascii="Times New Roman" w:hAnsi="Times New Roman"/>
          <w:sz w:val="24"/>
        </w:rPr>
        <w:t xml:space="preserve">rotaļu laukumu aprīkojuma iekārtu </w:t>
      </w:r>
      <w:r>
        <w:rPr>
          <w:rFonts w:ascii="Times New Roman" w:hAnsi="Times New Roman"/>
          <w:sz w:val="24"/>
        </w:rPr>
        <w:t>p</w:t>
      </w:r>
      <w:r w:rsidRPr="00DE1FCB">
        <w:rPr>
          <w:rFonts w:ascii="Times New Roman" w:hAnsi="Times New Roman"/>
          <w:sz w:val="24"/>
        </w:rPr>
        <w:t>iegād</w:t>
      </w:r>
      <w:r>
        <w:rPr>
          <w:rFonts w:ascii="Times New Roman" w:hAnsi="Times New Roman"/>
          <w:sz w:val="24"/>
        </w:rPr>
        <w:t>e</w:t>
      </w:r>
      <w:r w:rsidRPr="00DE1FCB">
        <w:rPr>
          <w:rFonts w:ascii="Times New Roman" w:hAnsi="Times New Roman"/>
          <w:sz w:val="24"/>
        </w:rPr>
        <w:t xml:space="preserve"> un </w:t>
      </w:r>
      <w:r>
        <w:rPr>
          <w:rFonts w:ascii="Times New Roman" w:hAnsi="Times New Roman"/>
          <w:sz w:val="24"/>
        </w:rPr>
        <w:t>uzstādīšana.</w:t>
      </w:r>
      <w:r w:rsidRPr="00DE1FCB">
        <w:rPr>
          <w:rFonts w:ascii="Times New Roman" w:hAnsi="Times New Roman"/>
          <w:sz w:val="24"/>
        </w:rPr>
        <w:t xml:space="preserve"> Skatīt Tehnisko specifikāciju. </w:t>
      </w:r>
    </w:p>
    <w:p w:rsidR="000455FB" w:rsidRPr="00752512" w:rsidRDefault="000455FB" w:rsidP="000455FB">
      <w:pPr>
        <w:numPr>
          <w:ilvl w:val="1"/>
          <w:numId w:val="12"/>
        </w:numPr>
        <w:tabs>
          <w:tab w:val="clear" w:pos="0"/>
          <w:tab w:val="num" w:pos="567"/>
        </w:tabs>
        <w:spacing w:before="120" w:after="120"/>
        <w:ind w:left="567" w:hanging="567"/>
      </w:pPr>
      <w:r w:rsidRPr="006C5F0D">
        <w:t xml:space="preserve">Līguma izpildes </w:t>
      </w:r>
      <w:r>
        <w:t xml:space="preserve">maksimālais </w:t>
      </w:r>
      <w:r w:rsidRPr="006C5F0D">
        <w:t xml:space="preserve">termiņš – </w:t>
      </w:r>
      <w:r>
        <w:rPr>
          <w:bCs/>
        </w:rPr>
        <w:t xml:space="preserve">35 (trīsdesmit piecu) darba dienu laikā pēc līguma spēkā stāšanās dienas. </w:t>
      </w:r>
    </w:p>
    <w:p w:rsidR="000455FB" w:rsidRPr="00AA7635" w:rsidRDefault="000455FB" w:rsidP="000455FB">
      <w:pPr>
        <w:numPr>
          <w:ilvl w:val="1"/>
          <w:numId w:val="12"/>
        </w:numPr>
        <w:tabs>
          <w:tab w:val="clear" w:pos="0"/>
          <w:tab w:val="num" w:pos="567"/>
        </w:tabs>
        <w:spacing w:before="120" w:after="120"/>
        <w:ind w:left="567" w:hanging="567"/>
      </w:pPr>
      <w:r w:rsidRPr="00AA7635">
        <w:t xml:space="preserve">Obligāts priekšnosacījums dalībai iepirkumā – ieinteresēto personu sanāksmes apmeklēšana, kuras laikā pasūtītāja pārstāvji sniegs specifisku informāciju par līguma izpildes nosacījumiem. Sanāksmes norises laiks – 2016.gada 8.jūlijs plkst.12:00. Sanāksmes norises vieta – Ādažu novada dome, Ādažos, Gaujas ielā 33A, 240.kabinetā 2.stāvā. </w:t>
      </w:r>
    </w:p>
    <w:p w:rsidR="000455FB" w:rsidRPr="00BD3E25" w:rsidRDefault="000455FB" w:rsidP="000455FB">
      <w:pPr>
        <w:spacing w:before="120" w:after="120"/>
        <w:ind w:left="567"/>
        <w:rPr>
          <w:highlight w:val="yellow"/>
        </w:rPr>
      </w:pPr>
      <w:r w:rsidRPr="00AA7635">
        <w:rPr>
          <w:b/>
          <w:u w:val="single"/>
        </w:rPr>
        <w:t>Uzmanību!</w:t>
      </w:r>
      <w:r w:rsidRPr="00AA7635">
        <w:rPr>
          <w:b/>
        </w:rPr>
        <w:t xml:space="preserve"> </w:t>
      </w:r>
      <w:r w:rsidRPr="00AA7635">
        <w:t>Pārstāvim, kas ierodas uz ieinteresēto personu</w:t>
      </w:r>
      <w:r w:rsidRPr="00FA68BA">
        <w:t xml:space="preserve"> sanāksmi, būs</w:t>
      </w:r>
      <w:r w:rsidRPr="001B3F79">
        <w:t xml:space="preserve"> jāiesniedz pilnvarojums pretendenta vārdā piedalīties sanāksmē, kā arī būs jāuzrāda personu apliecinošs dokuments. Ja kāds no minētajiem dokumentiem </w:t>
      </w:r>
      <w:r w:rsidRPr="001B3F79">
        <w:lastRenderedPageBreak/>
        <w:t xml:space="preserve">netiks iesniegts/uzrādīts, pretendentam netiks izsniegts </w:t>
      </w:r>
      <w:r>
        <w:t>sanāksmes apmeklēšanas</w:t>
      </w:r>
      <w:r w:rsidRPr="001B3F79">
        <w:t xml:space="preserve"> apliecinājums.</w:t>
      </w:r>
    </w:p>
    <w:p w:rsidR="000455FB" w:rsidRPr="00FA68BA" w:rsidRDefault="000455FB" w:rsidP="000455FB">
      <w:pPr>
        <w:numPr>
          <w:ilvl w:val="1"/>
          <w:numId w:val="12"/>
        </w:numPr>
        <w:tabs>
          <w:tab w:val="clear" w:pos="0"/>
          <w:tab w:val="num" w:pos="567"/>
        </w:tabs>
        <w:spacing w:before="120" w:after="120"/>
        <w:ind w:left="567" w:hanging="567"/>
      </w:pPr>
      <w:r w:rsidRPr="00FA68BA">
        <w:t>Iepirkums ir sadalīts 2 (divās) daļās.</w:t>
      </w:r>
    </w:p>
    <w:p w:rsidR="000455FB" w:rsidRPr="00FA68BA" w:rsidRDefault="000455FB" w:rsidP="000455FB">
      <w:pPr>
        <w:ind w:left="1134" w:hanging="567"/>
      </w:pPr>
      <w:r w:rsidRPr="00FA68BA">
        <w:t>1) 1.daļa – Jauniešu aktīvās atpūtas zona Kadagā (aiz daudzdzīvokļu ēkām Kadaga 8 un Kadaga);</w:t>
      </w:r>
    </w:p>
    <w:p w:rsidR="000455FB" w:rsidRPr="00FA68BA" w:rsidRDefault="000455FB" w:rsidP="000455FB">
      <w:pPr>
        <w:ind w:left="1134" w:hanging="567"/>
      </w:pPr>
      <w:r w:rsidRPr="00FA68BA">
        <w:t>2) 2.daļa – Rotaļu un aktīvās atpūtas zona Ādažos, Vējupes pludmalē.</w:t>
      </w:r>
    </w:p>
    <w:p w:rsidR="000455FB" w:rsidRPr="00FA68BA" w:rsidRDefault="000455FB" w:rsidP="000455FB">
      <w:pPr>
        <w:pStyle w:val="ListParagraph"/>
        <w:numPr>
          <w:ilvl w:val="1"/>
          <w:numId w:val="12"/>
        </w:numPr>
        <w:tabs>
          <w:tab w:val="clear" w:pos="0"/>
          <w:tab w:val="num" w:pos="567"/>
        </w:tabs>
        <w:ind w:left="567" w:hanging="567"/>
      </w:pPr>
      <w:r w:rsidRPr="00FA68BA">
        <w:t xml:space="preserve">Maksimālā kopējā iepirkuma līgumcena – 20 000 </w:t>
      </w:r>
      <w:proofErr w:type="spellStart"/>
      <w:r w:rsidRPr="00FA68BA">
        <w:t>euro</w:t>
      </w:r>
      <w:proofErr w:type="spellEnd"/>
      <w:r w:rsidRPr="00FA68BA">
        <w:t xml:space="preserve">, ieskaitot PVN. Pretendentiem savi piedāvājumi jāsagatavo, iekļaujoties attiecīgajā līgumcenā – katrā iepirkuma daļā piedāvātajai līgumcenai nepārsniedzot 10 000,00 </w:t>
      </w:r>
      <w:proofErr w:type="spellStart"/>
      <w:r w:rsidRPr="00FA68BA">
        <w:t>euro</w:t>
      </w:r>
      <w:proofErr w:type="spellEnd"/>
      <w:r w:rsidRPr="00FA68BA">
        <w:t>, ieskaitot PVN.</w:t>
      </w:r>
    </w:p>
    <w:p w:rsidR="000455FB" w:rsidRPr="00C76F8C" w:rsidRDefault="000455FB" w:rsidP="000455FB">
      <w:pPr>
        <w:pStyle w:val="ListParagraph"/>
        <w:ind w:left="567"/>
        <w:rPr>
          <w:highlight w:val="yellow"/>
        </w:rPr>
      </w:pPr>
    </w:p>
    <w:p w:rsidR="000455FB" w:rsidRPr="000C2F75" w:rsidRDefault="000455FB" w:rsidP="000455FB">
      <w:pPr>
        <w:pStyle w:val="ListParagraph"/>
        <w:numPr>
          <w:ilvl w:val="0"/>
          <w:numId w:val="12"/>
        </w:numPr>
        <w:shd w:val="clear" w:color="auto" w:fill="C2D69B" w:themeFill="accent3" w:themeFillTint="99"/>
        <w:spacing w:before="120" w:after="60"/>
        <w:jc w:val="center"/>
        <w:rPr>
          <w:b/>
        </w:rPr>
      </w:pPr>
      <w:r w:rsidRPr="000C2F75">
        <w:rPr>
          <w:b/>
        </w:rPr>
        <w:t>Kvalifikācijas prasības</w:t>
      </w:r>
    </w:p>
    <w:p w:rsidR="000455FB" w:rsidRDefault="000455FB" w:rsidP="000455FB">
      <w:pPr>
        <w:pStyle w:val="Paragrfs"/>
        <w:numPr>
          <w:ilvl w:val="1"/>
          <w:numId w:val="12"/>
        </w:numPr>
        <w:spacing w:before="120" w:after="120"/>
        <w:ind w:left="567" w:hanging="567"/>
        <w:rPr>
          <w:rFonts w:ascii="Times New Roman" w:hAnsi="Times New Roman"/>
          <w:sz w:val="24"/>
        </w:rPr>
      </w:pPr>
      <w:r>
        <w:rPr>
          <w:rFonts w:ascii="Times New Roman" w:hAnsi="Times New Roman"/>
          <w:sz w:val="24"/>
        </w:rPr>
        <w:t xml:space="preserve">Pretendenta apgrozījums iepriekšējo 3 (trīs) gadu (2013., 2014., 2015.) laikā (pretendentiem, kas dibināti vēlāk vai attiecīgajā tirgū darbojas mazāk par trijiem gadiem - apgrozījums faktiski nostrādātajos gados) ik gadu ir vismaz 30 000 (trīsdesmit tūkstoši) </w:t>
      </w:r>
      <w:proofErr w:type="spellStart"/>
      <w:r>
        <w:rPr>
          <w:rFonts w:ascii="Times New Roman" w:hAnsi="Times New Roman"/>
          <w:sz w:val="24"/>
        </w:rPr>
        <w:t>euro</w:t>
      </w:r>
      <w:proofErr w:type="spellEnd"/>
      <w:r>
        <w:rPr>
          <w:rFonts w:ascii="Times New Roman" w:hAnsi="Times New Roman"/>
          <w:sz w:val="24"/>
        </w:rPr>
        <w:t xml:space="preserve">. </w:t>
      </w:r>
    </w:p>
    <w:p w:rsidR="000455FB" w:rsidRPr="000C2F75" w:rsidRDefault="000455FB" w:rsidP="000455FB">
      <w:pPr>
        <w:pStyle w:val="Paragrfs"/>
        <w:numPr>
          <w:ilvl w:val="0"/>
          <w:numId w:val="0"/>
        </w:numPr>
        <w:spacing w:before="120" w:after="120"/>
        <w:ind w:left="567"/>
        <w:rPr>
          <w:rFonts w:ascii="Times New Roman" w:hAnsi="Times New Roman"/>
          <w:sz w:val="24"/>
        </w:rPr>
      </w:pPr>
      <w:r w:rsidRPr="000C2F75">
        <w:rPr>
          <w:i/>
          <w:color w:val="0070C0"/>
          <w:u w:val="single"/>
        </w:rPr>
        <w:t xml:space="preserve">Prasība par nepieciešamo finanšu apgrozījumu </w:t>
      </w:r>
      <w:r w:rsidRPr="000C2F75">
        <w:rPr>
          <w:b/>
          <w:i/>
          <w:color w:val="0070C0"/>
          <w:u w:val="single"/>
        </w:rPr>
        <w:t>var</w:t>
      </w:r>
      <w:r w:rsidRPr="000C2F75">
        <w:rPr>
          <w:i/>
          <w:color w:val="0070C0"/>
          <w:u w:val="single"/>
        </w:rPr>
        <w:t xml:space="preserve"> tikt izpildīta arī ar apakšuzņēmēju vai personu, uz kuru iespējām Pretendents balstās, palīdzību, ja minētās personas uzņemas finansiālu atbildību par līgumu</w:t>
      </w:r>
      <w:r w:rsidRPr="000C2F75">
        <w:rPr>
          <w:i/>
          <w:color w:val="0070C0"/>
        </w:rPr>
        <w:t xml:space="preserve"> un Pretendents apvienojas ar to/tām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 Ja šāda personu apvienība tiks atzīta par uzvarētāju, Pasūtītājs pirms līguma slēgšanas pieprasīs normatīvajos aktos noteiktajā kārtībā reģistrēt juridisko personu apvienību.</w:t>
      </w:r>
    </w:p>
    <w:p w:rsidR="000455FB" w:rsidRDefault="000455FB" w:rsidP="000455FB">
      <w:pPr>
        <w:pStyle w:val="Paragrfs"/>
        <w:numPr>
          <w:ilvl w:val="1"/>
          <w:numId w:val="12"/>
        </w:numPr>
        <w:spacing w:before="120" w:after="120"/>
        <w:ind w:left="567" w:hanging="567"/>
        <w:rPr>
          <w:rFonts w:ascii="Times New Roman" w:hAnsi="Times New Roman"/>
          <w:bCs/>
          <w:sz w:val="24"/>
        </w:rPr>
      </w:pPr>
      <w:r w:rsidRPr="0082545B">
        <w:rPr>
          <w:rFonts w:ascii="Times New Roman" w:hAnsi="Times New Roman"/>
          <w:sz w:val="24"/>
        </w:rPr>
        <w:t xml:space="preserve">Pretendentam iepriekšējo 3 (trīs) gadu laikā ir </w:t>
      </w:r>
      <w:r>
        <w:rPr>
          <w:rFonts w:ascii="Times New Roman" w:hAnsi="Times New Roman"/>
          <w:sz w:val="24"/>
        </w:rPr>
        <w:t>pozitīva</w:t>
      </w:r>
      <w:r w:rsidRPr="0082545B">
        <w:rPr>
          <w:rFonts w:ascii="Times New Roman" w:hAnsi="Times New Roman"/>
          <w:sz w:val="24"/>
        </w:rPr>
        <w:t xml:space="preserve"> pieredze </w:t>
      </w:r>
      <w:r>
        <w:rPr>
          <w:rFonts w:ascii="Times New Roman" w:hAnsi="Times New Roman"/>
          <w:sz w:val="24"/>
        </w:rPr>
        <w:t>līdzīgu līgumu izpildē</w:t>
      </w:r>
      <w:r w:rsidRPr="0082545B">
        <w:rPr>
          <w:rFonts w:ascii="Times New Roman" w:hAnsi="Times New Roman"/>
          <w:sz w:val="24"/>
        </w:rPr>
        <w:t xml:space="preserve"> – noslēgti un izpildīti vismaz 2 (divi līgumi), kur </w:t>
      </w:r>
      <w:r>
        <w:rPr>
          <w:rFonts w:ascii="Times New Roman" w:hAnsi="Times New Roman"/>
          <w:sz w:val="24"/>
        </w:rPr>
        <w:t>katra līguma līg</w:t>
      </w:r>
      <w:r w:rsidRPr="0082545B">
        <w:rPr>
          <w:rFonts w:ascii="Times New Roman" w:hAnsi="Times New Roman"/>
          <w:sz w:val="24"/>
        </w:rPr>
        <w:t xml:space="preserve">umcena ir vismaz </w:t>
      </w:r>
      <w:r>
        <w:rPr>
          <w:rFonts w:ascii="Times New Roman" w:hAnsi="Times New Roman"/>
          <w:sz w:val="24"/>
        </w:rPr>
        <w:t xml:space="preserve">10 000 (desmit tūkstoši) </w:t>
      </w:r>
      <w:proofErr w:type="spellStart"/>
      <w:r>
        <w:rPr>
          <w:rFonts w:ascii="Times New Roman" w:hAnsi="Times New Roman"/>
          <w:sz w:val="24"/>
        </w:rPr>
        <w:t>euro</w:t>
      </w:r>
      <w:proofErr w:type="spellEnd"/>
      <w:r>
        <w:rPr>
          <w:rFonts w:ascii="Times New Roman" w:hAnsi="Times New Roman"/>
          <w:sz w:val="24"/>
        </w:rPr>
        <w:t xml:space="preserve"> ar PVN</w:t>
      </w:r>
      <w:r w:rsidRPr="0082545B">
        <w:rPr>
          <w:rFonts w:ascii="Times New Roman" w:hAnsi="Times New Roman"/>
          <w:sz w:val="24"/>
        </w:rPr>
        <w:t xml:space="preserve">, līguma priekšmets ir rotaļu laukumu </w:t>
      </w:r>
      <w:r>
        <w:rPr>
          <w:rFonts w:ascii="Times New Roman" w:hAnsi="Times New Roman"/>
          <w:sz w:val="24"/>
        </w:rPr>
        <w:t>vai aktīvās atpūtas laukumu aprīkošana</w:t>
      </w:r>
      <w:r w:rsidRPr="0082545B">
        <w:rPr>
          <w:rFonts w:ascii="Times New Roman" w:hAnsi="Times New Roman"/>
          <w:sz w:val="24"/>
        </w:rPr>
        <w:t xml:space="preserve"> un par katra līguma izpildi sniegta pozitīva pasūtītāja atsauksme.</w:t>
      </w:r>
      <w:r>
        <w:rPr>
          <w:rFonts w:ascii="Times New Roman" w:hAnsi="Times New Roman"/>
          <w:bCs/>
          <w:sz w:val="24"/>
        </w:rPr>
        <w:t xml:space="preserve"> </w:t>
      </w:r>
    </w:p>
    <w:p w:rsidR="000455FB" w:rsidRDefault="000455FB" w:rsidP="000455FB">
      <w:pPr>
        <w:pStyle w:val="Paragrfs"/>
        <w:numPr>
          <w:ilvl w:val="1"/>
          <w:numId w:val="12"/>
        </w:numPr>
        <w:spacing w:before="120" w:after="120"/>
        <w:ind w:left="567" w:hanging="567"/>
        <w:rPr>
          <w:rFonts w:ascii="Times New Roman" w:hAnsi="Times New Roman"/>
          <w:bCs/>
          <w:sz w:val="24"/>
        </w:rPr>
      </w:pPr>
      <w:r w:rsidRPr="0090291F">
        <w:rPr>
          <w:rFonts w:ascii="Times New Roman" w:hAnsi="Times New Roman"/>
          <w:sz w:val="24"/>
        </w:rPr>
        <w:t>Līgumiem, ar kuriem pretendents apliecina savu atbilstību šajā nodaļā minētajām prasībām, ir jābūt pilnībā pabeigtiem līdz piedāvājumu iesniegšanas termiņa beigām.</w:t>
      </w:r>
      <w:r>
        <w:rPr>
          <w:rFonts w:ascii="Times New Roman" w:hAnsi="Times New Roman"/>
          <w:bCs/>
          <w:sz w:val="24"/>
        </w:rPr>
        <w:t xml:space="preserve"> </w:t>
      </w:r>
    </w:p>
    <w:p w:rsidR="000455FB" w:rsidRDefault="000455FB" w:rsidP="000455FB">
      <w:pPr>
        <w:pStyle w:val="Paragrfs"/>
        <w:numPr>
          <w:ilvl w:val="1"/>
          <w:numId w:val="12"/>
        </w:numPr>
        <w:spacing w:before="120" w:after="120"/>
        <w:ind w:left="567" w:hanging="567"/>
        <w:rPr>
          <w:rFonts w:ascii="Times New Roman" w:hAnsi="Times New Roman"/>
          <w:bCs/>
          <w:sz w:val="24"/>
        </w:rPr>
      </w:pPr>
      <w:r w:rsidRPr="0090291F">
        <w:rPr>
          <w:rFonts w:ascii="Times New Roman" w:hAnsi="Times New Roman"/>
          <w:sz w:val="24"/>
        </w:rPr>
        <w:t>Ja pretendentam vai tā apakšuzņēmējam, vai personai, uz kuras iespējām pretendents balstās, iepriekšējo 3 (trīs) gadu laikā ir pieredze līgumu izpildē, kuru pasūtītājs ir bijis Ādažu novada dome, papildus 7.</w:t>
      </w:r>
      <w:r>
        <w:rPr>
          <w:rFonts w:ascii="Times New Roman" w:hAnsi="Times New Roman"/>
          <w:sz w:val="24"/>
        </w:rPr>
        <w:t>2</w:t>
      </w:r>
      <w:r w:rsidRPr="0090291F">
        <w:rPr>
          <w:rFonts w:ascii="Times New Roman" w:hAnsi="Times New Roman"/>
          <w:sz w:val="24"/>
        </w:rPr>
        <w:t>. punkta pieredzei, pasūtītājs vērtēs arī sadarbību ar šo personu realizēto līgumu ietvaros. Šādā gadījumā pretendenta pieredze tiks atzīta par atbilstošu, ja tas vienlaikus atbildīs gan 7.</w:t>
      </w:r>
      <w:r>
        <w:rPr>
          <w:rFonts w:ascii="Times New Roman" w:hAnsi="Times New Roman"/>
          <w:sz w:val="24"/>
        </w:rPr>
        <w:t>2</w:t>
      </w:r>
      <w:r w:rsidRPr="0090291F">
        <w:rPr>
          <w:rFonts w:ascii="Times New Roman" w:hAnsi="Times New Roman"/>
          <w:sz w:val="24"/>
        </w:rPr>
        <w:t>. punkta prasībām, gan tam būs bijusi pozitīva sadarbība izpildīto līgumu ietvaros ar Ādažu novada domi. Sadarbība tiks atzīta par pozitīvu, ja visi darbi būs bijuši pabeigti līgumā noteiktajos termiņos un līgumi būs bijuši izpildīti kvalitatīvi.</w:t>
      </w:r>
      <w:r>
        <w:rPr>
          <w:rFonts w:ascii="Times New Roman" w:hAnsi="Times New Roman"/>
          <w:bCs/>
          <w:sz w:val="24"/>
        </w:rPr>
        <w:t xml:space="preserve"> </w:t>
      </w:r>
    </w:p>
    <w:p w:rsidR="000455FB" w:rsidRPr="0090291F" w:rsidRDefault="000455FB" w:rsidP="000455FB">
      <w:pPr>
        <w:pStyle w:val="Paragrfs"/>
        <w:numPr>
          <w:ilvl w:val="1"/>
          <w:numId w:val="12"/>
        </w:numPr>
        <w:spacing w:before="120" w:after="120"/>
        <w:ind w:left="567" w:hanging="567"/>
        <w:rPr>
          <w:rFonts w:ascii="Times New Roman" w:hAnsi="Times New Roman"/>
          <w:bCs/>
          <w:sz w:val="24"/>
        </w:rPr>
      </w:pPr>
      <w:r w:rsidRPr="0090291F">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455FB" w:rsidRDefault="000455FB" w:rsidP="000455FB">
      <w:pPr>
        <w:ind w:left="1276"/>
      </w:pPr>
    </w:p>
    <w:p w:rsidR="000455FB" w:rsidRDefault="000455FB" w:rsidP="000455FB">
      <w:pPr>
        <w:numPr>
          <w:ilvl w:val="0"/>
          <w:numId w:val="12"/>
        </w:numPr>
        <w:shd w:val="clear" w:color="auto" w:fill="C2D69B" w:themeFill="accent3" w:themeFillTint="99"/>
        <w:spacing w:before="120" w:after="60"/>
        <w:ind w:left="357" w:hanging="357"/>
        <w:jc w:val="center"/>
        <w:rPr>
          <w:b/>
        </w:rPr>
      </w:pPr>
      <w:r>
        <w:rPr>
          <w:b/>
        </w:rPr>
        <w:lastRenderedPageBreak/>
        <w:t>Iesniedzamie kvalifikācijas</w:t>
      </w:r>
    </w:p>
    <w:p w:rsidR="000455FB" w:rsidRPr="0090291F" w:rsidRDefault="000455FB" w:rsidP="000455FB">
      <w:pPr>
        <w:pStyle w:val="ListParagraph"/>
        <w:numPr>
          <w:ilvl w:val="1"/>
          <w:numId w:val="12"/>
        </w:numPr>
        <w:spacing w:before="120" w:after="120"/>
        <w:ind w:left="567" w:hanging="567"/>
      </w:pPr>
      <w:r w:rsidRPr="0090291F">
        <w:rPr>
          <w:bCs/>
        </w:rPr>
        <w:t>Pretendenta pieteikums dalībai iepirkumā atbilstoši Nolikumam pievienotajai formai (atbilstoši B1 formai).</w:t>
      </w:r>
      <w:r>
        <w:rPr>
          <w:bCs/>
        </w:rPr>
        <w:t xml:space="preserve"> </w:t>
      </w:r>
    </w:p>
    <w:p w:rsidR="000455FB" w:rsidRDefault="000455FB" w:rsidP="000455FB">
      <w:pPr>
        <w:pStyle w:val="ListParagraph"/>
        <w:spacing w:before="120" w:after="120"/>
        <w:ind w:left="567"/>
      </w:pPr>
      <w:r>
        <w:t>Pieteikumu aizpilda arī visi personālsabiedrības biedri (ja piedāvājumu iesniedz personālsabiedrība) vai visi personu apvienības dalībnieki (ja piedāvājumu iesniedz personu apvienība), kā arī Personas, uz kuru iespējām pretendents balstās.</w:t>
      </w:r>
      <w:proofErr w:type="gramStart"/>
      <w:r>
        <w:t xml:space="preserve">  </w:t>
      </w:r>
      <w:proofErr w:type="gramEnd"/>
    </w:p>
    <w:p w:rsidR="000455FB" w:rsidRDefault="000455FB" w:rsidP="000455FB">
      <w:pPr>
        <w:pStyle w:val="ListParagraph"/>
        <w:numPr>
          <w:ilvl w:val="1"/>
          <w:numId w:val="12"/>
        </w:numPr>
        <w:spacing w:before="120" w:after="120"/>
        <w:ind w:left="567" w:hanging="567"/>
      </w:pPr>
      <w:r>
        <w:t>Izziņa par Pretendenta finanšu apgrozījumu par darbības iepriekšējiem trīs gadiem (2013., 2014., 2015.).</w:t>
      </w:r>
      <w:proofErr w:type="gramStart"/>
      <w:r>
        <w:t xml:space="preserve">  </w:t>
      </w:r>
      <w:proofErr w:type="gramEnd"/>
    </w:p>
    <w:p w:rsidR="000455FB" w:rsidRDefault="000455FB" w:rsidP="000455FB">
      <w:pPr>
        <w:pStyle w:val="ListParagraph"/>
        <w:numPr>
          <w:ilvl w:val="1"/>
          <w:numId w:val="12"/>
        </w:numPr>
        <w:spacing w:before="120" w:after="120"/>
        <w:ind w:left="567" w:hanging="567"/>
      </w:pPr>
      <w:r>
        <w:t xml:space="preserve">Informācija par Pretendenta pēdējo 3 (trīs) gadu laikā realizētajiem līgumiem. Informācija sagatavojama saskaņā ar Nolikumam pievienoto formu (skatīt B2 formu), pievienojot pozitīvas pasūtītāju atsauksmes. </w:t>
      </w:r>
    </w:p>
    <w:p w:rsidR="000455FB" w:rsidRDefault="000455FB" w:rsidP="000455FB">
      <w:pPr>
        <w:pStyle w:val="ListParagraph"/>
        <w:numPr>
          <w:ilvl w:val="1"/>
          <w:numId w:val="12"/>
        </w:numPr>
        <w:spacing w:before="120" w:after="120"/>
        <w:ind w:left="567" w:hanging="567"/>
      </w:pPr>
      <w:r w:rsidRPr="009225C3">
        <w:rPr>
          <w:szCs w:val="20"/>
        </w:rPr>
        <w:t>Ja pretendents balstās uz citu personu iespējām, lai apliecinātu, ka pretendenta kvalifikācija atbilst Pretendenta kvalifikācijas prasībām, un/vai līguma izpildei plāno piesaistīt apakšuzņēmējus, nododot tiem vairāk par 20% no līguma summas:</w:t>
      </w:r>
    </w:p>
    <w:p w:rsidR="000455FB" w:rsidRDefault="000455FB" w:rsidP="000455FB">
      <w:pPr>
        <w:pStyle w:val="Rindkopa"/>
        <w:numPr>
          <w:ilvl w:val="0"/>
          <w:numId w:val="15"/>
        </w:numPr>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0455FB" w:rsidRDefault="000455FB" w:rsidP="000455FB">
      <w:pPr>
        <w:pStyle w:val="Rindkopa"/>
        <w:numPr>
          <w:ilvl w:val="0"/>
          <w:numId w:val="15"/>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0455FB" w:rsidRDefault="000455FB" w:rsidP="000455FB">
      <w:pPr>
        <w:pStyle w:val="Rindkopa"/>
        <w:numPr>
          <w:ilvl w:val="0"/>
          <w:numId w:val="15"/>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0455FB" w:rsidRDefault="000455FB" w:rsidP="000455FB">
      <w:pPr>
        <w:pStyle w:val="Punkts"/>
        <w:numPr>
          <w:ilvl w:val="0"/>
          <w:numId w:val="0"/>
        </w:numPr>
        <w:tabs>
          <w:tab w:val="left" w:pos="720"/>
        </w:tabs>
        <w:ind w:left="851"/>
      </w:pPr>
    </w:p>
    <w:p w:rsidR="000455FB" w:rsidRDefault="000455FB" w:rsidP="000455FB">
      <w:pPr>
        <w:ind w:left="1134" w:hanging="425"/>
        <w:rPr>
          <w:bCs/>
        </w:rPr>
      </w:pPr>
    </w:p>
    <w:p w:rsidR="000455FB" w:rsidRDefault="000455FB" w:rsidP="000455FB">
      <w:pPr>
        <w:pStyle w:val="ListParagraph"/>
        <w:numPr>
          <w:ilvl w:val="0"/>
          <w:numId w:val="12"/>
        </w:numPr>
        <w:shd w:val="clear" w:color="auto" w:fill="C2D69B" w:themeFill="accent3" w:themeFillTint="99"/>
        <w:jc w:val="center"/>
      </w:pPr>
      <w:r w:rsidRPr="009225C3">
        <w:rPr>
          <w:b/>
        </w:rPr>
        <w:t>Tehniskais piedāvājums</w:t>
      </w:r>
    </w:p>
    <w:p w:rsidR="000455FB" w:rsidRDefault="000455FB" w:rsidP="000455FB">
      <w:pPr>
        <w:pStyle w:val="Rindkopa"/>
        <w:numPr>
          <w:ilvl w:val="1"/>
          <w:numId w:val="12"/>
        </w:numPr>
        <w:spacing w:before="120" w:after="120"/>
        <w:ind w:left="567" w:hanging="567"/>
        <w:rPr>
          <w:rFonts w:ascii="Times New Roman" w:hAnsi="Times New Roman"/>
          <w:sz w:val="24"/>
        </w:rPr>
      </w:pPr>
      <w:r w:rsidRPr="005408F1">
        <w:rPr>
          <w:rFonts w:ascii="Times New Roman" w:hAnsi="Times New Roman"/>
          <w:sz w:val="24"/>
        </w:rPr>
        <w:t>Tehniskais piedāvājums pretendentam jāsagatavo saskaņā ar Tehnisko specifikāciju (A pielikums), ievērojot Tehniskā piedāvājuma sagatavošanas vadlīnijas (B</w:t>
      </w:r>
      <w:r>
        <w:rPr>
          <w:rFonts w:ascii="Times New Roman" w:hAnsi="Times New Roman"/>
          <w:sz w:val="24"/>
        </w:rPr>
        <w:t>5 pielikums).</w:t>
      </w:r>
    </w:p>
    <w:p w:rsidR="000455FB" w:rsidRPr="00FA68BA" w:rsidRDefault="000455FB" w:rsidP="000455FB">
      <w:pPr>
        <w:pStyle w:val="Rindkopa"/>
        <w:numPr>
          <w:ilvl w:val="1"/>
          <w:numId w:val="12"/>
        </w:numPr>
        <w:spacing w:before="120" w:after="120"/>
        <w:ind w:left="567" w:hanging="567"/>
        <w:rPr>
          <w:rFonts w:ascii="Times New Roman" w:hAnsi="Times New Roman"/>
          <w:sz w:val="24"/>
        </w:rPr>
      </w:pPr>
      <w:r w:rsidRPr="00FA68BA">
        <w:rPr>
          <w:rFonts w:ascii="Times New Roman" w:hAnsi="Times New Roman"/>
          <w:sz w:val="24"/>
        </w:rPr>
        <w:t>Tehniskajam piedāvājumam pievienojams ieinteresēto personu sanāksmes apmeklēšanas protokols.</w:t>
      </w:r>
    </w:p>
    <w:p w:rsidR="000455FB" w:rsidRDefault="000455FB" w:rsidP="000455FB">
      <w:pPr>
        <w:ind w:left="1276"/>
        <w:rPr>
          <w:iCs/>
        </w:rPr>
      </w:pPr>
    </w:p>
    <w:p w:rsidR="000455FB" w:rsidRDefault="000455FB" w:rsidP="000455FB">
      <w:pPr>
        <w:pStyle w:val="ListParagraph"/>
        <w:numPr>
          <w:ilvl w:val="0"/>
          <w:numId w:val="12"/>
        </w:numPr>
        <w:shd w:val="clear" w:color="auto" w:fill="C2D69B" w:themeFill="accent3" w:themeFillTint="99"/>
        <w:spacing w:before="120" w:after="120"/>
        <w:jc w:val="center"/>
      </w:pPr>
      <w:r w:rsidRPr="009225C3">
        <w:rPr>
          <w:b/>
        </w:rPr>
        <w:t>Finanšu piedāvājums</w:t>
      </w:r>
    </w:p>
    <w:p w:rsidR="000455FB" w:rsidRDefault="000455FB" w:rsidP="000455FB">
      <w:pPr>
        <w:pStyle w:val="Paragrfs"/>
        <w:numPr>
          <w:ilvl w:val="1"/>
          <w:numId w:val="12"/>
        </w:numPr>
        <w:tabs>
          <w:tab w:val="left" w:pos="567"/>
        </w:tabs>
        <w:spacing w:before="120" w:after="120"/>
        <w:ind w:left="567" w:hanging="567"/>
        <w:rPr>
          <w:rFonts w:ascii="Times New Roman" w:hAnsi="Times New Roman"/>
          <w:sz w:val="24"/>
        </w:rPr>
      </w:pPr>
      <w:r w:rsidRPr="003A60BB">
        <w:rPr>
          <w:rFonts w:ascii="Times New Roman" w:hAnsi="Times New Roman"/>
          <w:sz w:val="24"/>
          <w:shd w:val="clear" w:color="auto" w:fill="FFFFFF" w:themeFill="background1"/>
        </w:rPr>
        <w:t>Finanšu piedāvājums iesniedzams brīvā formātā. Finanšu piedāvājumā jānorāda</w:t>
      </w:r>
      <w:r>
        <w:rPr>
          <w:rFonts w:ascii="Times New Roman" w:hAnsi="Times New Roman"/>
          <w:sz w:val="24"/>
        </w:rPr>
        <w:t xml:space="preserve"> detalizētas darbu izmaksas un uzstādāmo iekārtu vienību izmaksas ar un bez PVN. </w:t>
      </w:r>
    </w:p>
    <w:p w:rsidR="000455FB" w:rsidRPr="00CF10BC" w:rsidRDefault="000455FB" w:rsidP="000455FB">
      <w:pPr>
        <w:pStyle w:val="Paragrfs"/>
        <w:numPr>
          <w:ilvl w:val="1"/>
          <w:numId w:val="12"/>
        </w:numPr>
        <w:tabs>
          <w:tab w:val="left" w:pos="567"/>
        </w:tabs>
        <w:spacing w:before="120" w:after="120"/>
        <w:ind w:left="567" w:hanging="567"/>
        <w:rPr>
          <w:rFonts w:ascii="Times New Roman" w:hAnsi="Times New Roman"/>
          <w:sz w:val="24"/>
        </w:rPr>
      </w:pPr>
      <w:r w:rsidRPr="00CF10BC">
        <w:rPr>
          <w:rFonts w:ascii="Times New Roman" w:hAnsi="Times New Roman"/>
          <w:sz w:val="24"/>
        </w:rPr>
        <w:t>Pasūtītājs patur tiesības samazināt iepirkuma kopējo apjomu līdz 20% katrā iepirkuma daļā.</w:t>
      </w:r>
    </w:p>
    <w:p w:rsidR="000455FB" w:rsidRPr="00322B26" w:rsidRDefault="000455FB" w:rsidP="000455FB">
      <w:pPr>
        <w:pStyle w:val="Rindkopa"/>
      </w:pPr>
    </w:p>
    <w:p w:rsidR="000455FB" w:rsidRDefault="000455FB" w:rsidP="000455FB">
      <w:pPr>
        <w:numPr>
          <w:ilvl w:val="0"/>
          <w:numId w:val="12"/>
        </w:numPr>
        <w:spacing w:before="120" w:after="60"/>
        <w:ind w:left="357" w:hanging="357"/>
        <w:jc w:val="center"/>
      </w:pPr>
      <w:r>
        <w:rPr>
          <w:b/>
        </w:rPr>
        <w:lastRenderedPageBreak/>
        <w:t>Piedāvājumu izvēles kritēriji</w:t>
      </w:r>
    </w:p>
    <w:p w:rsidR="000455FB" w:rsidRDefault="000455FB" w:rsidP="000455FB">
      <w:pPr>
        <w:numPr>
          <w:ilvl w:val="1"/>
          <w:numId w:val="12"/>
        </w:numPr>
        <w:tabs>
          <w:tab w:val="clear" w:pos="0"/>
          <w:tab w:val="num" w:pos="567"/>
        </w:tabs>
        <w:ind w:left="567" w:hanging="567"/>
      </w:pPr>
      <w:r>
        <w:t xml:space="preserve">Komisija slēgtā sēdē atver iesniegtos Piedāvājumus piedāvājumu iesniegšanas secībā. </w:t>
      </w:r>
    </w:p>
    <w:p w:rsidR="000455FB" w:rsidRPr="00FA68BA" w:rsidRDefault="000455FB" w:rsidP="000455FB">
      <w:pPr>
        <w:numPr>
          <w:ilvl w:val="1"/>
          <w:numId w:val="12"/>
        </w:numPr>
        <w:tabs>
          <w:tab w:val="clear" w:pos="0"/>
          <w:tab w:val="num" w:pos="567"/>
        </w:tabs>
        <w:ind w:left="567" w:hanging="567"/>
      </w:pPr>
      <w:r w:rsidRPr="00FA68BA">
        <w:t>Piedāvājumu izvēles kritērijs – saimnieciski visizdevīgākais piedāvājums katrā iepirkuma daļā, kur:</w:t>
      </w:r>
    </w:p>
    <w:p w:rsidR="000455FB" w:rsidRPr="00FA68BA" w:rsidRDefault="000455FB" w:rsidP="000455FB">
      <w:pPr>
        <w:ind w:left="567"/>
      </w:pPr>
      <w:r w:rsidRPr="00FA68BA">
        <w:t>Maksimāli 35 punkti – piedāvātā kopējā līgumcena attiecīgajā daļā;</w:t>
      </w:r>
    </w:p>
    <w:p w:rsidR="000455FB" w:rsidRPr="00FA68BA" w:rsidRDefault="000455FB" w:rsidP="000455FB">
      <w:pPr>
        <w:ind w:left="567"/>
      </w:pPr>
      <w:r w:rsidRPr="00FA68BA">
        <w:t>Maksimāli 35 punkti – piedāvāto rotaļu elementu daudzveidība;</w:t>
      </w:r>
    </w:p>
    <w:p w:rsidR="000455FB" w:rsidRPr="00FA68BA" w:rsidRDefault="000455FB" w:rsidP="000455FB">
      <w:pPr>
        <w:ind w:left="567"/>
      </w:pPr>
      <w:r w:rsidRPr="00FA68BA">
        <w:t>Maksimāli 20 punkti - piedāvāto rotaļu elementu ilgmūžība;</w:t>
      </w:r>
    </w:p>
    <w:p w:rsidR="000455FB" w:rsidRPr="00D237DC" w:rsidRDefault="000455FB" w:rsidP="000455FB">
      <w:pPr>
        <w:ind w:left="567"/>
      </w:pPr>
      <w:r w:rsidRPr="00FA68BA">
        <w:t>Maksimāli 10 punkti – prezentācijas kvalitāte.</w:t>
      </w:r>
    </w:p>
    <w:p w:rsidR="000455FB" w:rsidRDefault="000455FB" w:rsidP="000455FB"/>
    <w:p w:rsidR="000455FB" w:rsidRDefault="000455FB" w:rsidP="000455FB">
      <w:pPr>
        <w:numPr>
          <w:ilvl w:val="0"/>
          <w:numId w:val="12"/>
        </w:numPr>
        <w:spacing w:before="120" w:after="60"/>
        <w:ind w:left="357" w:hanging="357"/>
        <w:jc w:val="center"/>
      </w:pPr>
      <w:r>
        <w:rPr>
          <w:b/>
        </w:rPr>
        <w:t>Iepirkuma līgums</w:t>
      </w:r>
    </w:p>
    <w:p w:rsidR="000455FB" w:rsidRPr="0087679D" w:rsidRDefault="000455FB" w:rsidP="000455FB">
      <w:pPr>
        <w:numPr>
          <w:ilvl w:val="1"/>
          <w:numId w:val="12"/>
        </w:numPr>
        <w:tabs>
          <w:tab w:val="clear" w:pos="0"/>
          <w:tab w:val="num" w:pos="567"/>
        </w:tabs>
        <w:spacing w:before="120" w:after="120"/>
        <w:ind w:left="567" w:hanging="567"/>
      </w:pPr>
      <w:r w:rsidRPr="0087679D">
        <w:t xml:space="preserve">Pasūtītājs slēgs </w:t>
      </w:r>
      <w:r>
        <w:t xml:space="preserve">līgumu katrā iepirkuma daļā atsevišķi. Līgums tiks slēgts ar saimnieciski visizdevīgākā piedāvājuma Pretendentu, </w:t>
      </w:r>
      <w:r w:rsidRPr="0087679D">
        <w:t>pamatojoties uz Pasūtītāja sagatavotu un ar Pretendentu saskaņotu līgumprojektu.</w:t>
      </w:r>
    </w:p>
    <w:p w:rsidR="000455FB" w:rsidRDefault="000455FB" w:rsidP="000455FB">
      <w:pPr>
        <w:numPr>
          <w:ilvl w:val="1"/>
          <w:numId w:val="12"/>
        </w:numPr>
        <w:tabs>
          <w:tab w:val="clear" w:pos="0"/>
          <w:tab w:val="num" w:pos="567"/>
        </w:tabs>
        <w:spacing w:before="120" w:after="120"/>
        <w:ind w:left="567" w:hanging="567"/>
      </w:pPr>
      <w:r>
        <w:t>Līgumprojekta noteikumi tiks sagatavoti saskaņā ar šī Iepirkuma noteikumiem.</w:t>
      </w:r>
    </w:p>
    <w:p w:rsidR="000455FB" w:rsidRDefault="000455FB" w:rsidP="000455FB">
      <w:pPr>
        <w:numPr>
          <w:ilvl w:val="1"/>
          <w:numId w:val="12"/>
        </w:numPr>
        <w:tabs>
          <w:tab w:val="clear" w:pos="0"/>
          <w:tab w:val="num" w:pos="567"/>
        </w:tabs>
        <w:spacing w:before="120" w:after="120"/>
        <w:ind w:left="567" w:hanging="567"/>
      </w:pPr>
      <w:r>
        <w:t xml:space="preserve">Līgumcenas samaksas nosacījumi – </w:t>
      </w:r>
      <w:proofErr w:type="gramStart"/>
      <w:r>
        <w:t>Iespējams</w:t>
      </w:r>
      <w:proofErr w:type="gramEnd"/>
      <w:r>
        <w:t xml:space="preserve"> avanss līdz 20% apjomā, iesniedzot Eiropas Savienībā reģistrētas kredītiestādes vai apdrošināšanas sabiedrības avansa nodrošinājuma garantiju pieprasītā avansa apjomā. </w:t>
      </w:r>
    </w:p>
    <w:p w:rsidR="000455FB" w:rsidRDefault="000455FB" w:rsidP="000455FB"/>
    <w:p w:rsidR="000455FB" w:rsidRDefault="000455FB" w:rsidP="000455FB"/>
    <w:p w:rsidR="000455FB" w:rsidRDefault="000455FB" w:rsidP="000455FB">
      <w:pPr>
        <w:tabs>
          <w:tab w:val="left" w:pos="5485"/>
        </w:tabs>
        <w:spacing w:before="120" w:after="60"/>
        <w:rPr>
          <w:b/>
        </w:rPr>
      </w:pPr>
      <w:r>
        <w:rPr>
          <w:b/>
        </w:rPr>
        <w:tab/>
      </w: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spacing w:before="120" w:after="60"/>
        <w:rPr>
          <w:b/>
        </w:rPr>
      </w:pPr>
    </w:p>
    <w:p w:rsidR="000455FB" w:rsidRDefault="000455FB" w:rsidP="000455FB">
      <w:pPr>
        <w:pStyle w:val="Punkts"/>
        <w:numPr>
          <w:ilvl w:val="0"/>
          <w:numId w:val="0"/>
        </w:numPr>
        <w:tabs>
          <w:tab w:val="left" w:pos="720"/>
        </w:tabs>
        <w:jc w:val="right"/>
        <w:rPr>
          <w:rFonts w:ascii="Times New Roman" w:hAnsi="Times New Roman"/>
        </w:rPr>
      </w:pPr>
      <w:bookmarkStart w:id="1" w:name="_Toc335864512"/>
    </w:p>
    <w:p w:rsidR="000455FB" w:rsidRDefault="000455FB" w:rsidP="000455FB">
      <w:pPr>
        <w:pStyle w:val="Punkts"/>
        <w:numPr>
          <w:ilvl w:val="0"/>
          <w:numId w:val="0"/>
        </w:numPr>
        <w:tabs>
          <w:tab w:val="left" w:pos="720"/>
        </w:tabs>
        <w:jc w:val="right"/>
        <w:rPr>
          <w:rFonts w:ascii="Times New Roman" w:hAnsi="Times New Roman"/>
        </w:rPr>
      </w:pPr>
      <w:r>
        <w:rPr>
          <w:rFonts w:ascii="Times New Roman" w:hAnsi="Times New Roman"/>
        </w:rPr>
        <w:lastRenderedPageBreak/>
        <w:t>A pielikums: Tehniskā specifikācija</w:t>
      </w:r>
      <w:bookmarkEnd w:id="1"/>
    </w:p>
    <w:p w:rsidR="000455FB" w:rsidRDefault="000455FB" w:rsidP="000455FB">
      <w:pPr>
        <w:pStyle w:val="Apakpunkts"/>
        <w:numPr>
          <w:ilvl w:val="0"/>
          <w:numId w:val="0"/>
        </w:numPr>
        <w:tabs>
          <w:tab w:val="left" w:pos="720"/>
        </w:tabs>
        <w:jc w:val="both"/>
        <w:rPr>
          <w:rFonts w:ascii="Times New Roman" w:hAnsi="Times New Roman"/>
          <w:i/>
        </w:rPr>
      </w:pPr>
    </w:p>
    <w:p w:rsidR="000455FB" w:rsidRPr="00432BA5" w:rsidRDefault="000455FB" w:rsidP="000455FB">
      <w:pPr>
        <w:spacing w:after="120"/>
        <w:jc w:val="center"/>
        <w:rPr>
          <w:b/>
          <w:sz w:val="32"/>
          <w:szCs w:val="32"/>
          <w:lang w:eastAsia="en-US"/>
        </w:rPr>
      </w:pPr>
      <w:r w:rsidRPr="00432BA5">
        <w:rPr>
          <w:b/>
          <w:sz w:val="32"/>
          <w:szCs w:val="32"/>
          <w:lang w:eastAsia="en-US"/>
        </w:rPr>
        <w:t>Darbu veikšanas uzdevums</w:t>
      </w: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Apakpunkts"/>
        <w:numPr>
          <w:ilvl w:val="0"/>
          <w:numId w:val="0"/>
        </w:numPr>
        <w:tabs>
          <w:tab w:val="left" w:pos="720"/>
        </w:tabs>
        <w:ind w:left="851" w:hanging="851"/>
        <w:jc w:val="center"/>
        <w:rPr>
          <w:rFonts w:ascii="Times New Roman" w:hAnsi="Times New Roman"/>
        </w:rPr>
      </w:pPr>
    </w:p>
    <w:p w:rsidR="000455FB" w:rsidRDefault="000455FB" w:rsidP="000455FB">
      <w:pPr>
        <w:pStyle w:val="Apakpunkts"/>
        <w:numPr>
          <w:ilvl w:val="0"/>
          <w:numId w:val="0"/>
        </w:numPr>
        <w:tabs>
          <w:tab w:val="left" w:pos="720"/>
        </w:tabs>
        <w:ind w:left="851" w:hanging="851"/>
        <w:jc w:val="center"/>
        <w:rPr>
          <w:rFonts w:ascii="Times New Roman" w:hAnsi="Times New Roman"/>
        </w:rPr>
      </w:pPr>
      <w:r>
        <w:rPr>
          <w:rFonts w:ascii="Times New Roman" w:hAnsi="Times New Roman"/>
        </w:rPr>
        <w:t>Skatīt failus pielikumā</w:t>
      </w:r>
    </w:p>
    <w:p w:rsidR="000455FB" w:rsidRDefault="000455FB" w:rsidP="000455FB">
      <w:pPr>
        <w:pStyle w:val="Apakpunkts"/>
        <w:numPr>
          <w:ilvl w:val="0"/>
          <w:numId w:val="0"/>
        </w:numPr>
        <w:tabs>
          <w:tab w:val="left" w:pos="720"/>
        </w:tabs>
        <w:ind w:left="851" w:hanging="851"/>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ind w:left="851" w:hanging="851"/>
      </w:pPr>
    </w:p>
    <w:p w:rsidR="000455FB" w:rsidRPr="004C755F" w:rsidRDefault="000455FB" w:rsidP="000455FB">
      <w:pPr>
        <w:pStyle w:val="Apakpunkts"/>
        <w:numPr>
          <w:ilvl w:val="0"/>
          <w:numId w:val="0"/>
        </w:numPr>
        <w:ind w:left="851"/>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Default="000455FB" w:rsidP="000455FB">
      <w:pPr>
        <w:pStyle w:val="Apakpunkts"/>
        <w:numPr>
          <w:ilvl w:val="0"/>
          <w:numId w:val="0"/>
        </w:numPr>
        <w:ind w:left="851"/>
      </w:pPr>
    </w:p>
    <w:p w:rsidR="000455FB" w:rsidRPr="004C755F" w:rsidRDefault="000455FB" w:rsidP="000455FB">
      <w:pPr>
        <w:pStyle w:val="Apakpunkts"/>
        <w:numPr>
          <w:ilvl w:val="0"/>
          <w:numId w:val="0"/>
        </w:numPr>
        <w:ind w:left="851"/>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0455FB" w:rsidRDefault="000455FB" w:rsidP="000455FB">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0455FB" w:rsidRDefault="000455FB" w:rsidP="000455FB">
      <w:pPr>
        <w:pStyle w:val="Apakpunkts"/>
        <w:numPr>
          <w:ilvl w:val="0"/>
          <w:numId w:val="0"/>
        </w:numPr>
        <w:tabs>
          <w:tab w:val="left" w:pos="720"/>
        </w:tabs>
        <w:rPr>
          <w:rFonts w:ascii="Times New Roman" w:hAnsi="Times New Roman"/>
        </w:rPr>
      </w:pPr>
    </w:p>
    <w:p w:rsidR="000455FB" w:rsidRDefault="000455FB" w:rsidP="000455FB">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0455FB" w:rsidRDefault="000455FB" w:rsidP="000455FB">
      <w:pPr>
        <w:jc w:val="center"/>
        <w:rPr>
          <w:b/>
          <w:sz w:val="28"/>
        </w:rPr>
      </w:pPr>
    </w:p>
    <w:p w:rsidR="000455FB" w:rsidRDefault="000455FB" w:rsidP="000455FB">
      <w:pPr>
        <w:jc w:val="center"/>
      </w:pPr>
      <w:r>
        <w:rPr>
          <w:b/>
          <w:sz w:val="28"/>
        </w:rPr>
        <w:t xml:space="preserve">Pieteikums dalībai iepirkumā </w:t>
      </w:r>
    </w:p>
    <w:p w:rsidR="000455FB" w:rsidRDefault="000455FB" w:rsidP="000455FB"/>
    <w:p w:rsidR="000455FB" w:rsidRDefault="000455FB" w:rsidP="000455FB">
      <w:r>
        <w:t>Iepirkuma Identifikācijas Nr. ____</w:t>
      </w:r>
    </w:p>
    <w:p w:rsidR="000455FB" w:rsidRDefault="000455FB" w:rsidP="000455FB">
      <w:pPr>
        <w:jc w:val="right"/>
      </w:pPr>
      <w:r>
        <w:t>Ādažu novada domes Iepirkuma komisijai</w:t>
      </w:r>
    </w:p>
    <w:p w:rsidR="000455FB" w:rsidRDefault="000455FB" w:rsidP="000455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455FB" w:rsidTr="00A01A4D">
        <w:trPr>
          <w:trHeight w:val="80"/>
        </w:trPr>
        <w:tc>
          <w:tcPr>
            <w:tcW w:w="2404" w:type="dxa"/>
            <w:tcBorders>
              <w:top w:val="nil"/>
              <w:left w:val="nil"/>
              <w:bottom w:val="single" w:sz="4" w:space="0" w:color="auto"/>
              <w:right w:val="nil"/>
            </w:tcBorders>
          </w:tcPr>
          <w:p w:rsidR="000455FB" w:rsidRDefault="000455FB" w:rsidP="00A01A4D">
            <w:pPr>
              <w:jc w:val="center"/>
            </w:pPr>
          </w:p>
        </w:tc>
        <w:tc>
          <w:tcPr>
            <w:tcW w:w="3785" w:type="dxa"/>
            <w:tcBorders>
              <w:top w:val="nil"/>
              <w:left w:val="nil"/>
              <w:bottom w:val="nil"/>
              <w:right w:val="nil"/>
            </w:tcBorders>
          </w:tcPr>
          <w:p w:rsidR="000455FB" w:rsidRDefault="000455FB" w:rsidP="00A01A4D">
            <w:pPr>
              <w:jc w:val="center"/>
            </w:pPr>
          </w:p>
        </w:tc>
        <w:tc>
          <w:tcPr>
            <w:tcW w:w="3099" w:type="dxa"/>
            <w:tcBorders>
              <w:top w:val="nil"/>
              <w:left w:val="nil"/>
              <w:bottom w:val="single" w:sz="4" w:space="0" w:color="auto"/>
              <w:right w:val="nil"/>
            </w:tcBorders>
          </w:tcPr>
          <w:p w:rsidR="000455FB" w:rsidRDefault="000455FB" w:rsidP="00A01A4D">
            <w:pPr>
              <w:jc w:val="center"/>
            </w:pPr>
          </w:p>
        </w:tc>
      </w:tr>
      <w:tr w:rsidR="000455FB" w:rsidTr="00A01A4D">
        <w:tc>
          <w:tcPr>
            <w:tcW w:w="2404" w:type="dxa"/>
            <w:tcBorders>
              <w:top w:val="single" w:sz="4" w:space="0" w:color="auto"/>
              <w:left w:val="nil"/>
              <w:bottom w:val="nil"/>
              <w:right w:val="nil"/>
            </w:tcBorders>
            <w:hideMark/>
          </w:tcPr>
          <w:p w:rsidR="000455FB" w:rsidRDefault="000455FB" w:rsidP="00A01A4D">
            <w:pPr>
              <w:jc w:val="center"/>
            </w:pPr>
            <w:r>
              <w:t>sastādīšanas vieta</w:t>
            </w:r>
          </w:p>
        </w:tc>
        <w:tc>
          <w:tcPr>
            <w:tcW w:w="3785" w:type="dxa"/>
            <w:tcBorders>
              <w:top w:val="nil"/>
              <w:left w:val="nil"/>
              <w:bottom w:val="nil"/>
              <w:right w:val="nil"/>
            </w:tcBorders>
          </w:tcPr>
          <w:p w:rsidR="000455FB" w:rsidRDefault="000455FB" w:rsidP="00A01A4D">
            <w:pPr>
              <w:jc w:val="center"/>
            </w:pPr>
          </w:p>
        </w:tc>
        <w:tc>
          <w:tcPr>
            <w:tcW w:w="3099" w:type="dxa"/>
            <w:tcBorders>
              <w:top w:val="single" w:sz="4" w:space="0" w:color="auto"/>
              <w:left w:val="nil"/>
              <w:bottom w:val="nil"/>
              <w:right w:val="nil"/>
            </w:tcBorders>
            <w:hideMark/>
          </w:tcPr>
          <w:p w:rsidR="000455FB" w:rsidRDefault="000455FB" w:rsidP="00A01A4D">
            <w:pPr>
              <w:jc w:val="center"/>
            </w:pPr>
            <w:r>
              <w:t>datums</w:t>
            </w:r>
          </w:p>
        </w:tc>
      </w:tr>
    </w:tbl>
    <w:p w:rsidR="000455FB" w:rsidRDefault="000455FB" w:rsidP="000455FB"/>
    <w:p w:rsidR="000455FB" w:rsidRDefault="000455FB" w:rsidP="000455FB"/>
    <w:p w:rsidR="000455FB" w:rsidRDefault="000455FB" w:rsidP="000455FB">
      <w:r>
        <w:t>Saskaņā ar Nolikumu es apakšā parakstījies apliecinu, ka:</w:t>
      </w:r>
    </w:p>
    <w:p w:rsidR="000455FB" w:rsidRDefault="000455FB" w:rsidP="000455FB">
      <w:pPr>
        <w:numPr>
          <w:ilvl w:val="0"/>
          <w:numId w:val="16"/>
        </w:numPr>
        <w:suppressAutoHyphens w:val="0"/>
        <w:ind w:left="426"/>
      </w:pPr>
      <w:r>
        <w:t>___________________________ (pretendenta nosaukums) piekrīt Nolikuma noteikumiem un garantē Nolikuma un tā pielikumu prasību izpildi. Noteikumi ir skaidri un saprotami.</w:t>
      </w:r>
    </w:p>
    <w:p w:rsidR="000455FB" w:rsidRDefault="000455FB" w:rsidP="000455FB">
      <w:pPr>
        <w:numPr>
          <w:ilvl w:val="0"/>
          <w:numId w:val="16"/>
        </w:numPr>
        <w:suppressAutoHyphens w:val="0"/>
        <w:ind w:left="426"/>
      </w:pPr>
      <w:r>
        <w:t>Pievienotie dokumenti veido šo piedāvājumu.</w:t>
      </w:r>
    </w:p>
    <w:p w:rsidR="000455FB" w:rsidRDefault="000455FB" w:rsidP="000455FB">
      <w:pPr>
        <w:numPr>
          <w:ilvl w:val="0"/>
          <w:numId w:val="16"/>
        </w:numPr>
        <w:suppressAutoHyphens w:val="0"/>
        <w:ind w:left="426"/>
      </w:pPr>
      <w:r>
        <w:t xml:space="preserve">Šis piedāvājums ir spēkā 2016.gada </w:t>
      </w:r>
      <w:proofErr w:type="spellStart"/>
      <w:r>
        <w:t>xx</w:t>
      </w:r>
      <w:proofErr w:type="spellEnd"/>
      <w:r>
        <w:t>._________________.</w:t>
      </w:r>
    </w:p>
    <w:p w:rsidR="000455FB" w:rsidRDefault="000455FB" w:rsidP="000455FB"/>
    <w:p w:rsidR="000455FB" w:rsidRDefault="000455FB" w:rsidP="000455FB"/>
    <w:tbl>
      <w:tblPr>
        <w:tblW w:w="0" w:type="auto"/>
        <w:tblLayout w:type="fixed"/>
        <w:tblLook w:val="04A0" w:firstRow="1" w:lastRow="0" w:firstColumn="1" w:lastColumn="0" w:noHBand="0" w:noVBand="1"/>
      </w:tblPr>
      <w:tblGrid>
        <w:gridCol w:w="2198"/>
        <w:gridCol w:w="310"/>
        <w:gridCol w:w="2656"/>
        <w:gridCol w:w="923"/>
        <w:gridCol w:w="3201"/>
      </w:tblGrid>
      <w:tr w:rsidR="000455FB"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455FB" w:rsidRDefault="000455FB" w:rsidP="00A01A4D">
            <w:pPr>
              <w:pStyle w:val="Heading7"/>
              <w:numPr>
                <w:ilvl w:val="0"/>
                <w:numId w:val="17"/>
              </w:numPr>
              <w:suppressAutoHyphens w:val="0"/>
              <w:spacing w:before="120"/>
              <w:jc w:val="center"/>
              <w:rPr>
                <w:b/>
              </w:rPr>
            </w:pPr>
            <w:r>
              <w:rPr>
                <w:b/>
                <w:lang w:val="lv-LV"/>
              </w:rPr>
              <w:t>Informācija par pretendentu</w:t>
            </w:r>
          </w:p>
        </w:tc>
      </w:tr>
      <w:tr w:rsidR="000455FB" w:rsidTr="00A01A4D">
        <w:trPr>
          <w:cantSplit/>
        </w:trPr>
        <w:tc>
          <w:tcPr>
            <w:tcW w:w="2508" w:type="dxa"/>
            <w:gridSpan w:val="2"/>
            <w:tcBorders>
              <w:top w:val="single" w:sz="4" w:space="0" w:color="auto"/>
              <w:left w:val="nil"/>
              <w:bottom w:val="nil"/>
              <w:right w:val="nil"/>
            </w:tcBorders>
            <w:hideMark/>
          </w:tcPr>
          <w:p w:rsidR="000455FB" w:rsidRDefault="000455FB" w:rsidP="00A01A4D">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508" w:type="dxa"/>
            <w:gridSpan w:val="2"/>
            <w:hideMark/>
          </w:tcPr>
          <w:p w:rsidR="000455FB" w:rsidRDefault="000455FB" w:rsidP="00A01A4D">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508" w:type="dxa"/>
            <w:gridSpan w:val="2"/>
            <w:hideMark/>
          </w:tcPr>
          <w:p w:rsidR="000455FB" w:rsidRDefault="000455FB" w:rsidP="00A01A4D">
            <w:pPr>
              <w:spacing w:before="120"/>
              <w:jc w:val="center"/>
              <w:rPr>
                <w:b/>
              </w:rPr>
            </w:pPr>
            <w:r>
              <w:rPr>
                <w:b/>
              </w:rPr>
              <w:t>Juridiskā adrese:</w:t>
            </w:r>
          </w:p>
        </w:tc>
        <w:tc>
          <w:tcPr>
            <w:tcW w:w="6780" w:type="dxa"/>
            <w:gridSpan w:val="3"/>
            <w:tcBorders>
              <w:top w:val="nil"/>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508" w:type="dxa"/>
            <w:gridSpan w:val="2"/>
            <w:hideMark/>
          </w:tcPr>
          <w:p w:rsidR="000455FB" w:rsidRDefault="000455FB" w:rsidP="00A01A4D">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508" w:type="dxa"/>
            <w:gridSpan w:val="2"/>
            <w:hideMark/>
          </w:tcPr>
          <w:p w:rsidR="000455FB" w:rsidRDefault="000455FB" w:rsidP="00A01A4D">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0455FB" w:rsidRDefault="000455FB" w:rsidP="00A01A4D">
            <w:pPr>
              <w:spacing w:before="120"/>
              <w:jc w:val="center"/>
              <w:rPr>
                <w:b/>
              </w:rPr>
            </w:pPr>
          </w:p>
        </w:tc>
        <w:tc>
          <w:tcPr>
            <w:tcW w:w="923" w:type="dxa"/>
            <w:tcBorders>
              <w:top w:val="single" w:sz="4" w:space="0" w:color="auto"/>
              <w:left w:val="nil"/>
              <w:bottom w:val="nil"/>
              <w:right w:val="nil"/>
            </w:tcBorders>
            <w:hideMark/>
          </w:tcPr>
          <w:p w:rsidR="000455FB" w:rsidRDefault="000455FB" w:rsidP="00A01A4D">
            <w:pPr>
              <w:spacing w:before="120"/>
              <w:jc w:val="center"/>
              <w:rPr>
                <w:b/>
              </w:rPr>
            </w:pPr>
            <w:r>
              <w:rPr>
                <w:b/>
              </w:rPr>
              <w:t>Fakss:</w:t>
            </w:r>
          </w:p>
        </w:tc>
        <w:tc>
          <w:tcPr>
            <w:tcW w:w="3201" w:type="dxa"/>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508" w:type="dxa"/>
            <w:gridSpan w:val="2"/>
            <w:hideMark/>
          </w:tcPr>
          <w:p w:rsidR="000455FB" w:rsidRDefault="000455FB" w:rsidP="00A01A4D">
            <w:pPr>
              <w:spacing w:before="120"/>
              <w:jc w:val="center"/>
              <w:rPr>
                <w:b/>
              </w:rPr>
            </w:pPr>
            <w:r>
              <w:rPr>
                <w:b/>
              </w:rPr>
              <w:t>E-pasta adrese:</w:t>
            </w:r>
          </w:p>
        </w:tc>
        <w:tc>
          <w:tcPr>
            <w:tcW w:w="6780" w:type="dxa"/>
            <w:gridSpan w:val="3"/>
            <w:tcBorders>
              <w:top w:val="nil"/>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9288" w:type="dxa"/>
            <w:gridSpan w:val="5"/>
            <w:tcBorders>
              <w:top w:val="nil"/>
              <w:left w:val="nil"/>
              <w:bottom w:val="single" w:sz="4" w:space="0" w:color="auto"/>
              <w:right w:val="nil"/>
            </w:tcBorders>
          </w:tcPr>
          <w:p w:rsidR="000455FB" w:rsidRDefault="000455FB" w:rsidP="00A01A4D">
            <w:pPr>
              <w:spacing w:before="120"/>
              <w:jc w:val="center"/>
              <w:rPr>
                <w:b/>
              </w:rPr>
            </w:pPr>
          </w:p>
          <w:p w:rsidR="000455FB" w:rsidRDefault="000455FB" w:rsidP="00A01A4D">
            <w:pPr>
              <w:spacing w:before="120"/>
              <w:jc w:val="center"/>
              <w:rPr>
                <w:b/>
              </w:rPr>
            </w:pPr>
          </w:p>
        </w:tc>
      </w:tr>
      <w:tr w:rsidR="000455FB"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455FB" w:rsidRDefault="000455FB" w:rsidP="00A01A4D">
            <w:pPr>
              <w:pStyle w:val="Heading7"/>
              <w:numPr>
                <w:ilvl w:val="0"/>
                <w:numId w:val="17"/>
              </w:numPr>
              <w:suppressAutoHyphens w:val="0"/>
              <w:spacing w:before="120"/>
              <w:jc w:val="center"/>
              <w:rPr>
                <w:b/>
              </w:rPr>
            </w:pPr>
            <w:r>
              <w:rPr>
                <w:b/>
                <w:lang w:val="lv-LV"/>
              </w:rPr>
              <w:t>Finanšu rekvizīti</w:t>
            </w:r>
          </w:p>
        </w:tc>
      </w:tr>
      <w:tr w:rsidR="000455FB" w:rsidTr="00A01A4D">
        <w:trPr>
          <w:cantSplit/>
        </w:trPr>
        <w:tc>
          <w:tcPr>
            <w:tcW w:w="2198" w:type="dxa"/>
            <w:tcBorders>
              <w:top w:val="single" w:sz="4" w:space="0" w:color="auto"/>
              <w:left w:val="nil"/>
              <w:bottom w:val="nil"/>
              <w:right w:val="nil"/>
            </w:tcBorders>
            <w:hideMark/>
          </w:tcPr>
          <w:p w:rsidR="000455FB" w:rsidRDefault="000455FB" w:rsidP="00A01A4D">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198" w:type="dxa"/>
            <w:hideMark/>
          </w:tcPr>
          <w:p w:rsidR="000455FB" w:rsidRDefault="000455FB" w:rsidP="00A01A4D">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198" w:type="dxa"/>
            <w:hideMark/>
          </w:tcPr>
          <w:p w:rsidR="000455FB" w:rsidRDefault="000455FB" w:rsidP="00A01A4D">
            <w:pPr>
              <w:spacing w:before="120"/>
              <w:jc w:val="center"/>
              <w:rPr>
                <w:b/>
              </w:rPr>
            </w:pPr>
            <w:r>
              <w:rPr>
                <w:b/>
              </w:rPr>
              <w:t>Konta numurs:</w:t>
            </w:r>
          </w:p>
        </w:tc>
        <w:tc>
          <w:tcPr>
            <w:tcW w:w="7090" w:type="dxa"/>
            <w:gridSpan w:val="4"/>
            <w:tcBorders>
              <w:top w:val="nil"/>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9288" w:type="dxa"/>
            <w:gridSpan w:val="5"/>
            <w:tcBorders>
              <w:top w:val="nil"/>
              <w:left w:val="nil"/>
              <w:bottom w:val="single" w:sz="4" w:space="0" w:color="auto"/>
              <w:right w:val="nil"/>
            </w:tcBorders>
          </w:tcPr>
          <w:p w:rsidR="000455FB" w:rsidRDefault="000455FB" w:rsidP="00A01A4D">
            <w:pPr>
              <w:spacing w:before="120"/>
              <w:jc w:val="center"/>
              <w:rPr>
                <w:b/>
              </w:rPr>
            </w:pPr>
          </w:p>
          <w:p w:rsidR="000455FB" w:rsidRDefault="000455FB" w:rsidP="00A01A4D">
            <w:pPr>
              <w:spacing w:before="120"/>
              <w:jc w:val="center"/>
              <w:rPr>
                <w:b/>
              </w:rPr>
            </w:pPr>
          </w:p>
        </w:tc>
      </w:tr>
      <w:tr w:rsidR="000455FB" w:rsidTr="00A01A4D">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455FB" w:rsidRDefault="000455FB" w:rsidP="00A01A4D">
            <w:pPr>
              <w:pStyle w:val="Heading7"/>
              <w:numPr>
                <w:ilvl w:val="0"/>
                <w:numId w:val="17"/>
              </w:numPr>
              <w:suppressAutoHyphens w:val="0"/>
              <w:spacing w:before="120"/>
              <w:jc w:val="center"/>
              <w:rPr>
                <w:b/>
              </w:rPr>
            </w:pPr>
            <w:r>
              <w:rPr>
                <w:b/>
                <w:lang w:val="lv-LV"/>
              </w:rPr>
              <w:t>Informācija par pretendenta kontaktpersonu (atbildīgo personu)</w:t>
            </w:r>
          </w:p>
        </w:tc>
      </w:tr>
      <w:tr w:rsidR="000455FB" w:rsidTr="00A01A4D">
        <w:trPr>
          <w:cantSplit/>
        </w:trPr>
        <w:tc>
          <w:tcPr>
            <w:tcW w:w="2198" w:type="dxa"/>
            <w:hideMark/>
          </w:tcPr>
          <w:p w:rsidR="000455FB" w:rsidRDefault="000455FB" w:rsidP="00A01A4D">
            <w:pPr>
              <w:spacing w:before="120"/>
              <w:jc w:val="center"/>
              <w:rPr>
                <w:b/>
              </w:rPr>
            </w:pPr>
            <w:r>
              <w:rPr>
                <w:b/>
              </w:rPr>
              <w:t>Vārds, uzvārds:</w:t>
            </w:r>
          </w:p>
        </w:tc>
        <w:tc>
          <w:tcPr>
            <w:tcW w:w="7090" w:type="dxa"/>
            <w:gridSpan w:val="4"/>
            <w:tcBorders>
              <w:top w:val="nil"/>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198" w:type="dxa"/>
            <w:hideMark/>
          </w:tcPr>
          <w:p w:rsidR="000455FB" w:rsidRDefault="000455FB" w:rsidP="00A01A4D">
            <w:pPr>
              <w:spacing w:before="120"/>
              <w:jc w:val="center"/>
              <w:rPr>
                <w:b/>
              </w:rPr>
            </w:pPr>
            <w:r>
              <w:rPr>
                <w:b/>
              </w:rPr>
              <w:lastRenderedPageBreak/>
              <w:t>Ieņemamais amats:</w:t>
            </w:r>
          </w:p>
        </w:tc>
        <w:tc>
          <w:tcPr>
            <w:tcW w:w="7090" w:type="dxa"/>
            <w:gridSpan w:val="4"/>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198" w:type="dxa"/>
            <w:hideMark/>
          </w:tcPr>
          <w:p w:rsidR="000455FB" w:rsidRDefault="000455FB" w:rsidP="00A01A4D">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0455FB" w:rsidRDefault="000455FB" w:rsidP="00A01A4D">
            <w:pPr>
              <w:spacing w:before="120"/>
              <w:jc w:val="center"/>
              <w:rPr>
                <w:b/>
              </w:rPr>
            </w:pPr>
          </w:p>
        </w:tc>
        <w:tc>
          <w:tcPr>
            <w:tcW w:w="923" w:type="dxa"/>
            <w:tcBorders>
              <w:top w:val="single" w:sz="4" w:space="0" w:color="auto"/>
              <w:left w:val="nil"/>
              <w:bottom w:val="nil"/>
              <w:right w:val="nil"/>
            </w:tcBorders>
            <w:hideMark/>
          </w:tcPr>
          <w:p w:rsidR="000455FB" w:rsidRDefault="000455FB" w:rsidP="00A01A4D">
            <w:pPr>
              <w:spacing w:before="120"/>
              <w:jc w:val="center"/>
              <w:rPr>
                <w:b/>
              </w:rPr>
            </w:pPr>
            <w:r>
              <w:rPr>
                <w:b/>
              </w:rPr>
              <w:t>Fakss:</w:t>
            </w:r>
          </w:p>
        </w:tc>
        <w:tc>
          <w:tcPr>
            <w:tcW w:w="3201" w:type="dxa"/>
            <w:tcBorders>
              <w:top w:val="single" w:sz="4" w:space="0" w:color="auto"/>
              <w:left w:val="nil"/>
              <w:bottom w:val="single" w:sz="4" w:space="0" w:color="auto"/>
              <w:right w:val="nil"/>
            </w:tcBorders>
          </w:tcPr>
          <w:p w:rsidR="000455FB" w:rsidRDefault="000455FB" w:rsidP="00A01A4D">
            <w:pPr>
              <w:spacing w:before="120"/>
              <w:jc w:val="center"/>
              <w:rPr>
                <w:b/>
              </w:rPr>
            </w:pPr>
          </w:p>
        </w:tc>
      </w:tr>
      <w:tr w:rsidR="000455FB" w:rsidTr="00A01A4D">
        <w:trPr>
          <w:cantSplit/>
        </w:trPr>
        <w:tc>
          <w:tcPr>
            <w:tcW w:w="2198" w:type="dxa"/>
            <w:hideMark/>
          </w:tcPr>
          <w:p w:rsidR="000455FB" w:rsidRDefault="000455FB" w:rsidP="00A01A4D">
            <w:pPr>
              <w:spacing w:before="120"/>
              <w:jc w:val="center"/>
              <w:rPr>
                <w:b/>
              </w:rPr>
            </w:pPr>
            <w:r>
              <w:rPr>
                <w:b/>
              </w:rPr>
              <w:t>E-pasta adrese:</w:t>
            </w:r>
          </w:p>
        </w:tc>
        <w:tc>
          <w:tcPr>
            <w:tcW w:w="7090" w:type="dxa"/>
            <w:gridSpan w:val="4"/>
            <w:tcBorders>
              <w:top w:val="nil"/>
              <w:left w:val="nil"/>
              <w:bottom w:val="single" w:sz="4" w:space="0" w:color="auto"/>
              <w:right w:val="nil"/>
            </w:tcBorders>
          </w:tcPr>
          <w:p w:rsidR="000455FB" w:rsidRDefault="000455FB" w:rsidP="00A01A4D">
            <w:pPr>
              <w:spacing w:before="120"/>
              <w:jc w:val="center"/>
              <w:rPr>
                <w:b/>
              </w:rPr>
            </w:pPr>
          </w:p>
        </w:tc>
      </w:tr>
    </w:tbl>
    <w:p w:rsidR="000455FB" w:rsidRDefault="000455FB" w:rsidP="000455FB">
      <w:pPr>
        <w:spacing w:after="120"/>
        <w:jc w:val="center"/>
        <w:rPr>
          <w:b/>
        </w:rPr>
      </w:pPr>
    </w:p>
    <w:p w:rsidR="000455FB" w:rsidRDefault="000455FB" w:rsidP="000455FB">
      <w:pPr>
        <w:spacing w:after="120"/>
        <w:jc w:val="center"/>
        <w:rPr>
          <w:b/>
        </w:rPr>
      </w:pPr>
    </w:p>
    <w:p w:rsidR="000455FB" w:rsidRDefault="000455FB" w:rsidP="000455FB"/>
    <w:p w:rsidR="000455FB" w:rsidRDefault="000455FB" w:rsidP="000455FB">
      <w:pPr>
        <w:rPr>
          <w:b/>
          <w:bCs/>
        </w:rPr>
      </w:pPr>
      <w:r>
        <w:rPr>
          <w:b/>
          <w:bCs/>
        </w:rPr>
        <w:t>Ar šo apliecinām, ka visa piedāvājumā iesniegtā informācija ir patiesa.</w:t>
      </w:r>
    </w:p>
    <w:p w:rsidR="000455FB" w:rsidRDefault="000455FB" w:rsidP="000455FB">
      <w:pPr>
        <w:rPr>
          <w:b/>
          <w:bCs/>
        </w:rPr>
      </w:pPr>
    </w:p>
    <w:p w:rsidR="000455FB" w:rsidRDefault="000455FB" w:rsidP="000455FB">
      <w:pPr>
        <w:rPr>
          <w:b/>
          <w:bCs/>
        </w:rPr>
      </w:pPr>
    </w:p>
    <w:p w:rsidR="000455FB" w:rsidRDefault="000455FB" w:rsidP="000455FB">
      <w:pPr>
        <w:rPr>
          <w:b/>
          <w:bCs/>
        </w:rPr>
      </w:pPr>
    </w:p>
    <w:p w:rsidR="000455FB" w:rsidRDefault="000455FB" w:rsidP="000455FB">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455FB" w:rsidTr="00A01A4D">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455FB" w:rsidRDefault="000455FB" w:rsidP="00A01A4D">
            <w:pPr>
              <w:jc w:val="center"/>
              <w:rPr>
                <w:b/>
              </w:rPr>
            </w:pPr>
          </w:p>
        </w:tc>
      </w:tr>
      <w:tr w:rsidR="000455FB" w:rsidTr="00A01A4D">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455FB" w:rsidRDefault="000455FB" w:rsidP="00A01A4D">
            <w:pPr>
              <w:jc w:val="center"/>
              <w:rPr>
                <w:b/>
              </w:rPr>
            </w:pPr>
          </w:p>
        </w:tc>
      </w:tr>
      <w:tr w:rsidR="000455FB" w:rsidTr="00A01A4D">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455FB" w:rsidRDefault="000455FB" w:rsidP="00A01A4D">
            <w:pPr>
              <w:jc w:val="center"/>
              <w:rPr>
                <w:b/>
              </w:rPr>
            </w:pPr>
          </w:p>
        </w:tc>
      </w:tr>
      <w:tr w:rsidR="000455FB" w:rsidTr="00A01A4D">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455FB" w:rsidRDefault="000455FB" w:rsidP="00A01A4D">
            <w:pPr>
              <w:jc w:val="center"/>
              <w:rPr>
                <w:b/>
              </w:rPr>
            </w:pPr>
          </w:p>
        </w:tc>
      </w:tr>
    </w:tbl>
    <w:p w:rsidR="000455FB" w:rsidRDefault="000455FB" w:rsidP="000455FB">
      <w:pPr>
        <w:pStyle w:val="Header"/>
        <w:ind w:firstLine="720"/>
      </w:pPr>
    </w:p>
    <w:p w:rsidR="000455FB" w:rsidRDefault="000455FB" w:rsidP="000455FB">
      <w:pPr>
        <w:pStyle w:val="Header"/>
        <w:ind w:firstLine="720"/>
      </w:pPr>
    </w:p>
    <w:p w:rsidR="000455FB" w:rsidRDefault="000455FB" w:rsidP="000455FB">
      <w:pPr>
        <w:pStyle w:val="Header"/>
        <w:ind w:firstLine="720"/>
        <w:rPr>
          <w:color w:val="548DD4"/>
        </w:rPr>
      </w:pPr>
      <w:r>
        <w:rPr>
          <w:lang w:val="lv-LV"/>
        </w:rPr>
        <w:t>Z.v.</w:t>
      </w:r>
    </w:p>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 w:rsidR="000455FB" w:rsidRDefault="000455FB" w:rsidP="000455FB">
      <w:pPr>
        <w:pStyle w:val="Punkts"/>
        <w:numPr>
          <w:ilvl w:val="0"/>
          <w:numId w:val="0"/>
        </w:numPr>
        <w:tabs>
          <w:tab w:val="left" w:pos="720"/>
        </w:tabs>
        <w:jc w:val="right"/>
        <w:rPr>
          <w:rFonts w:ascii="Times New Roman" w:hAnsi="Times New Roman"/>
        </w:rPr>
      </w:pPr>
    </w:p>
    <w:p w:rsidR="000455FB" w:rsidRDefault="000455FB" w:rsidP="000455FB">
      <w:pPr>
        <w:pStyle w:val="Punkts"/>
        <w:numPr>
          <w:ilvl w:val="0"/>
          <w:numId w:val="0"/>
        </w:numPr>
        <w:tabs>
          <w:tab w:val="left" w:pos="720"/>
        </w:tabs>
        <w:jc w:val="right"/>
        <w:rPr>
          <w:rFonts w:ascii="Times New Roman" w:hAnsi="Times New Roman"/>
        </w:rPr>
      </w:pPr>
      <w:r>
        <w:rPr>
          <w:rFonts w:ascii="Times New Roman" w:hAnsi="Times New Roman"/>
        </w:rPr>
        <w:t>B2 pielikums: Veikto darbu saraksta veidne</w:t>
      </w:r>
      <w:bookmarkEnd w:id="4"/>
    </w:p>
    <w:p w:rsidR="000455FB" w:rsidRDefault="000455FB" w:rsidP="000455FB">
      <w:pPr>
        <w:pStyle w:val="Apakpunkts"/>
        <w:numPr>
          <w:ilvl w:val="0"/>
          <w:numId w:val="0"/>
        </w:numPr>
        <w:tabs>
          <w:tab w:val="left" w:pos="720"/>
        </w:tabs>
        <w:rPr>
          <w:rFonts w:ascii="Times New Roman" w:hAnsi="Times New Roman"/>
          <w:highlight w:val="green"/>
        </w:rPr>
      </w:pPr>
    </w:p>
    <w:p w:rsidR="000455FB" w:rsidRDefault="000455FB" w:rsidP="000455FB">
      <w:pPr>
        <w:jc w:val="center"/>
        <w:rPr>
          <w:b/>
          <w:sz w:val="20"/>
          <w:szCs w:val="20"/>
        </w:rPr>
      </w:pPr>
      <w:r>
        <w:rPr>
          <w:b/>
          <w:sz w:val="20"/>
          <w:szCs w:val="20"/>
        </w:rPr>
        <w:t>LĪGUMU SARAKSTS</w:t>
      </w:r>
    </w:p>
    <w:p w:rsidR="000455FB" w:rsidRDefault="000455FB" w:rsidP="000455FB">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86"/>
        <w:gridCol w:w="1059"/>
        <w:gridCol w:w="672"/>
        <w:gridCol w:w="1277"/>
        <w:gridCol w:w="1797"/>
        <w:gridCol w:w="1565"/>
      </w:tblGrid>
      <w:tr w:rsidR="000455FB" w:rsidTr="00A01A4D">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Nr.</w:t>
            </w:r>
          </w:p>
          <w:p w:rsidR="000455FB" w:rsidRDefault="000455FB" w:rsidP="00A01A4D">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Līguma cena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 xml:space="preserve">Pašu spēkiem veiktais darbu apjoms </w:t>
            </w:r>
          </w:p>
          <w:p w:rsidR="000455FB" w:rsidRDefault="000455FB" w:rsidP="00A01A4D">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 xml:space="preserve">Pasūtītājs (nosaukums,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BodyText"/>
              <w:spacing w:after="0"/>
              <w:jc w:val="center"/>
              <w:rPr>
                <w:b/>
                <w:sz w:val="20"/>
                <w:lang w:eastAsia="en-US"/>
              </w:rPr>
            </w:pPr>
            <w:r>
              <w:rPr>
                <w:b/>
                <w:sz w:val="20"/>
                <w:lang w:eastAsia="en-US"/>
              </w:rPr>
              <w:t>Darbu uzsākšanas un pabeigšanas gads un mēnesis</w:t>
            </w:r>
          </w:p>
        </w:tc>
      </w:tr>
      <w:tr w:rsidR="000455FB"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455FB"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pPr>
            <w:r>
              <w:rPr>
                <w:sz w:val="20"/>
                <w:highlight w:val="lightGray"/>
              </w:rPr>
              <w:t>&lt;…&gt;</w:t>
            </w:r>
            <w:r>
              <w:rPr>
                <w:sz w:val="20"/>
              </w:rPr>
              <w:t>/</w:t>
            </w:r>
            <w:r>
              <w:rPr>
                <w:sz w:val="20"/>
                <w:highlight w:val="lightGray"/>
              </w:rPr>
              <w:t>&lt;…&gt;</w:t>
            </w:r>
          </w:p>
        </w:tc>
      </w:tr>
      <w:tr w:rsidR="000455FB" w:rsidTr="00A01A4D">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pPr>
            <w:r>
              <w:rPr>
                <w:sz w:val="20"/>
                <w:highlight w:val="lightGray"/>
              </w:rPr>
              <w:t>&lt;…&gt;</w:t>
            </w:r>
            <w:r>
              <w:rPr>
                <w:sz w:val="20"/>
              </w:rPr>
              <w:t>/</w:t>
            </w:r>
            <w:r>
              <w:rPr>
                <w:sz w:val="20"/>
                <w:highlight w:val="lightGray"/>
              </w:rPr>
              <w:t>&lt;…&gt;</w:t>
            </w:r>
          </w:p>
        </w:tc>
      </w:tr>
    </w:tbl>
    <w:p w:rsidR="000455FB" w:rsidRDefault="000455FB" w:rsidP="000455FB">
      <w:pPr>
        <w:pStyle w:val="Apakpunkts"/>
        <w:numPr>
          <w:ilvl w:val="0"/>
          <w:numId w:val="0"/>
        </w:numPr>
        <w:tabs>
          <w:tab w:val="left" w:pos="720"/>
        </w:tabs>
        <w:ind w:left="851" w:hanging="851"/>
        <w:rPr>
          <w:rFonts w:ascii="Times New Roman" w:hAnsi="Times New Roman"/>
        </w:rPr>
      </w:pPr>
    </w:p>
    <w:p w:rsidR="000455FB" w:rsidRDefault="000455FB" w:rsidP="000455FB">
      <w:pPr>
        <w:pStyle w:val="Apakpunkts"/>
        <w:numPr>
          <w:ilvl w:val="0"/>
          <w:numId w:val="0"/>
        </w:numPr>
        <w:tabs>
          <w:tab w:val="left" w:pos="720"/>
        </w:tabs>
        <w:ind w:left="851" w:hanging="851"/>
        <w:rPr>
          <w:rFonts w:ascii="Times New Roman" w:hAnsi="Times New Roman"/>
        </w:rPr>
      </w:pPr>
    </w:p>
    <w:p w:rsidR="000455FB" w:rsidRDefault="000455FB" w:rsidP="000455FB">
      <w:pPr>
        <w:pStyle w:val="Apakpunkts"/>
        <w:numPr>
          <w:ilvl w:val="0"/>
          <w:numId w:val="0"/>
        </w:numPr>
        <w:tabs>
          <w:tab w:val="left" w:pos="720"/>
        </w:tabs>
        <w:ind w:left="851" w:hanging="851"/>
        <w:rPr>
          <w:rFonts w:ascii="Times New Roman" w:hAnsi="Times New Roman"/>
          <w:b w:val="0"/>
        </w:rPr>
      </w:pPr>
    </w:p>
    <w:p w:rsidR="000455FB" w:rsidRDefault="000455FB" w:rsidP="000455FB">
      <w:pPr>
        <w:pStyle w:val="BodyText"/>
        <w:spacing w:after="0"/>
        <w:rPr>
          <w:sz w:val="20"/>
        </w:rPr>
      </w:pPr>
    </w:p>
    <w:p w:rsidR="000455FB" w:rsidRDefault="000455FB" w:rsidP="000455FB">
      <w:pPr>
        <w:pStyle w:val="BodyText"/>
        <w:spacing w:after="0"/>
        <w:rPr>
          <w:b/>
          <w:i/>
          <w:sz w:val="20"/>
        </w:rPr>
      </w:pPr>
      <w:r>
        <w:rPr>
          <w:b/>
          <w:i/>
          <w:sz w:val="20"/>
        </w:rPr>
        <w:t xml:space="preserve">Pielikumā: </w:t>
      </w:r>
    </w:p>
    <w:p w:rsidR="000455FB" w:rsidRDefault="000455FB" w:rsidP="000455FB">
      <w:pPr>
        <w:pStyle w:val="BodyText"/>
        <w:spacing w:after="0"/>
        <w:rPr>
          <w:sz w:val="20"/>
        </w:rPr>
      </w:pPr>
      <w:r>
        <w:rPr>
          <w:sz w:val="20"/>
        </w:rPr>
        <w:t>Atsauksme Nr.1 no</w:t>
      </w:r>
      <w:proofErr w:type="gramStart"/>
      <w:r>
        <w:rPr>
          <w:sz w:val="20"/>
        </w:rPr>
        <w:t xml:space="preserve">  </w:t>
      </w:r>
      <w:proofErr w:type="gramEnd"/>
      <w:r>
        <w:rPr>
          <w:sz w:val="20"/>
        </w:rPr>
        <w:t>________________</w:t>
      </w:r>
    </w:p>
    <w:p w:rsidR="000455FB" w:rsidRDefault="000455FB" w:rsidP="000455FB">
      <w:pPr>
        <w:pStyle w:val="BodyText"/>
        <w:spacing w:after="0"/>
        <w:rPr>
          <w:sz w:val="20"/>
        </w:rPr>
      </w:pPr>
      <w:r>
        <w:rPr>
          <w:sz w:val="20"/>
        </w:rPr>
        <w:t>Atsauksme Nr.2 no ________________</w:t>
      </w:r>
    </w:p>
    <w:p w:rsidR="000455FB" w:rsidRDefault="000455FB" w:rsidP="000455FB">
      <w:pPr>
        <w:pStyle w:val="Apakpunkts"/>
        <w:numPr>
          <w:ilvl w:val="0"/>
          <w:numId w:val="0"/>
        </w:numPr>
        <w:tabs>
          <w:tab w:val="left" w:pos="720"/>
        </w:tabs>
        <w:ind w:left="851" w:hanging="851"/>
        <w:rPr>
          <w:rFonts w:ascii="Times New Roman" w:hAnsi="Times New Roman"/>
        </w:rPr>
      </w:pPr>
      <w:r>
        <w:rPr>
          <w:rFonts w:ascii="Times New Roman" w:hAnsi="Times New Roman"/>
        </w:rPr>
        <w:t>....</w:t>
      </w:r>
    </w:p>
    <w:p w:rsidR="000455FB" w:rsidRDefault="000455FB" w:rsidP="000455FB">
      <w:pPr>
        <w:pStyle w:val="Punkts"/>
        <w:numPr>
          <w:ilvl w:val="0"/>
          <w:numId w:val="0"/>
        </w:numPr>
        <w:tabs>
          <w:tab w:val="left" w:pos="720"/>
        </w:tabs>
        <w:jc w:val="right"/>
        <w:rPr>
          <w:rFonts w:ascii="Times New Roman" w:hAnsi="Times New Roman"/>
        </w:rPr>
      </w:pPr>
      <w:r>
        <w:br w:type="page"/>
      </w:r>
      <w:bookmarkStart w:id="5" w:name="_Toc335864521"/>
    </w:p>
    <w:p w:rsidR="000455FB" w:rsidRDefault="000455FB" w:rsidP="000455FB">
      <w:pPr>
        <w:pStyle w:val="Punkts"/>
        <w:numPr>
          <w:ilvl w:val="0"/>
          <w:numId w:val="0"/>
        </w:numPr>
        <w:tabs>
          <w:tab w:val="left" w:pos="720"/>
        </w:tabs>
        <w:jc w:val="right"/>
        <w:rPr>
          <w:rFonts w:ascii="Times New Roman" w:hAnsi="Times New Roman"/>
        </w:rPr>
      </w:pPr>
      <w:r>
        <w:rPr>
          <w:rFonts w:ascii="Times New Roman" w:hAnsi="Times New Roman"/>
        </w:rPr>
        <w:lastRenderedPageBreak/>
        <w:t>B3 pielikums: Apakšuzņēmējiem nododamo darbu saraksta veidne</w:t>
      </w:r>
      <w:bookmarkEnd w:id="5"/>
    </w:p>
    <w:p w:rsidR="000455FB" w:rsidRDefault="000455FB" w:rsidP="000455FB">
      <w:pPr>
        <w:pStyle w:val="Apakpunkts"/>
        <w:numPr>
          <w:ilvl w:val="0"/>
          <w:numId w:val="0"/>
        </w:numPr>
        <w:tabs>
          <w:tab w:val="left" w:pos="720"/>
        </w:tabs>
        <w:jc w:val="center"/>
        <w:rPr>
          <w:rFonts w:ascii="Times New Roman" w:hAnsi="Times New Roman"/>
        </w:rPr>
      </w:pPr>
    </w:p>
    <w:p w:rsidR="000455FB" w:rsidRDefault="000455FB" w:rsidP="000455FB">
      <w:pPr>
        <w:pStyle w:val="Apakpunkts"/>
        <w:numPr>
          <w:ilvl w:val="0"/>
          <w:numId w:val="0"/>
        </w:numPr>
        <w:tabs>
          <w:tab w:val="left" w:pos="720"/>
        </w:tabs>
        <w:jc w:val="center"/>
        <w:rPr>
          <w:rFonts w:ascii="Times New Roman" w:hAnsi="Times New Roman"/>
        </w:rPr>
      </w:pPr>
    </w:p>
    <w:p w:rsidR="000455FB" w:rsidRDefault="000455FB" w:rsidP="000455FB">
      <w:pPr>
        <w:pStyle w:val="Apakpunkts"/>
        <w:numPr>
          <w:ilvl w:val="0"/>
          <w:numId w:val="0"/>
        </w:numPr>
        <w:tabs>
          <w:tab w:val="left" w:pos="720"/>
        </w:tabs>
        <w:jc w:val="center"/>
        <w:rPr>
          <w:rFonts w:ascii="Times New Roman" w:hAnsi="Times New Roman"/>
        </w:rPr>
      </w:pPr>
    </w:p>
    <w:p w:rsidR="000455FB" w:rsidRDefault="000455FB" w:rsidP="000455FB">
      <w:pPr>
        <w:jc w:val="center"/>
        <w:rPr>
          <w:b/>
          <w:sz w:val="20"/>
        </w:rPr>
      </w:pPr>
      <w:r>
        <w:rPr>
          <w:b/>
          <w:sz w:val="20"/>
        </w:rPr>
        <w:t>APAKŠUZŅĒMĒJIEM NODODAMO DARBU SARAKSTS</w:t>
      </w:r>
    </w:p>
    <w:p w:rsidR="000455FB" w:rsidRDefault="000455FB" w:rsidP="000455FB">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455FB" w:rsidTr="00A01A4D">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455FB" w:rsidRDefault="000455FB" w:rsidP="00A01A4D">
            <w:pPr>
              <w:jc w:val="center"/>
              <w:rPr>
                <w:b/>
                <w:sz w:val="20"/>
                <w:szCs w:val="20"/>
              </w:rPr>
            </w:pPr>
            <w:r>
              <w:rPr>
                <w:b/>
                <w:sz w:val="20"/>
                <w:szCs w:val="20"/>
              </w:rPr>
              <w:t>Īss apakšuzņēmēja veicamo darbu apraksts</w:t>
            </w:r>
          </w:p>
        </w:tc>
      </w:tr>
      <w:tr w:rsidR="000455FB"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rPr>
            </w:pPr>
            <w:r>
              <w:rPr>
                <w:sz w:val="20"/>
                <w:szCs w:val="20"/>
                <w:highlight w:val="lightGray"/>
              </w:rPr>
              <w:t>&lt;…&gt;</w:t>
            </w:r>
          </w:p>
        </w:tc>
      </w:tr>
      <w:tr w:rsidR="000455FB"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rPr>
            </w:pPr>
            <w:r>
              <w:rPr>
                <w:sz w:val="20"/>
                <w:szCs w:val="20"/>
                <w:highlight w:val="lightGray"/>
              </w:rPr>
              <w:t>&lt;…&gt;</w:t>
            </w:r>
          </w:p>
        </w:tc>
      </w:tr>
      <w:tr w:rsidR="000455FB" w:rsidTr="00A01A4D">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455FB" w:rsidRDefault="000455FB" w:rsidP="00A01A4D">
            <w:pPr>
              <w:jc w:val="center"/>
              <w:rPr>
                <w:sz w:val="20"/>
                <w:szCs w:val="20"/>
              </w:rPr>
            </w:pPr>
            <w:r>
              <w:rPr>
                <w:sz w:val="20"/>
                <w:szCs w:val="20"/>
                <w:highlight w:val="lightGray"/>
              </w:rPr>
              <w:t>&lt;…&gt;</w:t>
            </w:r>
          </w:p>
        </w:tc>
      </w:tr>
    </w:tbl>
    <w:p w:rsidR="000455FB" w:rsidRDefault="000455FB" w:rsidP="000455FB">
      <w:pPr>
        <w:pStyle w:val="Apakpunkts"/>
        <w:numPr>
          <w:ilvl w:val="0"/>
          <w:numId w:val="0"/>
        </w:numPr>
        <w:tabs>
          <w:tab w:val="left" w:pos="720"/>
        </w:tabs>
        <w:rPr>
          <w:rFonts w:ascii="Times New Roman" w:hAnsi="Times New Roman"/>
        </w:rPr>
      </w:pPr>
    </w:p>
    <w:p w:rsidR="000455FB" w:rsidRDefault="000455FB" w:rsidP="000455FB">
      <w:pPr>
        <w:pStyle w:val="Punkts"/>
        <w:numPr>
          <w:ilvl w:val="0"/>
          <w:numId w:val="0"/>
        </w:numPr>
        <w:tabs>
          <w:tab w:val="left" w:pos="720"/>
        </w:tabs>
        <w:jc w:val="right"/>
        <w:rPr>
          <w:rFonts w:ascii="Times New Roman" w:hAnsi="Times New Roman"/>
        </w:rPr>
      </w:pPr>
      <w:r>
        <w:br w:type="page"/>
      </w:r>
      <w:bookmarkStart w:id="6" w:name="_Toc219796517"/>
    </w:p>
    <w:p w:rsidR="000455FB" w:rsidRDefault="000455FB" w:rsidP="000455FB">
      <w:pPr>
        <w:pStyle w:val="Punkts"/>
        <w:numPr>
          <w:ilvl w:val="0"/>
          <w:numId w:val="0"/>
        </w:numPr>
        <w:tabs>
          <w:tab w:val="left" w:pos="720"/>
        </w:tabs>
        <w:ind w:left="3969"/>
        <w:jc w:val="right"/>
        <w:rPr>
          <w:rFonts w:ascii="Times New Roman" w:hAnsi="Times New Roman"/>
        </w:rPr>
      </w:pPr>
      <w:bookmarkStart w:id="7" w:name="_Toc337635902"/>
      <w:bookmarkEnd w:id="6"/>
      <w:r>
        <w:rPr>
          <w:rFonts w:ascii="Times New Roman" w:hAnsi="Times New Roman"/>
        </w:rPr>
        <w:lastRenderedPageBreak/>
        <w:t>B4 pielikums: Personas, uz kuras iespējām pretendents balstās, un apakšuzņēmēja, kura veicamo darbu vērtība ir vismaz 20 procenti no iepirkuma līguma summas,</w:t>
      </w:r>
      <w:bookmarkEnd w:id="7"/>
    </w:p>
    <w:p w:rsidR="000455FB" w:rsidRDefault="000455FB" w:rsidP="000455FB">
      <w:pPr>
        <w:pStyle w:val="Punkts"/>
        <w:numPr>
          <w:ilvl w:val="0"/>
          <w:numId w:val="0"/>
        </w:numPr>
        <w:tabs>
          <w:tab w:val="left" w:pos="720"/>
        </w:tabs>
        <w:jc w:val="right"/>
        <w:rPr>
          <w:rFonts w:ascii="Times New Roman" w:hAnsi="Times New Roman"/>
        </w:rPr>
      </w:pPr>
      <w:bookmarkStart w:id="8" w:name="_Toc337635903"/>
      <w:r>
        <w:rPr>
          <w:rFonts w:ascii="Times New Roman" w:hAnsi="Times New Roman"/>
        </w:rPr>
        <w:t>apliecinājuma veidne</w:t>
      </w:r>
      <w:bookmarkEnd w:id="8"/>
    </w:p>
    <w:p w:rsidR="000455FB" w:rsidRDefault="000455FB" w:rsidP="000455FB">
      <w:pPr>
        <w:pStyle w:val="Punkts"/>
        <w:numPr>
          <w:ilvl w:val="0"/>
          <w:numId w:val="0"/>
        </w:numPr>
        <w:tabs>
          <w:tab w:val="left" w:pos="720"/>
        </w:tabs>
        <w:rPr>
          <w:rFonts w:ascii="Times New Roman" w:hAnsi="Times New Roman"/>
        </w:rPr>
      </w:pPr>
    </w:p>
    <w:p w:rsidR="000455FB" w:rsidRDefault="000455FB" w:rsidP="000455FB">
      <w:pPr>
        <w:pStyle w:val="Apakpunkts"/>
        <w:numPr>
          <w:ilvl w:val="0"/>
          <w:numId w:val="0"/>
        </w:numPr>
        <w:tabs>
          <w:tab w:val="left" w:pos="720"/>
        </w:tabs>
        <w:rPr>
          <w:rFonts w:ascii="Times New Roman" w:hAnsi="Times New Roman"/>
        </w:rPr>
      </w:pPr>
    </w:p>
    <w:p w:rsidR="000455FB" w:rsidRDefault="000455FB" w:rsidP="000455FB">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0455FB" w:rsidRDefault="000455FB" w:rsidP="000455FB">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0455FB" w:rsidRDefault="000455FB" w:rsidP="000455FB">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0455FB" w:rsidRDefault="000455FB" w:rsidP="000455FB">
      <w:pPr>
        <w:pStyle w:val="Rindkopa"/>
        <w:rPr>
          <w:rFonts w:ascii="Times New Roman" w:hAnsi="Times New Roman"/>
        </w:rPr>
      </w:pPr>
    </w:p>
    <w:p w:rsidR="000455FB" w:rsidRDefault="000455FB" w:rsidP="000455FB">
      <w:pPr>
        <w:pStyle w:val="Rindkopa"/>
        <w:rPr>
          <w:rFonts w:ascii="Times New Roman" w:hAnsi="Times New Roman"/>
        </w:rPr>
      </w:pPr>
    </w:p>
    <w:p w:rsidR="000455FB" w:rsidRDefault="000455FB" w:rsidP="000455FB">
      <w:pPr>
        <w:pStyle w:val="Apakpunkts"/>
        <w:numPr>
          <w:ilvl w:val="0"/>
          <w:numId w:val="0"/>
        </w:numPr>
        <w:tabs>
          <w:tab w:val="left" w:pos="720"/>
        </w:tabs>
        <w:jc w:val="center"/>
        <w:rPr>
          <w:rFonts w:ascii="Times New Roman" w:hAnsi="Times New Roman"/>
        </w:rPr>
      </w:pPr>
    </w:p>
    <w:p w:rsidR="000455FB" w:rsidRDefault="000455FB" w:rsidP="000455FB">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0455FB" w:rsidRDefault="000455FB" w:rsidP="000455FB">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0455FB" w:rsidRDefault="000455FB" w:rsidP="000455FB">
      <w:pPr>
        <w:pStyle w:val="Apakpunkts"/>
        <w:numPr>
          <w:ilvl w:val="0"/>
          <w:numId w:val="0"/>
        </w:numPr>
        <w:tabs>
          <w:tab w:val="left" w:pos="720"/>
        </w:tabs>
        <w:rPr>
          <w:rFonts w:ascii="Times New Roman" w:hAnsi="Times New Roman"/>
        </w:rPr>
      </w:pPr>
    </w:p>
    <w:p w:rsidR="000455FB" w:rsidRDefault="000455FB" w:rsidP="000455FB">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0455FB" w:rsidRDefault="000455FB" w:rsidP="000455FB">
      <w:pPr>
        <w:pStyle w:val="Rindkopa"/>
        <w:rPr>
          <w:rFonts w:ascii="Times New Roman" w:hAnsi="Times New Roman"/>
        </w:rPr>
      </w:pPr>
    </w:p>
    <w:p w:rsidR="000455FB" w:rsidRDefault="000455FB" w:rsidP="000455FB">
      <w:pPr>
        <w:pStyle w:val="Rindkopa"/>
        <w:ind w:left="0" w:firstLine="720"/>
        <w:rPr>
          <w:rFonts w:ascii="Times New Roman" w:hAnsi="Times New Roman"/>
        </w:rPr>
      </w:pPr>
    </w:p>
    <w:p w:rsidR="000455FB" w:rsidRDefault="000455FB" w:rsidP="000455FB">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0455FB" w:rsidRDefault="000455FB" w:rsidP="000455FB">
      <w:pPr>
        <w:pStyle w:val="Punkts"/>
        <w:numPr>
          <w:ilvl w:val="0"/>
          <w:numId w:val="0"/>
        </w:numPr>
        <w:tabs>
          <w:tab w:val="left" w:pos="720"/>
        </w:tabs>
        <w:rPr>
          <w:rFonts w:ascii="Times New Roman" w:hAnsi="Times New Roman"/>
        </w:rPr>
      </w:pPr>
    </w:p>
    <w:p w:rsidR="000455FB" w:rsidRDefault="000455FB" w:rsidP="000455FB">
      <w:pPr>
        <w:pStyle w:val="Rindkopa"/>
        <w:numPr>
          <w:ilvl w:val="0"/>
          <w:numId w:val="13"/>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rsidR="000455FB" w:rsidRDefault="000455FB" w:rsidP="000455FB">
      <w:pPr>
        <w:pStyle w:val="Punkts"/>
        <w:numPr>
          <w:ilvl w:val="0"/>
          <w:numId w:val="0"/>
        </w:numPr>
        <w:tabs>
          <w:tab w:val="left" w:pos="720"/>
        </w:tabs>
        <w:ind w:left="851"/>
        <w:rPr>
          <w:rFonts w:ascii="Times New Roman" w:hAnsi="Times New Roman"/>
        </w:rPr>
      </w:pPr>
    </w:p>
    <w:p w:rsidR="000455FB" w:rsidRDefault="000455FB" w:rsidP="000455FB">
      <w:pPr>
        <w:pStyle w:val="Rindkopa"/>
        <w:numPr>
          <w:ilvl w:val="0"/>
          <w:numId w:val="13"/>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0455FB" w:rsidRPr="00685406" w:rsidRDefault="000455FB" w:rsidP="000455FB">
      <w:pPr>
        <w:pStyle w:val="Rindkopa"/>
        <w:ind w:left="360"/>
        <w:rPr>
          <w:rFonts w:ascii="Times New Roman" w:hAnsi="Times New Roman"/>
        </w:rPr>
      </w:pPr>
      <w:proofErr w:type="gramStart"/>
      <w:r w:rsidRPr="00685406">
        <w:rPr>
          <w:rFonts w:ascii="Times New Roman" w:hAnsi="Times New Roman"/>
        </w:rPr>
        <w:t>[</w:t>
      </w:r>
      <w:proofErr w:type="gramEnd"/>
      <w:r w:rsidRPr="00685406">
        <w:rPr>
          <w:rFonts w:ascii="Times New Roman" w:hAnsi="Times New Roman"/>
        </w:rPr>
        <w:t>veikt šādus būvdarbus:</w:t>
      </w:r>
    </w:p>
    <w:p w:rsidR="000455FB" w:rsidRPr="00685406" w:rsidRDefault="000455FB" w:rsidP="000455FB">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0455FB" w:rsidRPr="00685406" w:rsidRDefault="000455FB" w:rsidP="000455FB">
      <w:pPr>
        <w:pStyle w:val="Apakpunkts"/>
        <w:numPr>
          <w:ilvl w:val="0"/>
          <w:numId w:val="0"/>
        </w:numPr>
        <w:tabs>
          <w:tab w:val="left" w:pos="720"/>
        </w:tabs>
        <w:ind w:left="360"/>
        <w:jc w:val="both"/>
        <w:rPr>
          <w:rFonts w:ascii="Times New Roman" w:hAnsi="Times New Roman"/>
          <w:b w:val="0"/>
        </w:rPr>
      </w:pPr>
      <w:proofErr w:type="gramStart"/>
      <w:r w:rsidRPr="00685406">
        <w:rPr>
          <w:rFonts w:ascii="Times New Roman" w:hAnsi="Times New Roman"/>
          <w:b w:val="0"/>
        </w:rPr>
        <w:t>[</w:t>
      </w:r>
      <w:proofErr w:type="gramEnd"/>
      <w:r w:rsidRPr="00685406">
        <w:rPr>
          <w:rFonts w:ascii="Times New Roman" w:hAnsi="Times New Roman"/>
          <w:b w:val="0"/>
        </w:rPr>
        <w:t>nodot Pretendentam šādus resursus:</w:t>
      </w:r>
    </w:p>
    <w:p w:rsidR="000455FB" w:rsidRDefault="000455FB" w:rsidP="000455FB">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0455FB" w:rsidRDefault="000455FB" w:rsidP="000455FB">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455FB" w:rsidTr="00A01A4D">
        <w:tc>
          <w:tcPr>
            <w:tcW w:w="0" w:type="auto"/>
            <w:hideMark/>
          </w:tcPr>
          <w:p w:rsidR="000455FB" w:rsidRDefault="000455FB" w:rsidP="00A01A4D">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455FB" w:rsidTr="00A01A4D">
        <w:tc>
          <w:tcPr>
            <w:tcW w:w="0" w:type="auto"/>
            <w:hideMark/>
          </w:tcPr>
          <w:p w:rsidR="000455FB" w:rsidRDefault="000455FB" w:rsidP="00A01A4D">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color w:val="FF0000"/>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center"/>
        <w:rPr>
          <w:rFonts w:ascii="Times New Roman" w:hAnsi="Times New Roman"/>
        </w:rPr>
      </w:pPr>
    </w:p>
    <w:p w:rsidR="000455FB" w:rsidRDefault="000455FB" w:rsidP="000455FB">
      <w:pPr>
        <w:pStyle w:val="Punkts"/>
        <w:numPr>
          <w:ilvl w:val="0"/>
          <w:numId w:val="0"/>
        </w:numPr>
        <w:tabs>
          <w:tab w:val="left" w:pos="720"/>
        </w:tabs>
        <w:jc w:val="right"/>
        <w:rPr>
          <w:rFonts w:ascii="Times New Roman" w:hAnsi="Times New Roman"/>
          <w:szCs w:val="20"/>
        </w:rPr>
      </w:pPr>
      <w:bookmarkStart w:id="9" w:name="_Toc335864525"/>
      <w:r>
        <w:rPr>
          <w:rFonts w:ascii="Times New Roman" w:hAnsi="Times New Roman"/>
          <w:szCs w:val="20"/>
        </w:rPr>
        <w:lastRenderedPageBreak/>
        <w:t>B5 pielikums</w:t>
      </w:r>
    </w:p>
    <w:bookmarkEnd w:id="9"/>
    <w:p w:rsidR="000455FB" w:rsidRDefault="000455FB" w:rsidP="000455FB">
      <w:pPr>
        <w:pStyle w:val="ListParagraph"/>
        <w:tabs>
          <w:tab w:val="left" w:pos="720"/>
          <w:tab w:val="left" w:pos="1260"/>
        </w:tabs>
        <w:suppressAutoHyphens w:val="0"/>
        <w:spacing w:before="60" w:after="120"/>
        <w:ind w:left="0"/>
      </w:pPr>
    </w:p>
    <w:p w:rsidR="000455FB" w:rsidRDefault="000455FB" w:rsidP="000455FB">
      <w:pPr>
        <w:pStyle w:val="Punkts"/>
        <w:numPr>
          <w:ilvl w:val="0"/>
          <w:numId w:val="0"/>
        </w:numPr>
        <w:tabs>
          <w:tab w:val="left" w:pos="720"/>
        </w:tabs>
        <w:jc w:val="center"/>
        <w:rPr>
          <w:rFonts w:ascii="Times New Roman" w:hAnsi="Times New Roman"/>
          <w:sz w:val="28"/>
          <w:szCs w:val="28"/>
        </w:rPr>
      </w:pPr>
      <w:r w:rsidRPr="002649F7">
        <w:rPr>
          <w:rFonts w:ascii="Times New Roman" w:hAnsi="Times New Roman"/>
          <w:sz w:val="28"/>
          <w:szCs w:val="28"/>
        </w:rPr>
        <w:t>Tehniskā piedāvājuma sagatavošanas vadlīnijas</w:t>
      </w:r>
      <w:r>
        <w:rPr>
          <w:rFonts w:ascii="Times New Roman" w:hAnsi="Times New Roman"/>
          <w:sz w:val="28"/>
          <w:szCs w:val="28"/>
        </w:rPr>
        <w:t xml:space="preserve"> </w:t>
      </w:r>
    </w:p>
    <w:p w:rsidR="000455FB" w:rsidRPr="00934BBB" w:rsidRDefault="000455FB" w:rsidP="000455FB">
      <w:pPr>
        <w:pStyle w:val="Apakpunkts"/>
        <w:numPr>
          <w:ilvl w:val="0"/>
          <w:numId w:val="0"/>
        </w:numPr>
        <w:ind w:left="851"/>
      </w:pPr>
    </w:p>
    <w:p w:rsidR="000455FB" w:rsidRDefault="000455FB" w:rsidP="000455FB">
      <w:pPr>
        <w:pStyle w:val="Apakpunkts"/>
        <w:numPr>
          <w:ilvl w:val="0"/>
          <w:numId w:val="0"/>
        </w:numPr>
        <w:tabs>
          <w:tab w:val="left" w:pos="720"/>
        </w:tabs>
        <w:ind w:left="851"/>
        <w:rPr>
          <w:rFonts w:ascii="Times New Roman" w:hAnsi="Times New Roman"/>
        </w:rPr>
      </w:pPr>
    </w:p>
    <w:p w:rsidR="000455FB" w:rsidRDefault="000455FB" w:rsidP="000455FB"/>
    <w:p w:rsidR="000455FB" w:rsidRPr="000068B0" w:rsidRDefault="000455FB" w:rsidP="000455FB">
      <w:pPr>
        <w:pStyle w:val="Heading3"/>
        <w:numPr>
          <w:ilvl w:val="0"/>
          <w:numId w:val="0"/>
        </w:numPr>
        <w:shd w:val="clear" w:color="auto" w:fill="FFFFFF"/>
        <w:tabs>
          <w:tab w:val="left" w:pos="720"/>
        </w:tabs>
        <w:spacing w:after="120"/>
        <w:jc w:val="both"/>
        <w:rPr>
          <w:sz w:val="24"/>
        </w:rPr>
      </w:pPr>
      <w:r w:rsidRPr="000068B0">
        <w:rPr>
          <w:color w:val="000000"/>
          <w:sz w:val="24"/>
          <w:lang w:val="lv-LV"/>
        </w:rPr>
        <w:t>Lai detalizēti varētu izvērtēt tehnisko piedāvājumu, Pretendentam jāiesniedz visa informācija, kas noteikta šajās vadlīnijās</w:t>
      </w:r>
      <w:r w:rsidRPr="000068B0">
        <w:rPr>
          <w:sz w:val="24"/>
          <w:lang w:val="lv-LV"/>
        </w:rPr>
        <w:t>:</w:t>
      </w:r>
    </w:p>
    <w:p w:rsidR="000455FB" w:rsidRPr="00FA68BA" w:rsidRDefault="000455FB" w:rsidP="000455FB">
      <w:pPr>
        <w:pStyle w:val="ListParagraph"/>
        <w:numPr>
          <w:ilvl w:val="0"/>
          <w:numId w:val="18"/>
        </w:numPr>
        <w:suppressAutoHyphens w:val="0"/>
        <w:spacing w:before="60"/>
        <w:ind w:left="709" w:hanging="709"/>
        <w:rPr>
          <w:iCs/>
        </w:rPr>
      </w:pPr>
      <w:r w:rsidRPr="00FA68BA">
        <w:rPr>
          <w:b/>
          <w:iCs/>
        </w:rPr>
        <w:t xml:space="preserve">Līguma izpildes organizatoriskā struktūra, </w:t>
      </w:r>
      <w:r w:rsidRPr="00FA68BA">
        <w:rPr>
          <w:iCs/>
        </w:rPr>
        <w:t>norādot līguma īstenošanā iesaistītās puses, kā arī tehniskā personāla skaitu un to pienākumus.</w:t>
      </w:r>
    </w:p>
    <w:p w:rsidR="000455FB" w:rsidRPr="00FA68BA" w:rsidRDefault="000455FB" w:rsidP="000455FB">
      <w:pPr>
        <w:pStyle w:val="ListParagraph"/>
        <w:numPr>
          <w:ilvl w:val="0"/>
          <w:numId w:val="18"/>
        </w:numPr>
        <w:suppressAutoHyphens w:val="0"/>
        <w:spacing w:before="60"/>
        <w:ind w:left="709" w:hanging="709"/>
        <w:rPr>
          <w:b/>
          <w:iCs/>
        </w:rPr>
      </w:pPr>
      <w:r w:rsidRPr="00FA68BA">
        <w:rPr>
          <w:b/>
          <w:iCs/>
        </w:rPr>
        <w:t>Par katru no iekārtām jāpievieno šādi materiāli:</w:t>
      </w:r>
    </w:p>
    <w:p w:rsidR="000455FB" w:rsidRPr="00FA68BA" w:rsidRDefault="000455FB" w:rsidP="000455FB">
      <w:pPr>
        <w:pStyle w:val="ListParagraph"/>
        <w:numPr>
          <w:ilvl w:val="0"/>
          <w:numId w:val="36"/>
        </w:numPr>
        <w:suppressAutoHyphens w:val="0"/>
        <w:spacing w:before="60"/>
        <w:rPr>
          <w:iCs/>
        </w:rPr>
      </w:pPr>
      <w:r w:rsidRPr="00FA68BA">
        <w:rPr>
          <w:iCs/>
        </w:rPr>
        <w:t>Iekārtas ilustrācija, kur skaidri redzamas visas iekārtas funkcijas;</w:t>
      </w:r>
    </w:p>
    <w:p w:rsidR="000455FB" w:rsidRPr="00FA68BA" w:rsidRDefault="000455FB" w:rsidP="000455FB">
      <w:pPr>
        <w:pStyle w:val="ListParagraph"/>
        <w:numPr>
          <w:ilvl w:val="0"/>
          <w:numId w:val="36"/>
        </w:numPr>
        <w:suppressAutoHyphens w:val="0"/>
        <w:spacing w:before="60"/>
        <w:rPr>
          <w:iCs/>
        </w:rPr>
      </w:pPr>
      <w:r w:rsidRPr="00FA68BA">
        <w:rPr>
          <w:iCs/>
        </w:rPr>
        <w:t>Rasējumi (</w:t>
      </w:r>
      <w:proofErr w:type="spellStart"/>
      <w:r w:rsidRPr="00FA68BA">
        <w:rPr>
          <w:iCs/>
        </w:rPr>
        <w:t>augšskats</w:t>
      </w:r>
      <w:proofErr w:type="spellEnd"/>
      <w:r w:rsidRPr="00FA68BA">
        <w:rPr>
          <w:iCs/>
        </w:rPr>
        <w:t xml:space="preserve"> un sānskats) ar precīziem iekārtas izmēriem;</w:t>
      </w:r>
    </w:p>
    <w:p w:rsidR="000455FB" w:rsidRPr="00FA68BA" w:rsidRDefault="000455FB" w:rsidP="000455FB">
      <w:pPr>
        <w:pStyle w:val="ListParagraph"/>
        <w:numPr>
          <w:ilvl w:val="0"/>
          <w:numId w:val="36"/>
        </w:numPr>
        <w:suppressAutoHyphens w:val="0"/>
        <w:spacing w:before="60"/>
        <w:rPr>
          <w:iCs/>
        </w:rPr>
      </w:pPr>
      <w:r w:rsidRPr="00FA68BA">
        <w:rPr>
          <w:iCs/>
        </w:rPr>
        <w:t>Montāžas rasējumi.</w:t>
      </w:r>
    </w:p>
    <w:p w:rsidR="000455FB" w:rsidRPr="00FA68BA" w:rsidRDefault="000455FB" w:rsidP="000455FB">
      <w:pPr>
        <w:pStyle w:val="ListParagraph"/>
        <w:numPr>
          <w:ilvl w:val="0"/>
          <w:numId w:val="36"/>
        </w:numPr>
        <w:suppressAutoHyphens w:val="0"/>
        <w:spacing w:before="60"/>
        <w:rPr>
          <w:iCs/>
        </w:rPr>
      </w:pPr>
      <w:r w:rsidRPr="00FA68BA">
        <w:rPr>
          <w:iCs/>
        </w:rPr>
        <w:t>Iekārtu ekspluatācijas un apkalpošanas instrukcijas.</w:t>
      </w:r>
    </w:p>
    <w:p w:rsidR="000455FB" w:rsidRPr="00FA68BA" w:rsidRDefault="000455FB" w:rsidP="000455FB">
      <w:pPr>
        <w:pStyle w:val="ListParagraph"/>
        <w:numPr>
          <w:ilvl w:val="0"/>
          <w:numId w:val="37"/>
        </w:numPr>
        <w:suppressAutoHyphens w:val="0"/>
        <w:spacing w:before="60"/>
        <w:ind w:left="709" w:hanging="709"/>
        <w:rPr>
          <w:iCs/>
        </w:rPr>
      </w:pPr>
      <w:r w:rsidRPr="00FA68BA">
        <w:rPr>
          <w:b/>
          <w:iCs/>
        </w:rPr>
        <w:t>Neatkarīgas sertificēšanas institūcijas piešķirts sertifikāts rotaļu ierīču ražotājam par katras rotaļu ierīces atbilstību standartam EN 1176</w:t>
      </w:r>
      <w:r w:rsidRPr="00FA68BA">
        <w:rPr>
          <w:iCs/>
        </w:rPr>
        <w:t xml:space="preserve"> (standarts par rotaļu ierīču aprīkojuma drošību), TÜV vai līdzvērtīgas organizācijas sertifikāta apliecināta kopija katrai rotaļu iekārtai, sertifikātā jābūt norādītam iekārtas kodam</w:t>
      </w:r>
    </w:p>
    <w:p w:rsidR="000455FB" w:rsidRPr="00FA68BA" w:rsidRDefault="000455FB" w:rsidP="000455FB">
      <w:pPr>
        <w:pStyle w:val="ListParagraph"/>
        <w:numPr>
          <w:ilvl w:val="0"/>
          <w:numId w:val="18"/>
        </w:numPr>
        <w:tabs>
          <w:tab w:val="num" w:pos="709"/>
        </w:tabs>
        <w:suppressAutoHyphens w:val="0"/>
        <w:ind w:left="709" w:hanging="709"/>
        <w:rPr>
          <w:b/>
          <w:bCs/>
          <w:iCs/>
        </w:rPr>
      </w:pPr>
      <w:r w:rsidRPr="00FA68BA">
        <w:rPr>
          <w:b/>
          <w:bCs/>
          <w:iCs/>
        </w:rPr>
        <w:t xml:space="preserve">Darbu veikšanai izmantojamie mehānismi un iekārtas. </w:t>
      </w:r>
      <w:r w:rsidRPr="00FA68BA">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0455FB" w:rsidRPr="00FA68BA" w:rsidRDefault="000455FB" w:rsidP="000455FB">
      <w:pPr>
        <w:pStyle w:val="ListParagraph"/>
        <w:numPr>
          <w:ilvl w:val="0"/>
          <w:numId w:val="18"/>
        </w:numPr>
        <w:suppressAutoHyphens w:val="0"/>
        <w:spacing w:before="60"/>
        <w:ind w:left="709" w:hanging="709"/>
      </w:pPr>
      <w:r w:rsidRPr="00FA68BA">
        <w:rPr>
          <w:b/>
          <w:bCs/>
        </w:rPr>
        <w:t>Detalizēts darba izpildes laika grafiks sasaistē ar finanšu plūsmu</w:t>
      </w:r>
      <w:r w:rsidRPr="00FA68BA">
        <w:t xml:space="preserve">, nosakot izpildāmo darbu un veicamo pasākumu sākumu, beigas, ilgumu (pa nedēļām un dienām) un izmaksas, </w:t>
      </w:r>
    </w:p>
    <w:p w:rsidR="000455FB" w:rsidRPr="00FA68BA" w:rsidRDefault="000455FB" w:rsidP="000455FB">
      <w:pPr>
        <w:pStyle w:val="ListParagraph"/>
        <w:numPr>
          <w:ilvl w:val="0"/>
          <w:numId w:val="18"/>
        </w:numPr>
        <w:suppressAutoHyphens w:val="0"/>
        <w:spacing w:before="60"/>
        <w:ind w:left="709" w:hanging="709"/>
        <w:rPr>
          <w:b/>
        </w:rPr>
      </w:pPr>
      <w:r w:rsidRPr="00FA68BA">
        <w:rPr>
          <w:b/>
          <w:bCs/>
        </w:rPr>
        <w:t>Civiltiesiskās atbildības apdrošināšanas polises</w:t>
      </w:r>
      <w:r w:rsidRPr="00FA68BA">
        <w:rPr>
          <w:bCs/>
        </w:rPr>
        <w:t xml:space="preserve"> apstiprināta kopija par pretendenta civiltiesiskās atbildības apdrošināšanu pilnā apmērā no piedāvātās līgumcenas </w:t>
      </w:r>
      <w:r w:rsidRPr="00FA68BA">
        <w:t>(ar PVN)</w:t>
      </w:r>
      <w:r w:rsidRPr="00FA68BA">
        <w:rPr>
          <w:bCs/>
        </w:rPr>
        <w:t xml:space="preserve">, pievienojot maksājuma apliecinošu dokumentu vai </w:t>
      </w:r>
      <w:r w:rsidRPr="00FA68BA">
        <w:rPr>
          <w:b/>
          <w:bCs/>
        </w:rPr>
        <w:t>apdrošināšanas sabiedrības garantijas vēstule</w:t>
      </w:r>
      <w:r w:rsidRPr="00FA68BA">
        <w:rPr>
          <w:bCs/>
        </w:rPr>
        <w:t xml:space="preserve">, ka gadījumā, ja pretendentam tiks piešķirtas tiesības slēgt līgumu, pirms līguma noslēgšanas tiks noslēgts līgums par pretendenta civiltiesiskās atbildības apdrošināšanu </w:t>
      </w:r>
      <w:r w:rsidRPr="00FA68BA">
        <w:rPr>
          <w:b/>
          <w:bCs/>
        </w:rPr>
        <w:t xml:space="preserve">pilnā apmērā no piedāvātās līgumcenas </w:t>
      </w:r>
      <w:r w:rsidRPr="00FA68BA">
        <w:t xml:space="preserve">(ar PVN) </w:t>
      </w:r>
      <w:r w:rsidRPr="00FA68BA">
        <w:rPr>
          <w:bCs/>
        </w:rPr>
        <w:t>(pirms līguma noslēgšanas pretendents iesniedz apdrošināšanas polises un maksājuma apliecinoša dokumenta kopiju, uzrādot oriģinālu).</w:t>
      </w:r>
      <w:r w:rsidRPr="00FA68BA">
        <w:t xml:space="preserve"> Civiltiesiskās atbildības apdrošināšanai ir jābūt spēkā visā būvniecības laikā.</w:t>
      </w:r>
      <w:proofErr w:type="gramStart"/>
      <w:r w:rsidRPr="00FA68BA">
        <w:t xml:space="preserve">  </w:t>
      </w:r>
      <w:proofErr w:type="gramEnd"/>
    </w:p>
    <w:p w:rsidR="000455FB" w:rsidRPr="00FA68BA" w:rsidRDefault="000455FB" w:rsidP="000455FB">
      <w:pPr>
        <w:pStyle w:val="ListParagraph"/>
        <w:numPr>
          <w:ilvl w:val="0"/>
          <w:numId w:val="18"/>
        </w:numPr>
        <w:suppressAutoHyphens w:val="0"/>
        <w:spacing w:before="60"/>
        <w:ind w:left="709" w:hanging="709"/>
        <w:rPr>
          <w:b/>
        </w:rPr>
      </w:pPr>
      <w:r w:rsidRPr="00FA68BA">
        <w:rPr>
          <w:b/>
          <w:bCs/>
        </w:rPr>
        <w:t xml:space="preserve">Tehniskajā piedāvājumā jāiekļauj piedāvātā rotaļu laukuma vizuāls atainojums prezentācijas veidā </w:t>
      </w:r>
      <w:r w:rsidRPr="00FA68BA">
        <w:rPr>
          <w:b/>
        </w:rPr>
        <w:t xml:space="preserve">– digitālā veidā vai uz planšetes. </w:t>
      </w:r>
    </w:p>
    <w:p w:rsidR="000455FB" w:rsidRPr="003A60BB" w:rsidRDefault="000455FB" w:rsidP="000455FB">
      <w:pPr>
        <w:suppressAutoHyphens w:val="0"/>
        <w:spacing w:before="60"/>
        <w:rPr>
          <w:b/>
        </w:rPr>
        <w:sectPr w:rsidR="000455FB" w:rsidRPr="003A60BB">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134" w:left="1701" w:header="720" w:footer="709" w:gutter="0"/>
          <w:cols w:space="720"/>
          <w:docGrid w:linePitch="360"/>
        </w:sectPr>
      </w:pPr>
    </w:p>
    <w:p w:rsidR="000455FB" w:rsidRDefault="000455FB" w:rsidP="000455FB">
      <w:pPr>
        <w:pStyle w:val="ListParagraph"/>
        <w:tabs>
          <w:tab w:val="left" w:pos="720"/>
          <w:tab w:val="left" w:pos="1260"/>
        </w:tabs>
        <w:suppressAutoHyphens w:val="0"/>
        <w:spacing w:before="60" w:after="120"/>
        <w:ind w:left="0"/>
      </w:pPr>
    </w:p>
    <w:p w:rsidR="000455FB" w:rsidRDefault="000455FB" w:rsidP="000455FB">
      <w:pPr>
        <w:pStyle w:val="ListParagraph"/>
        <w:tabs>
          <w:tab w:val="left" w:pos="720"/>
          <w:tab w:val="left" w:pos="1260"/>
        </w:tabs>
        <w:suppressAutoHyphens w:val="0"/>
        <w:spacing w:before="60" w:after="120"/>
        <w:ind w:left="0"/>
      </w:pPr>
    </w:p>
    <w:p w:rsidR="000455FB" w:rsidRDefault="000455FB" w:rsidP="000455FB">
      <w:pPr>
        <w:pStyle w:val="ListParagraph"/>
        <w:tabs>
          <w:tab w:val="left" w:pos="720"/>
          <w:tab w:val="left" w:pos="1260"/>
        </w:tabs>
        <w:suppressAutoHyphens w:val="0"/>
        <w:spacing w:before="60" w:after="120"/>
        <w:ind w:left="0"/>
      </w:pPr>
    </w:p>
    <w:p w:rsidR="00F86A33" w:rsidRPr="000455FB" w:rsidRDefault="00F86A33" w:rsidP="000455FB"/>
    <w:sectPr w:rsidR="00F86A33" w:rsidRPr="000455FB" w:rsidSect="004461BB">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134" w:bottom="1701"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77" w:rsidRDefault="006E6E77" w:rsidP="00343A9B">
      <w:r>
        <w:separator/>
      </w:r>
    </w:p>
  </w:endnote>
  <w:endnote w:type="continuationSeparator" w:id="0">
    <w:p w:rsidR="006E6E77" w:rsidRDefault="006E6E77"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p w:rsidR="000455FB" w:rsidRDefault="000455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pPr>
      <w:pStyle w:val="Footer"/>
      <w:jc w:val="right"/>
      <w:rPr>
        <w:lang w:val="lv-LV"/>
      </w:rPr>
    </w:pPr>
    <w:r>
      <w:rPr>
        <w:lang w:val="lv-LV"/>
      </w:rPr>
      <w:fldChar w:fldCharType="begin"/>
    </w:r>
    <w:r>
      <w:rPr>
        <w:lang w:val="lv-LV"/>
      </w:rPr>
      <w:instrText xml:space="preserve"> PAGE </w:instrText>
    </w:r>
    <w:r>
      <w:rPr>
        <w:lang w:val="lv-LV"/>
      </w:rPr>
      <w:fldChar w:fldCharType="separate"/>
    </w:r>
    <w:r>
      <w:rPr>
        <w:noProof/>
        <w:lang w:val="lv-LV"/>
      </w:rPr>
      <w:t>3</w:t>
    </w:r>
    <w:r>
      <w:rPr>
        <w:lang w:val="lv-LV"/>
      </w:rPr>
      <w:fldChar w:fldCharType="end"/>
    </w:r>
  </w:p>
  <w:p w:rsidR="000455FB" w:rsidRDefault="000455FB">
    <w:pPr>
      <w:pStyle w:val="Footer"/>
      <w:rPr>
        <w:lang w:val="lv-LV"/>
      </w:rPr>
    </w:pPr>
  </w:p>
  <w:p w:rsidR="000455FB" w:rsidRDefault="000455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p w:rsidR="00A749DF" w:rsidRDefault="00A749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pPr>
      <w:pStyle w:val="Footer"/>
      <w:jc w:val="right"/>
      <w:rPr>
        <w:lang w:val="lv-LV"/>
      </w:rPr>
    </w:pPr>
    <w:r>
      <w:rPr>
        <w:lang w:val="lv-LV"/>
      </w:rPr>
      <w:fldChar w:fldCharType="begin"/>
    </w:r>
    <w:r>
      <w:rPr>
        <w:lang w:val="lv-LV"/>
      </w:rPr>
      <w:instrText xml:space="preserve"> PAGE </w:instrText>
    </w:r>
    <w:r>
      <w:rPr>
        <w:lang w:val="lv-LV"/>
      </w:rPr>
      <w:fldChar w:fldCharType="separate"/>
    </w:r>
    <w:r w:rsidR="000455FB">
      <w:rPr>
        <w:noProof/>
        <w:lang w:val="lv-LV"/>
      </w:rPr>
      <w:t>15</w:t>
    </w:r>
    <w:r>
      <w:rPr>
        <w:lang w:val="lv-LV"/>
      </w:rPr>
      <w:fldChar w:fldCharType="end"/>
    </w:r>
  </w:p>
  <w:p w:rsidR="00A749DF" w:rsidRDefault="00A749DF">
    <w:pPr>
      <w:pStyle w:val="Footer"/>
      <w:rPr>
        <w:lang w:val="lv-LV"/>
      </w:rPr>
    </w:pPr>
  </w:p>
  <w:p w:rsidR="00A749DF" w:rsidRDefault="00A749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77" w:rsidRDefault="006E6E77" w:rsidP="00343A9B">
      <w:r>
        <w:separator/>
      </w:r>
    </w:p>
  </w:footnote>
  <w:footnote w:type="continuationSeparator" w:id="0">
    <w:p w:rsidR="006E6E77" w:rsidRDefault="006E6E77" w:rsidP="003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p w:rsidR="000455FB" w:rsidRDefault="000455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p w:rsidR="000455FB" w:rsidRDefault="000455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FB" w:rsidRDefault="000455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p w:rsidR="00A749DF" w:rsidRDefault="00A749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p w:rsidR="00A749DF" w:rsidRDefault="00A749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F" w:rsidRDefault="00A74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1A2C585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C378A1"/>
    <w:multiLevelType w:val="hybridMultilevel"/>
    <w:tmpl w:val="0D20F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193F3B"/>
    <w:multiLevelType w:val="multilevel"/>
    <w:tmpl w:val="1C9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nsid w:val="1BCF0208"/>
    <w:multiLevelType w:val="multilevel"/>
    <w:tmpl w:val="24ECEB0A"/>
    <w:lvl w:ilvl="0">
      <w:start w:val="1"/>
      <w:numFmt w:val="decimal"/>
      <w:lvlText w:val="%1."/>
      <w:lvlJc w:val="left"/>
      <w:pPr>
        <w:ind w:left="928" w:hanging="360"/>
      </w:pPr>
      <w:rPr>
        <w:b/>
      </w:rPr>
    </w:lvl>
    <w:lvl w:ilvl="1">
      <w:start w:val="1"/>
      <w:numFmt w:val="decimal"/>
      <w:isLgl/>
      <w:lvlText w:val="%1.%2"/>
      <w:lvlJc w:val="left"/>
      <w:pPr>
        <w:ind w:left="1440" w:hanging="720"/>
      </w:pPr>
      <w:rPr>
        <w:rFonts w:hint="default"/>
        <w:b/>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520" w:hanging="1080"/>
      </w:pPr>
      <w:rPr>
        <w:rFonts w:hint="default"/>
        <w:b/>
        <w:sz w:val="24"/>
      </w:rPr>
    </w:lvl>
    <w:lvl w:ilvl="4">
      <w:start w:val="1"/>
      <w:numFmt w:val="decimal"/>
      <w:isLgl/>
      <w:lvlText w:val="%1.%2.%3.%4.%5"/>
      <w:lvlJc w:val="left"/>
      <w:pPr>
        <w:ind w:left="3240" w:hanging="1440"/>
      </w:pPr>
      <w:rPr>
        <w:rFonts w:hint="default"/>
        <w:b/>
        <w:sz w:val="24"/>
      </w:rPr>
    </w:lvl>
    <w:lvl w:ilvl="5">
      <w:start w:val="1"/>
      <w:numFmt w:val="decimal"/>
      <w:isLgl/>
      <w:lvlText w:val="%1.%2.%3.%4.%5.%6"/>
      <w:lvlJc w:val="left"/>
      <w:pPr>
        <w:ind w:left="3960" w:hanging="1800"/>
      </w:pPr>
      <w:rPr>
        <w:rFonts w:hint="default"/>
        <w:b/>
        <w:sz w:val="24"/>
      </w:rPr>
    </w:lvl>
    <w:lvl w:ilvl="6">
      <w:start w:val="1"/>
      <w:numFmt w:val="decimal"/>
      <w:isLgl/>
      <w:lvlText w:val="%1.%2.%3.%4.%5.%6.%7"/>
      <w:lvlJc w:val="left"/>
      <w:pPr>
        <w:ind w:left="4320" w:hanging="1800"/>
      </w:pPr>
      <w:rPr>
        <w:rFonts w:hint="default"/>
        <w:b/>
        <w:sz w:val="24"/>
      </w:rPr>
    </w:lvl>
    <w:lvl w:ilvl="7">
      <w:start w:val="1"/>
      <w:numFmt w:val="decimal"/>
      <w:isLgl/>
      <w:lvlText w:val="%1.%2.%3.%4.%5.%6.%7.%8"/>
      <w:lvlJc w:val="left"/>
      <w:pPr>
        <w:ind w:left="5040" w:hanging="2160"/>
      </w:pPr>
      <w:rPr>
        <w:rFonts w:hint="default"/>
        <w:b/>
        <w:sz w:val="24"/>
      </w:rPr>
    </w:lvl>
    <w:lvl w:ilvl="8">
      <w:start w:val="1"/>
      <w:numFmt w:val="decimal"/>
      <w:isLgl/>
      <w:lvlText w:val="%1.%2.%3.%4.%5.%6.%7.%8.%9"/>
      <w:lvlJc w:val="left"/>
      <w:pPr>
        <w:ind w:left="5760" w:hanging="2520"/>
      </w:pPr>
      <w:rPr>
        <w:rFonts w:hint="default"/>
        <w:b/>
        <w:sz w:val="24"/>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65429CB"/>
    <w:multiLevelType w:val="multilevel"/>
    <w:tmpl w:val="01A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nsid w:val="2A5C3B6F"/>
    <w:multiLevelType w:val="hybridMultilevel"/>
    <w:tmpl w:val="9A3098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5DF5900"/>
    <w:multiLevelType w:val="multilevel"/>
    <w:tmpl w:val="240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51780"/>
    <w:multiLevelType w:val="hybridMultilevel"/>
    <w:tmpl w:val="6DF2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2EB68B0"/>
    <w:multiLevelType w:val="multilevel"/>
    <w:tmpl w:val="CE9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55F978BC"/>
    <w:multiLevelType w:val="hybridMultilevel"/>
    <w:tmpl w:val="7DEC5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8711DDE"/>
    <w:multiLevelType w:val="multilevel"/>
    <w:tmpl w:val="150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93324"/>
    <w:multiLevelType w:val="hybridMultilevel"/>
    <w:tmpl w:val="53042F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DA92A44"/>
    <w:multiLevelType w:val="multilevel"/>
    <w:tmpl w:val="4392996E"/>
    <w:lvl w:ilvl="0">
      <w:start w:val="1"/>
      <w:numFmt w:val="decimal"/>
      <w:lvlText w:val="%1."/>
      <w:lvlJc w:val="left"/>
      <w:pPr>
        <w:ind w:left="360" w:hanging="360"/>
      </w:pPr>
      <w:rPr>
        <w:rFonts w:hint="default"/>
        <w:b/>
        <w:sz w:val="24"/>
      </w:rPr>
    </w:lvl>
    <w:lvl w:ilvl="1">
      <w:start w:val="2"/>
      <w:numFmt w:val="decimal"/>
      <w:lvlText w:val="%1.%2."/>
      <w:lvlJc w:val="left"/>
      <w:pPr>
        <w:ind w:left="1440" w:hanging="720"/>
      </w:pPr>
      <w:rPr>
        <w:rFonts w:hint="default"/>
        <w:b/>
        <w:sz w:val="24"/>
      </w:rPr>
    </w:lvl>
    <w:lvl w:ilvl="2">
      <w:start w:val="1"/>
      <w:numFmt w:val="decimal"/>
      <w:lvlText w:val="%1.%2.%3."/>
      <w:lvlJc w:val="left"/>
      <w:pPr>
        <w:ind w:left="2520" w:hanging="1080"/>
      </w:pPr>
      <w:rPr>
        <w:rFonts w:hint="default"/>
        <w:b/>
        <w:sz w:val="24"/>
      </w:rPr>
    </w:lvl>
    <w:lvl w:ilvl="3">
      <w:start w:val="1"/>
      <w:numFmt w:val="decimal"/>
      <w:lvlText w:val="%1.%2.%3.%4."/>
      <w:lvlJc w:val="left"/>
      <w:pPr>
        <w:ind w:left="3240" w:hanging="1080"/>
      </w:pPr>
      <w:rPr>
        <w:rFonts w:hint="default"/>
        <w:b/>
        <w:sz w:val="24"/>
      </w:rPr>
    </w:lvl>
    <w:lvl w:ilvl="4">
      <w:start w:val="1"/>
      <w:numFmt w:val="decimal"/>
      <w:lvlText w:val="%1.%2.%3.%4.%5."/>
      <w:lvlJc w:val="left"/>
      <w:pPr>
        <w:ind w:left="4320" w:hanging="1440"/>
      </w:pPr>
      <w:rPr>
        <w:rFonts w:hint="default"/>
        <w:b/>
        <w:sz w:val="24"/>
      </w:rPr>
    </w:lvl>
    <w:lvl w:ilvl="5">
      <w:start w:val="1"/>
      <w:numFmt w:val="decimal"/>
      <w:lvlText w:val="%1.%2.%3.%4.%5.%6."/>
      <w:lvlJc w:val="left"/>
      <w:pPr>
        <w:ind w:left="5400" w:hanging="1800"/>
      </w:pPr>
      <w:rPr>
        <w:rFonts w:hint="default"/>
        <w:b/>
        <w:sz w:val="24"/>
      </w:rPr>
    </w:lvl>
    <w:lvl w:ilvl="6">
      <w:start w:val="1"/>
      <w:numFmt w:val="decimal"/>
      <w:lvlText w:val="%1.%2.%3.%4.%5.%6.%7."/>
      <w:lvlJc w:val="left"/>
      <w:pPr>
        <w:ind w:left="6480" w:hanging="2160"/>
      </w:pPr>
      <w:rPr>
        <w:rFonts w:hint="default"/>
        <w:b/>
        <w:sz w:val="24"/>
      </w:rPr>
    </w:lvl>
    <w:lvl w:ilvl="7">
      <w:start w:val="1"/>
      <w:numFmt w:val="decimal"/>
      <w:lvlText w:val="%1.%2.%3.%4.%5.%6.%7.%8."/>
      <w:lvlJc w:val="left"/>
      <w:pPr>
        <w:ind w:left="7200" w:hanging="2160"/>
      </w:pPr>
      <w:rPr>
        <w:rFonts w:hint="default"/>
        <w:b/>
        <w:sz w:val="24"/>
      </w:rPr>
    </w:lvl>
    <w:lvl w:ilvl="8">
      <w:start w:val="1"/>
      <w:numFmt w:val="decimal"/>
      <w:lvlText w:val="%1.%2.%3.%4.%5.%6.%7.%8.%9."/>
      <w:lvlJc w:val="left"/>
      <w:pPr>
        <w:ind w:left="8280" w:hanging="2520"/>
      </w:pPr>
      <w:rPr>
        <w:rFonts w:hint="default"/>
        <w:b/>
        <w:sz w:val="24"/>
      </w:rPr>
    </w:lvl>
  </w:abstractNum>
  <w:abstractNum w:abstractNumId="3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22"/>
  </w:num>
  <w:num w:numId="4">
    <w:abstractNumId w:val="35"/>
  </w:num>
  <w:num w:numId="5">
    <w:abstractNumId w:val="20"/>
  </w:num>
  <w:num w:numId="6">
    <w:abstractNumId w:val="1"/>
  </w:num>
  <w:num w:numId="7">
    <w:abstractNumId w:val="15"/>
  </w:num>
  <w:num w:numId="8">
    <w:abstractNumId w:val="34"/>
  </w:num>
  <w:num w:numId="9">
    <w:abstractNumId w:val="30"/>
  </w:num>
  <w:num w:numId="10">
    <w:abstractNumId w:val="29"/>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1"/>
  </w:num>
  <w:num w:numId="20">
    <w:abstractNumId w:val="32"/>
  </w:num>
  <w:num w:numId="21">
    <w:abstractNumId w:val="19"/>
  </w:num>
  <w:num w:numId="22">
    <w:abstractNumId w:val="31"/>
  </w:num>
  <w:num w:numId="23">
    <w:abstractNumId w:val="8"/>
  </w:num>
  <w:num w:numId="24">
    <w:abstractNumId w:val="23"/>
  </w:num>
  <w:num w:numId="25">
    <w:abstractNumId w:val="21"/>
  </w:num>
  <w:num w:numId="26">
    <w:abstractNumId w:val="26"/>
  </w:num>
  <w:num w:numId="27">
    <w:abstractNumId w:val="7"/>
  </w:num>
  <w:num w:numId="28">
    <w:abstractNumId w:val="17"/>
  </w:num>
  <w:num w:numId="29">
    <w:abstractNumId w:val="14"/>
  </w:num>
  <w:num w:numId="30">
    <w:abstractNumId w:val="25"/>
  </w:num>
  <w:num w:numId="31">
    <w:abstractNumId w:val="27"/>
  </w:num>
  <w:num w:numId="32">
    <w:abstractNumId w:val="16"/>
  </w:num>
  <w:num w:numId="33">
    <w:abstractNumId w:val="18"/>
  </w:num>
  <w:num w:numId="34">
    <w:abstractNumId w:val="6"/>
  </w:num>
  <w:num w:numId="35">
    <w:abstractNumId w:val="4"/>
  </w:num>
  <w:num w:numId="36">
    <w:abstractNumId w:val="24"/>
  </w:num>
  <w:num w:numId="3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662C"/>
    <w:rsid w:val="00031F42"/>
    <w:rsid w:val="000321A0"/>
    <w:rsid w:val="000455FB"/>
    <w:rsid w:val="0005512D"/>
    <w:rsid w:val="00067309"/>
    <w:rsid w:val="00070CD9"/>
    <w:rsid w:val="000827F5"/>
    <w:rsid w:val="00082B60"/>
    <w:rsid w:val="00085862"/>
    <w:rsid w:val="000865D6"/>
    <w:rsid w:val="00086926"/>
    <w:rsid w:val="00087A6B"/>
    <w:rsid w:val="00092FDF"/>
    <w:rsid w:val="000B42E2"/>
    <w:rsid w:val="000B4753"/>
    <w:rsid w:val="000B523A"/>
    <w:rsid w:val="000C0626"/>
    <w:rsid w:val="000C2F75"/>
    <w:rsid w:val="000D0BCA"/>
    <w:rsid w:val="000D2281"/>
    <w:rsid w:val="000D3642"/>
    <w:rsid w:val="000D63A1"/>
    <w:rsid w:val="000D6DC3"/>
    <w:rsid w:val="000E2D58"/>
    <w:rsid w:val="000E2FF6"/>
    <w:rsid w:val="000E6E78"/>
    <w:rsid w:val="00102AA5"/>
    <w:rsid w:val="00104AD8"/>
    <w:rsid w:val="00122363"/>
    <w:rsid w:val="00122DEF"/>
    <w:rsid w:val="00130767"/>
    <w:rsid w:val="00140C37"/>
    <w:rsid w:val="00146FBF"/>
    <w:rsid w:val="0015025C"/>
    <w:rsid w:val="00151BC3"/>
    <w:rsid w:val="00154120"/>
    <w:rsid w:val="00165496"/>
    <w:rsid w:val="00171131"/>
    <w:rsid w:val="00173144"/>
    <w:rsid w:val="00180391"/>
    <w:rsid w:val="0018588D"/>
    <w:rsid w:val="00194F11"/>
    <w:rsid w:val="001969F3"/>
    <w:rsid w:val="001972FB"/>
    <w:rsid w:val="001A3F11"/>
    <w:rsid w:val="001A5B32"/>
    <w:rsid w:val="001B289C"/>
    <w:rsid w:val="001C218C"/>
    <w:rsid w:val="001C3365"/>
    <w:rsid w:val="001C5417"/>
    <w:rsid w:val="001D44AB"/>
    <w:rsid w:val="001E17D5"/>
    <w:rsid w:val="001F09FC"/>
    <w:rsid w:val="001F4D68"/>
    <w:rsid w:val="00200A89"/>
    <w:rsid w:val="002078E9"/>
    <w:rsid w:val="00211026"/>
    <w:rsid w:val="0021613F"/>
    <w:rsid w:val="002227D5"/>
    <w:rsid w:val="00225450"/>
    <w:rsid w:val="00232337"/>
    <w:rsid w:val="00244634"/>
    <w:rsid w:val="002544FE"/>
    <w:rsid w:val="00255113"/>
    <w:rsid w:val="00261DEB"/>
    <w:rsid w:val="002649F7"/>
    <w:rsid w:val="0028470B"/>
    <w:rsid w:val="00286948"/>
    <w:rsid w:val="002921C1"/>
    <w:rsid w:val="00293AC3"/>
    <w:rsid w:val="00295969"/>
    <w:rsid w:val="00296C0A"/>
    <w:rsid w:val="00297BEC"/>
    <w:rsid w:val="002A191E"/>
    <w:rsid w:val="002A322E"/>
    <w:rsid w:val="002A5252"/>
    <w:rsid w:val="002B2EA2"/>
    <w:rsid w:val="002B7502"/>
    <w:rsid w:val="002C0274"/>
    <w:rsid w:val="002C1B9E"/>
    <w:rsid w:val="002E1A9C"/>
    <w:rsid w:val="002E1DCC"/>
    <w:rsid w:val="002E4108"/>
    <w:rsid w:val="002E66E4"/>
    <w:rsid w:val="002F40A1"/>
    <w:rsid w:val="00307E05"/>
    <w:rsid w:val="0031260A"/>
    <w:rsid w:val="00312F11"/>
    <w:rsid w:val="00313BDA"/>
    <w:rsid w:val="00313C9F"/>
    <w:rsid w:val="003147CC"/>
    <w:rsid w:val="00315AD5"/>
    <w:rsid w:val="003163C2"/>
    <w:rsid w:val="00321AFF"/>
    <w:rsid w:val="00322B26"/>
    <w:rsid w:val="003353F4"/>
    <w:rsid w:val="00343A9B"/>
    <w:rsid w:val="0034462C"/>
    <w:rsid w:val="00353F65"/>
    <w:rsid w:val="00354C79"/>
    <w:rsid w:val="00356CEB"/>
    <w:rsid w:val="00372E87"/>
    <w:rsid w:val="0037469A"/>
    <w:rsid w:val="00382A97"/>
    <w:rsid w:val="00382F80"/>
    <w:rsid w:val="003A4E69"/>
    <w:rsid w:val="003A60BB"/>
    <w:rsid w:val="003A6156"/>
    <w:rsid w:val="003B2A6F"/>
    <w:rsid w:val="003C19D2"/>
    <w:rsid w:val="003C569C"/>
    <w:rsid w:val="003D1C80"/>
    <w:rsid w:val="003E0F60"/>
    <w:rsid w:val="003F26AF"/>
    <w:rsid w:val="00432BA5"/>
    <w:rsid w:val="0043416A"/>
    <w:rsid w:val="00434320"/>
    <w:rsid w:val="00434CE6"/>
    <w:rsid w:val="00440073"/>
    <w:rsid w:val="00440DDD"/>
    <w:rsid w:val="004461BB"/>
    <w:rsid w:val="00460CE7"/>
    <w:rsid w:val="00462296"/>
    <w:rsid w:val="0046635A"/>
    <w:rsid w:val="004772E0"/>
    <w:rsid w:val="00477E93"/>
    <w:rsid w:val="00487FB8"/>
    <w:rsid w:val="00493851"/>
    <w:rsid w:val="004B79E6"/>
    <w:rsid w:val="004C24B3"/>
    <w:rsid w:val="004C755F"/>
    <w:rsid w:val="004D123F"/>
    <w:rsid w:val="004D1DC6"/>
    <w:rsid w:val="004E4693"/>
    <w:rsid w:val="004E4AA7"/>
    <w:rsid w:val="004F0EF3"/>
    <w:rsid w:val="004F263B"/>
    <w:rsid w:val="004F4610"/>
    <w:rsid w:val="004F622D"/>
    <w:rsid w:val="00500C44"/>
    <w:rsid w:val="0050248E"/>
    <w:rsid w:val="00516668"/>
    <w:rsid w:val="005168F8"/>
    <w:rsid w:val="005303DA"/>
    <w:rsid w:val="005408F1"/>
    <w:rsid w:val="00546CD6"/>
    <w:rsid w:val="0054751C"/>
    <w:rsid w:val="0055030C"/>
    <w:rsid w:val="0055189D"/>
    <w:rsid w:val="00560230"/>
    <w:rsid w:val="0056334D"/>
    <w:rsid w:val="005744F2"/>
    <w:rsid w:val="00593450"/>
    <w:rsid w:val="00594504"/>
    <w:rsid w:val="0059739D"/>
    <w:rsid w:val="005A159E"/>
    <w:rsid w:val="005B3503"/>
    <w:rsid w:val="005B59D3"/>
    <w:rsid w:val="005C0A67"/>
    <w:rsid w:val="005C4A42"/>
    <w:rsid w:val="005C5042"/>
    <w:rsid w:val="005F250C"/>
    <w:rsid w:val="005F4334"/>
    <w:rsid w:val="00600A4D"/>
    <w:rsid w:val="00602525"/>
    <w:rsid w:val="006032E1"/>
    <w:rsid w:val="00605DDA"/>
    <w:rsid w:val="0061569E"/>
    <w:rsid w:val="00621C68"/>
    <w:rsid w:val="00623A16"/>
    <w:rsid w:val="00626268"/>
    <w:rsid w:val="00642A29"/>
    <w:rsid w:val="0064543F"/>
    <w:rsid w:val="00645A4E"/>
    <w:rsid w:val="00646F71"/>
    <w:rsid w:val="00651CB8"/>
    <w:rsid w:val="00660291"/>
    <w:rsid w:val="006661E1"/>
    <w:rsid w:val="00673302"/>
    <w:rsid w:val="00676915"/>
    <w:rsid w:val="00677C26"/>
    <w:rsid w:val="00681CA7"/>
    <w:rsid w:val="00685406"/>
    <w:rsid w:val="00693981"/>
    <w:rsid w:val="006A0243"/>
    <w:rsid w:val="006A0FAB"/>
    <w:rsid w:val="006A203B"/>
    <w:rsid w:val="006A3764"/>
    <w:rsid w:val="006A4355"/>
    <w:rsid w:val="006B5D44"/>
    <w:rsid w:val="006B6C7D"/>
    <w:rsid w:val="006B7C1E"/>
    <w:rsid w:val="006C5F0D"/>
    <w:rsid w:val="006E068E"/>
    <w:rsid w:val="006E6E77"/>
    <w:rsid w:val="006E7C6F"/>
    <w:rsid w:val="006E7D9D"/>
    <w:rsid w:val="006F6604"/>
    <w:rsid w:val="006F69D9"/>
    <w:rsid w:val="00701549"/>
    <w:rsid w:val="00707498"/>
    <w:rsid w:val="00710C35"/>
    <w:rsid w:val="00720FE5"/>
    <w:rsid w:val="0072433D"/>
    <w:rsid w:val="0073477F"/>
    <w:rsid w:val="00752512"/>
    <w:rsid w:val="00754B18"/>
    <w:rsid w:val="007563DA"/>
    <w:rsid w:val="007711BE"/>
    <w:rsid w:val="0077156F"/>
    <w:rsid w:val="007759F4"/>
    <w:rsid w:val="00775BEB"/>
    <w:rsid w:val="00775F5A"/>
    <w:rsid w:val="00780F39"/>
    <w:rsid w:val="00784F95"/>
    <w:rsid w:val="007864C9"/>
    <w:rsid w:val="007B0304"/>
    <w:rsid w:val="007B12B5"/>
    <w:rsid w:val="007B480B"/>
    <w:rsid w:val="007C355A"/>
    <w:rsid w:val="007D614F"/>
    <w:rsid w:val="007E42AF"/>
    <w:rsid w:val="007F6189"/>
    <w:rsid w:val="00806BA3"/>
    <w:rsid w:val="00807F64"/>
    <w:rsid w:val="00821F9F"/>
    <w:rsid w:val="0082545B"/>
    <w:rsid w:val="00826DAC"/>
    <w:rsid w:val="0082792C"/>
    <w:rsid w:val="00832005"/>
    <w:rsid w:val="00840DD7"/>
    <w:rsid w:val="00845BF2"/>
    <w:rsid w:val="008549E4"/>
    <w:rsid w:val="00862CD4"/>
    <w:rsid w:val="00872B8E"/>
    <w:rsid w:val="00875EDB"/>
    <w:rsid w:val="0087679D"/>
    <w:rsid w:val="008821BB"/>
    <w:rsid w:val="00895A14"/>
    <w:rsid w:val="008A1575"/>
    <w:rsid w:val="008B49EA"/>
    <w:rsid w:val="008C15B2"/>
    <w:rsid w:val="008D1000"/>
    <w:rsid w:val="008D7634"/>
    <w:rsid w:val="008E40AE"/>
    <w:rsid w:val="008E5EBC"/>
    <w:rsid w:val="0090291F"/>
    <w:rsid w:val="00910A80"/>
    <w:rsid w:val="00913498"/>
    <w:rsid w:val="00913891"/>
    <w:rsid w:val="009141D1"/>
    <w:rsid w:val="0091501A"/>
    <w:rsid w:val="009225C3"/>
    <w:rsid w:val="00930186"/>
    <w:rsid w:val="0093099F"/>
    <w:rsid w:val="009316D9"/>
    <w:rsid w:val="00934BBB"/>
    <w:rsid w:val="00946913"/>
    <w:rsid w:val="00946D61"/>
    <w:rsid w:val="00956418"/>
    <w:rsid w:val="00974ABB"/>
    <w:rsid w:val="00975B3C"/>
    <w:rsid w:val="00980F5D"/>
    <w:rsid w:val="00983E9E"/>
    <w:rsid w:val="009858CD"/>
    <w:rsid w:val="009A7A76"/>
    <w:rsid w:val="009B1A02"/>
    <w:rsid w:val="009C03D3"/>
    <w:rsid w:val="009C3CD3"/>
    <w:rsid w:val="009C6244"/>
    <w:rsid w:val="009E01ED"/>
    <w:rsid w:val="009F7073"/>
    <w:rsid w:val="00A14398"/>
    <w:rsid w:val="00A156FA"/>
    <w:rsid w:val="00A1695D"/>
    <w:rsid w:val="00A214C3"/>
    <w:rsid w:val="00A22B78"/>
    <w:rsid w:val="00A34008"/>
    <w:rsid w:val="00A500F1"/>
    <w:rsid w:val="00A55B73"/>
    <w:rsid w:val="00A6392B"/>
    <w:rsid w:val="00A64B1B"/>
    <w:rsid w:val="00A704F8"/>
    <w:rsid w:val="00A73CC1"/>
    <w:rsid w:val="00A749DF"/>
    <w:rsid w:val="00A872D3"/>
    <w:rsid w:val="00A9357A"/>
    <w:rsid w:val="00AA0F60"/>
    <w:rsid w:val="00AA27DE"/>
    <w:rsid w:val="00AB005B"/>
    <w:rsid w:val="00AC363E"/>
    <w:rsid w:val="00AC63A2"/>
    <w:rsid w:val="00AD32B1"/>
    <w:rsid w:val="00AD7C7E"/>
    <w:rsid w:val="00AF37C2"/>
    <w:rsid w:val="00AF3DB6"/>
    <w:rsid w:val="00AF71B8"/>
    <w:rsid w:val="00B02473"/>
    <w:rsid w:val="00B04F20"/>
    <w:rsid w:val="00B220A0"/>
    <w:rsid w:val="00B27C16"/>
    <w:rsid w:val="00B34206"/>
    <w:rsid w:val="00B5318E"/>
    <w:rsid w:val="00B620FF"/>
    <w:rsid w:val="00B63E8C"/>
    <w:rsid w:val="00B77823"/>
    <w:rsid w:val="00B83CD3"/>
    <w:rsid w:val="00B85BAE"/>
    <w:rsid w:val="00B87EEE"/>
    <w:rsid w:val="00B91070"/>
    <w:rsid w:val="00B93EF2"/>
    <w:rsid w:val="00BA0C2B"/>
    <w:rsid w:val="00BA631F"/>
    <w:rsid w:val="00BB40EF"/>
    <w:rsid w:val="00BC628D"/>
    <w:rsid w:val="00BC6468"/>
    <w:rsid w:val="00BD21E0"/>
    <w:rsid w:val="00BD3E25"/>
    <w:rsid w:val="00BD4080"/>
    <w:rsid w:val="00BD5A78"/>
    <w:rsid w:val="00BD60BC"/>
    <w:rsid w:val="00BD687D"/>
    <w:rsid w:val="00BD7D33"/>
    <w:rsid w:val="00BE0707"/>
    <w:rsid w:val="00BF4189"/>
    <w:rsid w:val="00BF7BAB"/>
    <w:rsid w:val="00C21AB4"/>
    <w:rsid w:val="00C32E79"/>
    <w:rsid w:val="00C4036F"/>
    <w:rsid w:val="00C555AA"/>
    <w:rsid w:val="00C6308F"/>
    <w:rsid w:val="00C72C5E"/>
    <w:rsid w:val="00C76F8C"/>
    <w:rsid w:val="00C77C64"/>
    <w:rsid w:val="00C80DD8"/>
    <w:rsid w:val="00C82C89"/>
    <w:rsid w:val="00C8681F"/>
    <w:rsid w:val="00C937B7"/>
    <w:rsid w:val="00C95A66"/>
    <w:rsid w:val="00C97B26"/>
    <w:rsid w:val="00CA02BF"/>
    <w:rsid w:val="00CA5FA9"/>
    <w:rsid w:val="00CB5D56"/>
    <w:rsid w:val="00CE0FEF"/>
    <w:rsid w:val="00CE1A21"/>
    <w:rsid w:val="00CE2579"/>
    <w:rsid w:val="00CF10BC"/>
    <w:rsid w:val="00CF1D3F"/>
    <w:rsid w:val="00CF1FF9"/>
    <w:rsid w:val="00CF6EC2"/>
    <w:rsid w:val="00D0636B"/>
    <w:rsid w:val="00D1744A"/>
    <w:rsid w:val="00D21A5A"/>
    <w:rsid w:val="00D237DC"/>
    <w:rsid w:val="00D30460"/>
    <w:rsid w:val="00D33981"/>
    <w:rsid w:val="00D366C5"/>
    <w:rsid w:val="00D436FA"/>
    <w:rsid w:val="00D46EFA"/>
    <w:rsid w:val="00D56969"/>
    <w:rsid w:val="00D60167"/>
    <w:rsid w:val="00D639F7"/>
    <w:rsid w:val="00D6410B"/>
    <w:rsid w:val="00D66739"/>
    <w:rsid w:val="00D76E16"/>
    <w:rsid w:val="00D801D7"/>
    <w:rsid w:val="00D91AC6"/>
    <w:rsid w:val="00D946A4"/>
    <w:rsid w:val="00D97203"/>
    <w:rsid w:val="00DA4C40"/>
    <w:rsid w:val="00DA548B"/>
    <w:rsid w:val="00DB1749"/>
    <w:rsid w:val="00DB6EA9"/>
    <w:rsid w:val="00DC2958"/>
    <w:rsid w:val="00DC42B4"/>
    <w:rsid w:val="00DD175C"/>
    <w:rsid w:val="00DD5154"/>
    <w:rsid w:val="00DD7CEC"/>
    <w:rsid w:val="00DE1FCB"/>
    <w:rsid w:val="00DF734D"/>
    <w:rsid w:val="00E019C9"/>
    <w:rsid w:val="00E11841"/>
    <w:rsid w:val="00E14702"/>
    <w:rsid w:val="00E14A88"/>
    <w:rsid w:val="00E31410"/>
    <w:rsid w:val="00E35A39"/>
    <w:rsid w:val="00E36343"/>
    <w:rsid w:val="00E41A9D"/>
    <w:rsid w:val="00E42845"/>
    <w:rsid w:val="00E51C72"/>
    <w:rsid w:val="00E565EF"/>
    <w:rsid w:val="00E65481"/>
    <w:rsid w:val="00E70BF3"/>
    <w:rsid w:val="00E80D0D"/>
    <w:rsid w:val="00EB0399"/>
    <w:rsid w:val="00EB17EA"/>
    <w:rsid w:val="00EB2FDA"/>
    <w:rsid w:val="00EB6D8D"/>
    <w:rsid w:val="00EC0FE1"/>
    <w:rsid w:val="00EC6537"/>
    <w:rsid w:val="00ED4F31"/>
    <w:rsid w:val="00EE4DBD"/>
    <w:rsid w:val="00EF5871"/>
    <w:rsid w:val="00EF7201"/>
    <w:rsid w:val="00F01CFD"/>
    <w:rsid w:val="00F11218"/>
    <w:rsid w:val="00F258A8"/>
    <w:rsid w:val="00F306F7"/>
    <w:rsid w:val="00F46E18"/>
    <w:rsid w:val="00F55425"/>
    <w:rsid w:val="00F571BC"/>
    <w:rsid w:val="00F64D08"/>
    <w:rsid w:val="00F66451"/>
    <w:rsid w:val="00F73B14"/>
    <w:rsid w:val="00F84C99"/>
    <w:rsid w:val="00F86A33"/>
    <w:rsid w:val="00FA2695"/>
    <w:rsid w:val="00FA32DC"/>
    <w:rsid w:val="00FA3693"/>
    <w:rsid w:val="00FA5D8F"/>
    <w:rsid w:val="00FB1942"/>
    <w:rsid w:val="00FB1A51"/>
    <w:rsid w:val="00FB3375"/>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2"/>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3"/>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7"/>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8"/>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st1">
    <w:name w:val="st1"/>
    <w:basedOn w:val="DefaultParagraphFont"/>
    <w:rsid w:val="00D436FA"/>
  </w:style>
  <w:style w:type="paragraph" w:customStyle="1" w:styleId="Default">
    <w:name w:val="Default"/>
    <w:rsid w:val="00293AC3"/>
    <w:pPr>
      <w:autoSpaceDE w:val="0"/>
      <w:autoSpaceDN w:val="0"/>
      <w:adjustRightInd w:val="0"/>
    </w:pPr>
    <w:rPr>
      <w:rFonts w:ascii="Arial" w:eastAsia="SimSun" w:hAnsi="Arial" w:cs="Arial"/>
      <w:color w:val="00000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2"/>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semiHidden/>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343A9B"/>
    <w:rPr>
      <w:rFonts w:eastAsia="Times New Roman"/>
      <w:sz w:val="20"/>
      <w:szCs w:val="20"/>
    </w:rPr>
  </w:style>
  <w:style w:type="character" w:styleId="FootnoteReference">
    <w:name w:val="footnote reference"/>
    <w:semiHidden/>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3"/>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7"/>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7"/>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8"/>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st1">
    <w:name w:val="st1"/>
    <w:basedOn w:val="DefaultParagraphFont"/>
    <w:rsid w:val="00D436FA"/>
  </w:style>
  <w:style w:type="paragraph" w:customStyle="1" w:styleId="Default">
    <w:name w:val="Default"/>
    <w:rsid w:val="00293AC3"/>
    <w:pPr>
      <w:autoSpaceDE w:val="0"/>
      <w:autoSpaceDN w:val="0"/>
      <w:adjustRightInd w:val="0"/>
    </w:pPr>
    <w:rPr>
      <w:rFonts w:ascii="Arial" w:eastAsia="SimSun" w:hAnsi="Arial" w:cs="Arial"/>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4932">
      <w:bodyDiv w:val="1"/>
      <w:marLeft w:val="0"/>
      <w:marRight w:val="0"/>
      <w:marTop w:val="0"/>
      <w:marBottom w:val="0"/>
      <w:divBdr>
        <w:top w:val="none" w:sz="0" w:space="0" w:color="auto"/>
        <w:left w:val="none" w:sz="0" w:space="0" w:color="auto"/>
        <w:bottom w:val="none" w:sz="0" w:space="0" w:color="auto"/>
        <w:right w:val="none" w:sz="0" w:space="0" w:color="auto"/>
      </w:divBdr>
    </w:div>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adazi.l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a.grivina@adazi.lv"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rita.steina@adazi.l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5C5E-EEBC-458A-9B64-16B9D5C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15</Pages>
  <Words>10983</Words>
  <Characters>6261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121</cp:revision>
  <cp:lastPrinted>2014-02-03T12:46:00Z</cp:lastPrinted>
  <dcterms:created xsi:type="dcterms:W3CDTF">2014-02-03T10:15:00Z</dcterms:created>
  <dcterms:modified xsi:type="dcterms:W3CDTF">2016-06-30T13:31:00Z</dcterms:modified>
</cp:coreProperties>
</file>