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5F1" w:rsidRDefault="004035F1" w:rsidP="004035F1">
      <w:pPr>
        <w:ind w:left="360"/>
        <w:jc w:val="right"/>
        <w:rPr>
          <w:sz w:val="18"/>
          <w:szCs w:val="18"/>
        </w:rPr>
      </w:pPr>
      <w:r>
        <w:rPr>
          <w:sz w:val="18"/>
          <w:szCs w:val="18"/>
        </w:rPr>
        <w:t>Identifikācijas Nr. ĀND 2016/6</w:t>
      </w:r>
      <w:r w:rsidR="00600152">
        <w:rPr>
          <w:sz w:val="18"/>
          <w:szCs w:val="18"/>
        </w:rPr>
        <w:t>0</w:t>
      </w:r>
    </w:p>
    <w:p w:rsidR="004035F1" w:rsidRDefault="004035F1" w:rsidP="004035F1">
      <w:pPr>
        <w:ind w:left="360"/>
        <w:jc w:val="right"/>
        <w:rPr>
          <w:sz w:val="20"/>
          <w:szCs w:val="20"/>
        </w:rPr>
      </w:pPr>
      <w:r>
        <w:rPr>
          <w:sz w:val="20"/>
          <w:szCs w:val="20"/>
        </w:rPr>
        <w:t>1.pielikums</w:t>
      </w:r>
    </w:p>
    <w:p w:rsidR="004035F1" w:rsidRDefault="004035F1" w:rsidP="004035F1">
      <w:pPr>
        <w:jc w:val="center"/>
        <w:rPr>
          <w:b/>
          <w:sz w:val="28"/>
        </w:rPr>
      </w:pPr>
    </w:p>
    <w:p w:rsidR="004035F1" w:rsidRDefault="004035F1" w:rsidP="004035F1">
      <w:pPr>
        <w:shd w:val="clear" w:color="auto" w:fill="C2D69B"/>
        <w:jc w:val="center"/>
      </w:pPr>
      <w:r>
        <w:rPr>
          <w:b/>
          <w:sz w:val="28"/>
        </w:rPr>
        <w:t>TEHNISKĀ SPECIFIKĀCIJA</w:t>
      </w:r>
    </w:p>
    <w:p w:rsidR="004035F1" w:rsidRPr="00CE7624" w:rsidRDefault="004035F1" w:rsidP="004035F1">
      <w:pPr>
        <w:shd w:val="clear" w:color="auto" w:fill="C2D69B" w:themeFill="accent3" w:themeFillTint="99"/>
        <w:spacing w:before="120" w:after="120"/>
        <w:jc w:val="center"/>
        <w:rPr>
          <w:sz w:val="32"/>
          <w:szCs w:val="32"/>
        </w:rPr>
      </w:pPr>
      <w:r w:rsidRPr="00CE7624">
        <w:rPr>
          <w:b/>
          <w:bCs/>
          <w:sz w:val="32"/>
          <w:szCs w:val="32"/>
        </w:rPr>
        <w:t>Ēdināšanas pakalpojumu nodrošināšana Ādažu pirmsskolas izglītības iestādē</w:t>
      </w:r>
    </w:p>
    <w:p w:rsidR="004035F1" w:rsidRDefault="004035F1" w:rsidP="004035F1">
      <w:pPr>
        <w:pStyle w:val="ListParagraph"/>
        <w:spacing w:before="120" w:after="120"/>
        <w:rPr>
          <w:rFonts w:ascii="Times New Roman" w:hAnsi="Times New Roman" w:cs="Times New Roman"/>
          <w:sz w:val="28"/>
          <w:szCs w:val="28"/>
        </w:rPr>
      </w:pPr>
    </w:p>
    <w:p w:rsidR="004035F1" w:rsidRDefault="004035F1" w:rsidP="004035F1">
      <w:pPr>
        <w:pStyle w:val="ListParagraph"/>
        <w:spacing w:before="120" w:after="120"/>
        <w:rPr>
          <w:rFonts w:ascii="Times New Roman" w:hAnsi="Times New Roman" w:cs="Times New Roman"/>
          <w:sz w:val="28"/>
          <w:szCs w:val="28"/>
        </w:rPr>
      </w:pPr>
    </w:p>
    <w:p w:rsidR="004035F1" w:rsidRPr="00B46F04" w:rsidRDefault="004035F1" w:rsidP="004035F1">
      <w:pPr>
        <w:pStyle w:val="ListParagraph"/>
        <w:numPr>
          <w:ilvl w:val="2"/>
          <w:numId w:val="4"/>
        </w:numPr>
        <w:tabs>
          <w:tab w:val="clear" w:pos="2160"/>
          <w:tab w:val="num" w:pos="709"/>
        </w:tabs>
        <w:spacing w:before="120" w:after="120"/>
        <w:ind w:left="709" w:hanging="709"/>
        <w:rPr>
          <w:rFonts w:ascii="Times New Roman" w:hAnsi="Times New Roman" w:cs="Times New Roman"/>
        </w:rPr>
      </w:pPr>
      <w:r w:rsidRPr="00B46F04">
        <w:rPr>
          <w:rFonts w:ascii="Times New Roman" w:hAnsi="Times New Roman" w:cs="Times New Roman"/>
        </w:rPr>
        <w:t xml:space="preserve">Izglītojamo ēdināšana </w:t>
      </w:r>
      <w:r>
        <w:rPr>
          <w:rFonts w:ascii="Times New Roman" w:hAnsi="Times New Roman" w:cs="Times New Roman"/>
        </w:rPr>
        <w:t>Kadagas</w:t>
      </w:r>
      <w:r w:rsidRPr="00B46F04">
        <w:rPr>
          <w:rFonts w:ascii="Times New Roman" w:hAnsi="Times New Roman" w:cs="Times New Roman"/>
        </w:rPr>
        <w:t xml:space="preserve"> pirmsskolas izglītības iestādē tiek veikta trīs reizes dienā:</w:t>
      </w:r>
    </w:p>
    <w:tbl>
      <w:tblPr>
        <w:tblW w:w="850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4636"/>
        <w:gridCol w:w="2309"/>
      </w:tblGrid>
      <w:tr w:rsidR="004035F1" w:rsidTr="00655B58">
        <w:trPr>
          <w:trHeight w:val="812"/>
          <w:jc w:val="center"/>
        </w:trPr>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035F1" w:rsidRDefault="004035F1" w:rsidP="00655B58">
            <w:pPr>
              <w:spacing w:before="120" w:after="120"/>
              <w:jc w:val="center"/>
              <w:rPr>
                <w:bCs/>
              </w:rPr>
            </w:pPr>
          </w:p>
        </w:tc>
        <w:tc>
          <w:tcPr>
            <w:tcW w:w="463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035F1" w:rsidRPr="00424BF7" w:rsidRDefault="004035F1" w:rsidP="00655B58">
            <w:pPr>
              <w:spacing w:before="120" w:after="120"/>
              <w:jc w:val="center"/>
              <w:rPr>
                <w:b/>
                <w:bCs/>
              </w:rPr>
            </w:pPr>
            <w:r w:rsidRPr="00424BF7">
              <w:rPr>
                <w:b/>
                <w:bCs/>
              </w:rPr>
              <w:t>Kopējais izglītojamo skaits attiecīgajā grupā 201</w:t>
            </w:r>
            <w:r>
              <w:rPr>
                <w:b/>
                <w:bCs/>
              </w:rPr>
              <w:t>6</w:t>
            </w:r>
            <w:r w:rsidRPr="00424BF7">
              <w:rPr>
                <w:b/>
                <w:bCs/>
              </w:rPr>
              <w:t>./201</w:t>
            </w:r>
            <w:r>
              <w:rPr>
                <w:b/>
                <w:bCs/>
              </w:rPr>
              <w:t>7</w:t>
            </w:r>
            <w:r w:rsidRPr="00424BF7">
              <w:rPr>
                <w:b/>
                <w:bCs/>
              </w:rPr>
              <w:t>.m.g.</w:t>
            </w:r>
          </w:p>
        </w:tc>
        <w:tc>
          <w:tcPr>
            <w:tcW w:w="2309"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035F1" w:rsidRPr="00424BF7" w:rsidRDefault="004035F1" w:rsidP="00655B58">
            <w:pPr>
              <w:spacing w:before="120" w:after="120"/>
              <w:jc w:val="center"/>
              <w:rPr>
                <w:b/>
                <w:bCs/>
              </w:rPr>
            </w:pPr>
            <w:r w:rsidRPr="00424BF7">
              <w:rPr>
                <w:b/>
                <w:bCs/>
              </w:rPr>
              <w:t>Laiks</w:t>
            </w:r>
          </w:p>
        </w:tc>
      </w:tr>
      <w:tr w:rsidR="004035F1" w:rsidRPr="000D5228" w:rsidTr="00655B58">
        <w:trPr>
          <w:jc w:val="center"/>
        </w:trPr>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035F1" w:rsidRPr="000D5228" w:rsidRDefault="004035F1" w:rsidP="00655B58">
            <w:pPr>
              <w:spacing w:before="120" w:after="120"/>
              <w:rPr>
                <w:b/>
              </w:rPr>
            </w:pPr>
            <w:r w:rsidRPr="000D5228">
              <w:rPr>
                <w:b/>
              </w:rPr>
              <w:t xml:space="preserve">Brokastis </w:t>
            </w:r>
          </w:p>
        </w:tc>
        <w:tc>
          <w:tcPr>
            <w:tcW w:w="4636" w:type="dxa"/>
            <w:tcBorders>
              <w:top w:val="single" w:sz="4" w:space="0" w:color="auto"/>
              <w:left w:val="single" w:sz="4" w:space="0" w:color="auto"/>
              <w:bottom w:val="single" w:sz="4" w:space="0" w:color="auto"/>
              <w:right w:val="single" w:sz="4" w:space="0" w:color="auto"/>
            </w:tcBorders>
          </w:tcPr>
          <w:p w:rsidR="004035F1" w:rsidRPr="000D5228" w:rsidRDefault="004035F1" w:rsidP="00655B58">
            <w:pPr>
              <w:pBdr>
                <w:bottom w:val="single" w:sz="6" w:space="1" w:color="auto"/>
              </w:pBdr>
              <w:tabs>
                <w:tab w:val="left" w:pos="2790"/>
              </w:tabs>
              <w:spacing w:before="120" w:after="120"/>
              <w:jc w:val="center"/>
            </w:pPr>
            <w:r>
              <w:t>361 bērns (1,5-6 gadi) – 15 grupas</w:t>
            </w:r>
          </w:p>
        </w:tc>
        <w:tc>
          <w:tcPr>
            <w:tcW w:w="2309" w:type="dxa"/>
            <w:tcBorders>
              <w:top w:val="single" w:sz="4" w:space="0" w:color="auto"/>
              <w:left w:val="single" w:sz="4" w:space="0" w:color="auto"/>
              <w:bottom w:val="single" w:sz="4" w:space="0" w:color="auto"/>
              <w:right w:val="single" w:sz="4" w:space="0" w:color="auto"/>
            </w:tcBorders>
          </w:tcPr>
          <w:p w:rsidR="004035F1" w:rsidRPr="000D5228" w:rsidRDefault="004035F1" w:rsidP="00655B58">
            <w:pPr>
              <w:spacing w:before="120" w:after="120"/>
              <w:ind w:firstLine="45"/>
            </w:pPr>
            <w:r w:rsidRPr="000D5228">
              <w:t>8.50</w:t>
            </w:r>
          </w:p>
        </w:tc>
      </w:tr>
      <w:tr w:rsidR="004035F1" w:rsidRPr="000D5228" w:rsidTr="00655B58">
        <w:trPr>
          <w:trHeight w:val="672"/>
          <w:jc w:val="center"/>
        </w:trPr>
        <w:tc>
          <w:tcPr>
            <w:tcW w:w="1560" w:type="dxa"/>
            <w:tcBorders>
              <w:top w:val="single" w:sz="4" w:space="0" w:color="auto"/>
              <w:left w:val="single" w:sz="4" w:space="0" w:color="auto"/>
              <w:right w:val="single" w:sz="4" w:space="0" w:color="auto"/>
            </w:tcBorders>
            <w:shd w:val="clear" w:color="auto" w:fill="EAF1DD" w:themeFill="accent3" w:themeFillTint="33"/>
          </w:tcPr>
          <w:p w:rsidR="004035F1" w:rsidRPr="000D5228" w:rsidRDefault="004035F1" w:rsidP="00655B58">
            <w:pPr>
              <w:spacing w:before="120" w:after="120"/>
              <w:rPr>
                <w:b/>
              </w:rPr>
            </w:pPr>
            <w:r w:rsidRPr="000D5228">
              <w:rPr>
                <w:b/>
              </w:rPr>
              <w:t xml:space="preserve">Pusdienas </w:t>
            </w:r>
          </w:p>
        </w:tc>
        <w:tc>
          <w:tcPr>
            <w:tcW w:w="4636" w:type="dxa"/>
            <w:tcBorders>
              <w:top w:val="single" w:sz="4" w:space="0" w:color="auto"/>
              <w:left w:val="single" w:sz="4" w:space="0" w:color="auto"/>
              <w:right w:val="single" w:sz="4" w:space="0" w:color="auto"/>
            </w:tcBorders>
          </w:tcPr>
          <w:p w:rsidR="004035F1" w:rsidRPr="000D5228" w:rsidRDefault="004035F1" w:rsidP="00655B58">
            <w:pPr>
              <w:spacing w:before="120" w:after="120"/>
              <w:jc w:val="center"/>
            </w:pPr>
            <w:r>
              <w:t>361 bērns (1,5-6 gadi) – 15 grupas</w:t>
            </w:r>
          </w:p>
        </w:tc>
        <w:tc>
          <w:tcPr>
            <w:tcW w:w="2309" w:type="dxa"/>
            <w:tcBorders>
              <w:top w:val="single" w:sz="4" w:space="0" w:color="auto"/>
              <w:left w:val="single" w:sz="4" w:space="0" w:color="auto"/>
              <w:right w:val="single" w:sz="4" w:space="0" w:color="auto"/>
            </w:tcBorders>
          </w:tcPr>
          <w:p w:rsidR="004035F1" w:rsidRPr="000D5228" w:rsidRDefault="004035F1" w:rsidP="00655B58">
            <w:pPr>
              <w:spacing w:before="120" w:after="120"/>
              <w:ind w:firstLine="45"/>
            </w:pPr>
            <w:r w:rsidRPr="000D5228">
              <w:t>12.50</w:t>
            </w:r>
          </w:p>
        </w:tc>
      </w:tr>
      <w:tr w:rsidR="004035F1" w:rsidTr="00655B58">
        <w:trPr>
          <w:trHeight w:val="465"/>
          <w:jc w:val="center"/>
        </w:trPr>
        <w:tc>
          <w:tcPr>
            <w:tcW w:w="156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4035F1" w:rsidRPr="000D5228" w:rsidRDefault="004035F1" w:rsidP="00655B58">
            <w:pPr>
              <w:spacing w:before="120" w:after="120"/>
              <w:rPr>
                <w:b/>
              </w:rPr>
            </w:pPr>
            <w:r w:rsidRPr="000D5228">
              <w:rPr>
                <w:b/>
              </w:rPr>
              <w:t xml:space="preserve">Launags </w:t>
            </w:r>
          </w:p>
        </w:tc>
        <w:tc>
          <w:tcPr>
            <w:tcW w:w="4636" w:type="dxa"/>
            <w:tcBorders>
              <w:top w:val="single" w:sz="4" w:space="0" w:color="auto"/>
              <w:left w:val="single" w:sz="4" w:space="0" w:color="auto"/>
              <w:bottom w:val="single" w:sz="4" w:space="0" w:color="auto"/>
              <w:right w:val="single" w:sz="4" w:space="0" w:color="auto"/>
            </w:tcBorders>
          </w:tcPr>
          <w:p w:rsidR="004035F1" w:rsidRPr="000D5228" w:rsidRDefault="004035F1" w:rsidP="00655B58">
            <w:pPr>
              <w:spacing w:before="120" w:after="120"/>
              <w:jc w:val="center"/>
            </w:pPr>
            <w:r>
              <w:t>361 bērns (1,5-6 gadi) – 15 grupas</w:t>
            </w:r>
          </w:p>
        </w:tc>
        <w:tc>
          <w:tcPr>
            <w:tcW w:w="2309" w:type="dxa"/>
            <w:tcBorders>
              <w:top w:val="single" w:sz="4" w:space="0" w:color="auto"/>
              <w:left w:val="single" w:sz="4" w:space="0" w:color="auto"/>
              <w:bottom w:val="single" w:sz="4" w:space="0" w:color="auto"/>
              <w:right w:val="single" w:sz="4" w:space="0" w:color="auto"/>
            </w:tcBorders>
          </w:tcPr>
          <w:p w:rsidR="004035F1" w:rsidRPr="000D5228" w:rsidRDefault="004035F1" w:rsidP="00655B58">
            <w:pPr>
              <w:spacing w:before="120" w:after="120"/>
              <w:ind w:firstLine="45"/>
            </w:pPr>
            <w:r w:rsidRPr="000D5228">
              <w:t>15.50</w:t>
            </w:r>
          </w:p>
        </w:tc>
      </w:tr>
      <w:tr w:rsidR="004035F1" w:rsidTr="00655B58">
        <w:trPr>
          <w:trHeight w:val="450"/>
          <w:jc w:val="center"/>
        </w:trPr>
        <w:tc>
          <w:tcPr>
            <w:tcW w:w="8505" w:type="dxa"/>
            <w:gridSpan w:val="3"/>
            <w:tcBorders>
              <w:top w:val="single" w:sz="4" w:space="0" w:color="auto"/>
              <w:left w:val="single" w:sz="4" w:space="0" w:color="auto"/>
              <w:bottom w:val="single" w:sz="4" w:space="0" w:color="auto"/>
              <w:right w:val="single" w:sz="4" w:space="0" w:color="auto"/>
            </w:tcBorders>
          </w:tcPr>
          <w:p w:rsidR="004035F1" w:rsidRDefault="004035F1" w:rsidP="00655B58">
            <w:pPr>
              <w:spacing w:before="120" w:after="120"/>
              <w:ind w:firstLine="45"/>
            </w:pPr>
            <w:r>
              <w:t>35 izglītojamajam ir ārsta apstiprināta diagnoze (piemēram, celiakija, cukura diabēts, pārtikas alerģija), kuras dēļ ir nepieciešama uztura korekcija.</w:t>
            </w:r>
          </w:p>
        </w:tc>
      </w:tr>
      <w:tr w:rsidR="004035F1" w:rsidTr="00655B58">
        <w:trPr>
          <w:trHeight w:val="450"/>
          <w:jc w:val="center"/>
        </w:trPr>
        <w:tc>
          <w:tcPr>
            <w:tcW w:w="8505" w:type="dxa"/>
            <w:gridSpan w:val="3"/>
            <w:tcBorders>
              <w:top w:val="single" w:sz="4" w:space="0" w:color="auto"/>
              <w:left w:val="single" w:sz="4" w:space="0" w:color="auto"/>
              <w:bottom w:val="single" w:sz="4" w:space="0" w:color="auto"/>
              <w:right w:val="single" w:sz="4" w:space="0" w:color="auto"/>
            </w:tcBorders>
          </w:tcPr>
          <w:p w:rsidR="004035F1" w:rsidRDefault="004035F1" w:rsidP="00655B58">
            <w:pPr>
              <w:spacing w:before="120" w:after="120"/>
              <w:ind w:firstLine="45"/>
            </w:pPr>
            <w:r>
              <w:t>Vasaras mēnešos jūlijā vai augustā bērnu apmeklējums - apmēram viena trešā daļa no kopējā bērnu skaita.</w:t>
            </w:r>
          </w:p>
        </w:tc>
      </w:tr>
    </w:tbl>
    <w:p w:rsidR="004035F1" w:rsidRDefault="004035F1" w:rsidP="004035F1">
      <w:pPr>
        <w:pStyle w:val="ListParagraph"/>
        <w:numPr>
          <w:ilvl w:val="0"/>
          <w:numId w:val="4"/>
        </w:numPr>
        <w:tabs>
          <w:tab w:val="clear" w:pos="720"/>
          <w:tab w:val="left" w:pos="709"/>
        </w:tabs>
        <w:spacing w:before="120" w:after="120"/>
        <w:ind w:hanging="720"/>
        <w:jc w:val="both"/>
        <w:rPr>
          <w:rFonts w:ascii="Times New Roman" w:hAnsi="Times New Roman" w:cs="Times New Roman"/>
          <w:sz w:val="24"/>
          <w:szCs w:val="24"/>
        </w:rPr>
      </w:pPr>
      <w:r>
        <w:rPr>
          <w:rFonts w:ascii="Times New Roman" w:hAnsi="Times New Roman" w:cs="Times New Roman"/>
          <w:sz w:val="24"/>
          <w:szCs w:val="24"/>
        </w:rPr>
        <w:t>Papildus ēdināšanas pakalpojumi nodrošināmi 32 darbiniekiem (12:30 un 13:20).</w:t>
      </w:r>
    </w:p>
    <w:p w:rsidR="004035F1" w:rsidRDefault="004035F1" w:rsidP="004035F1">
      <w:pPr>
        <w:pStyle w:val="ListParagraph"/>
        <w:numPr>
          <w:ilvl w:val="0"/>
          <w:numId w:val="4"/>
        </w:numPr>
        <w:tabs>
          <w:tab w:val="clear" w:pos="720"/>
          <w:tab w:val="left" w:pos="709"/>
        </w:tabs>
        <w:spacing w:before="120" w:after="120"/>
        <w:ind w:hanging="720"/>
        <w:jc w:val="both"/>
        <w:rPr>
          <w:rFonts w:ascii="Times New Roman" w:hAnsi="Times New Roman" w:cs="Times New Roman"/>
          <w:sz w:val="24"/>
          <w:szCs w:val="24"/>
        </w:rPr>
      </w:pPr>
      <w:r>
        <w:rPr>
          <w:rFonts w:ascii="Times New Roman" w:hAnsi="Times New Roman" w:cs="Times New Roman"/>
          <w:sz w:val="24"/>
          <w:szCs w:val="24"/>
        </w:rPr>
        <w:t>Izglītojamo skaits līguma izpildes laikā var mainīties +/- 15%.</w:t>
      </w:r>
    </w:p>
    <w:p w:rsidR="004035F1" w:rsidRDefault="004035F1" w:rsidP="004035F1">
      <w:pPr>
        <w:pStyle w:val="ListParagraph"/>
        <w:numPr>
          <w:ilvl w:val="0"/>
          <w:numId w:val="4"/>
        </w:numPr>
        <w:tabs>
          <w:tab w:val="clear" w:pos="720"/>
          <w:tab w:val="left" w:pos="709"/>
        </w:tabs>
        <w:spacing w:before="120" w:after="120"/>
        <w:ind w:hanging="720"/>
        <w:jc w:val="both"/>
        <w:rPr>
          <w:rFonts w:ascii="Times New Roman" w:hAnsi="Times New Roman" w:cs="Times New Roman"/>
          <w:sz w:val="24"/>
          <w:szCs w:val="24"/>
        </w:rPr>
      </w:pPr>
      <w:r>
        <w:rPr>
          <w:rFonts w:ascii="Times New Roman" w:hAnsi="Times New Roman" w:cs="Times New Roman"/>
          <w:sz w:val="24"/>
          <w:szCs w:val="24"/>
        </w:rPr>
        <w:t xml:space="preserve">Pretendentam ēdienu sagatavošanu jāveic uz vietas Ādažu pirmsskolas izglītības iestādē, izmantojot gan esošo aprīkojumu un iekārtas, gan iekārtas, kuras pretendentam jānodrošina patstāvīgi. </w:t>
      </w:r>
    </w:p>
    <w:p w:rsidR="004035F1" w:rsidRDefault="004035F1" w:rsidP="004035F1">
      <w:pPr>
        <w:pStyle w:val="ListParagraph"/>
        <w:numPr>
          <w:ilvl w:val="0"/>
          <w:numId w:val="4"/>
        </w:numPr>
        <w:tabs>
          <w:tab w:val="clear" w:pos="720"/>
          <w:tab w:val="left" w:pos="709"/>
        </w:tabs>
        <w:spacing w:before="120" w:after="120"/>
        <w:ind w:hanging="720"/>
        <w:jc w:val="both"/>
        <w:rPr>
          <w:rFonts w:ascii="Times New Roman" w:hAnsi="Times New Roman" w:cs="Times New Roman"/>
          <w:sz w:val="24"/>
          <w:szCs w:val="24"/>
          <w:lang w:eastAsia="lv-LV"/>
        </w:rPr>
      </w:pPr>
      <w:r>
        <w:rPr>
          <w:rFonts w:ascii="Times New Roman" w:hAnsi="Times New Roman" w:cs="Times New Roman"/>
          <w:bCs/>
          <w:sz w:val="24"/>
          <w:szCs w:val="24"/>
          <w:lang w:eastAsia="ar-SA"/>
        </w:rPr>
        <w:t>Slēdzot pakalpojuma līgumu, Pasūtītājs nodos pretendentam nomas lietošanā telpas ēdināšanas pakalpojuma līguma izpildei:</w:t>
      </w:r>
    </w:p>
    <w:p w:rsidR="004035F1" w:rsidRDefault="004035F1" w:rsidP="004035F1">
      <w:pPr>
        <w:spacing w:before="120" w:after="120"/>
        <w:ind w:left="360"/>
        <w:jc w:val="center"/>
      </w:pPr>
      <w:r>
        <w:rPr>
          <w:bCs/>
        </w:rPr>
        <w:t xml:space="preserve">Virtuve                         </w:t>
      </w:r>
      <w:r>
        <w:rPr>
          <w:bCs/>
        </w:rPr>
        <w:tab/>
        <w:t>50</w:t>
      </w:r>
      <w:r>
        <w:t>,2 m</w:t>
      </w:r>
      <w:r>
        <w:rPr>
          <w:vertAlign w:val="superscript"/>
        </w:rPr>
        <w:t>2</w:t>
      </w:r>
      <w:r>
        <w:t>;</w:t>
      </w:r>
    </w:p>
    <w:p w:rsidR="004035F1" w:rsidRDefault="004035F1" w:rsidP="004035F1">
      <w:pPr>
        <w:spacing w:before="120" w:after="120"/>
        <w:ind w:left="360"/>
        <w:jc w:val="center"/>
      </w:pPr>
      <w:r>
        <w:t>trauku mazgātava</w:t>
      </w:r>
      <w:r>
        <w:tab/>
      </w:r>
      <w:r>
        <w:tab/>
        <w:t>10,3 m</w:t>
      </w:r>
      <w:r>
        <w:rPr>
          <w:vertAlign w:val="superscript"/>
        </w:rPr>
        <w:t>2</w:t>
      </w:r>
      <w:r>
        <w:t>;</w:t>
      </w:r>
    </w:p>
    <w:p w:rsidR="004035F1" w:rsidRDefault="004035F1" w:rsidP="004035F1">
      <w:pPr>
        <w:spacing w:before="120" w:after="120"/>
        <w:ind w:left="360"/>
        <w:jc w:val="center"/>
      </w:pPr>
      <w:r>
        <w:t>palīgtelpas</w:t>
      </w:r>
      <w:r>
        <w:tab/>
      </w:r>
      <w:r>
        <w:tab/>
      </w:r>
      <w:r>
        <w:tab/>
        <w:t>43,8 m</w:t>
      </w:r>
      <w:r>
        <w:rPr>
          <w:vertAlign w:val="superscript"/>
        </w:rPr>
        <w:t>2*</w:t>
      </w:r>
    </w:p>
    <w:p w:rsidR="004035F1" w:rsidRDefault="004035F1" w:rsidP="004035F1">
      <w:pPr>
        <w:spacing w:before="120" w:after="120"/>
        <w:jc w:val="center"/>
        <w:rPr>
          <w:b/>
          <w:vertAlign w:val="superscript"/>
        </w:rPr>
      </w:pPr>
      <w:r>
        <w:rPr>
          <w:b/>
        </w:rPr>
        <w:t>Telpu kopējā platība</w:t>
      </w:r>
      <w:r>
        <w:rPr>
          <w:b/>
        </w:rPr>
        <w:tab/>
      </w:r>
      <w:r>
        <w:rPr>
          <w:b/>
        </w:rPr>
        <w:tab/>
        <w:t>104, 3 m</w:t>
      </w:r>
      <w:r>
        <w:rPr>
          <w:b/>
          <w:vertAlign w:val="superscript"/>
        </w:rPr>
        <w:t>2</w:t>
      </w:r>
    </w:p>
    <w:p w:rsidR="004035F1" w:rsidRDefault="004035F1" w:rsidP="004035F1">
      <w:pPr>
        <w:spacing w:before="120" w:after="120"/>
        <w:ind w:left="709"/>
        <w:rPr>
          <w:bCs/>
        </w:rPr>
      </w:pPr>
      <w:r>
        <w:rPr>
          <w:bCs/>
        </w:rPr>
        <w:t>Pretendentam būs pienākums veikt nomas maksājumus – EUR 0,98 (bez PVN) par 1m² mēnesī, kā arī komunālos maksājumus, tostarp maksājumus par kanalizāciju, patērēto elektrību un ūdeni. Nomas maksa nebūs jāmaksā par jūlija vai augusta mēnešiem, ja attiecīgajos mēnešos netiek nodrošināti ēdināšanas pakalpojumi. Pretendentam nebūs jāveic maksājumi par apkuri ēdamzālē.</w:t>
      </w:r>
    </w:p>
    <w:p w:rsidR="004035F1" w:rsidRPr="00F87435" w:rsidRDefault="004035F1" w:rsidP="004035F1">
      <w:pPr>
        <w:pStyle w:val="ListParagraph2"/>
        <w:numPr>
          <w:ilvl w:val="0"/>
          <w:numId w:val="4"/>
        </w:numPr>
        <w:suppressAutoHyphens/>
        <w:spacing w:before="120" w:after="120" w:line="240" w:lineRule="auto"/>
        <w:ind w:hanging="720"/>
        <w:jc w:val="both"/>
        <w:rPr>
          <w:rFonts w:ascii="Times New Roman" w:hAnsi="Times New Roman" w:cs="Times New Roman"/>
          <w:bCs/>
          <w:sz w:val="24"/>
          <w:szCs w:val="24"/>
        </w:rPr>
      </w:pPr>
      <w:r>
        <w:rPr>
          <w:rFonts w:ascii="Times New Roman" w:hAnsi="Times New Roman" w:cs="Times New Roman"/>
          <w:sz w:val="24"/>
          <w:szCs w:val="24"/>
          <w:lang w:eastAsia="ar-SA"/>
        </w:rPr>
        <w:lastRenderedPageBreak/>
        <w:t>Pasūtītājs līdz ar telpām nodos izpildītāja rīcībā šādas iekārtas un inventāru:</w:t>
      </w:r>
    </w:p>
    <w:tbl>
      <w:tblPr>
        <w:tblW w:w="0" w:type="auto"/>
        <w:tblLayout w:type="fixed"/>
        <w:tblCellMar>
          <w:left w:w="30" w:type="dxa"/>
          <w:right w:w="30" w:type="dxa"/>
        </w:tblCellMar>
        <w:tblLook w:val="0000" w:firstRow="0" w:lastRow="0" w:firstColumn="0" w:lastColumn="0" w:noHBand="0" w:noVBand="0"/>
      </w:tblPr>
      <w:tblGrid>
        <w:gridCol w:w="5510"/>
        <w:gridCol w:w="2616"/>
      </w:tblGrid>
      <w:tr w:rsidR="004035F1" w:rsidTr="00655B58">
        <w:trPr>
          <w:trHeight w:val="869"/>
        </w:trPr>
        <w:tc>
          <w:tcPr>
            <w:tcW w:w="5510" w:type="dxa"/>
            <w:tcBorders>
              <w:top w:val="single" w:sz="6" w:space="0" w:color="auto"/>
              <w:left w:val="single" w:sz="6" w:space="0" w:color="auto"/>
              <w:bottom w:val="nil"/>
              <w:right w:val="single" w:sz="6" w:space="0" w:color="auto"/>
            </w:tcBorders>
          </w:tcPr>
          <w:p w:rsidR="004035F1" w:rsidRDefault="004035F1" w:rsidP="00655B58">
            <w:pPr>
              <w:autoSpaceDE w:val="0"/>
              <w:autoSpaceDN w:val="0"/>
              <w:adjustRightInd w:val="0"/>
              <w:jc w:val="center"/>
              <w:rPr>
                <w:b/>
                <w:bCs/>
                <w:color w:val="000000"/>
              </w:rPr>
            </w:pPr>
            <w:r>
              <w:rPr>
                <w:b/>
                <w:bCs/>
                <w:color w:val="000000"/>
              </w:rPr>
              <w:t>Inventāra nosaukums</w:t>
            </w:r>
          </w:p>
        </w:tc>
        <w:tc>
          <w:tcPr>
            <w:tcW w:w="2616" w:type="dxa"/>
            <w:tcBorders>
              <w:top w:val="single" w:sz="6" w:space="0" w:color="auto"/>
              <w:left w:val="single" w:sz="6" w:space="0" w:color="auto"/>
              <w:bottom w:val="nil"/>
              <w:right w:val="single" w:sz="6" w:space="0" w:color="auto"/>
            </w:tcBorders>
          </w:tcPr>
          <w:p w:rsidR="004035F1" w:rsidRDefault="004035F1" w:rsidP="00655B58">
            <w:pPr>
              <w:autoSpaceDE w:val="0"/>
              <w:autoSpaceDN w:val="0"/>
              <w:adjustRightInd w:val="0"/>
              <w:jc w:val="center"/>
              <w:rPr>
                <w:b/>
                <w:bCs/>
                <w:color w:val="000000"/>
              </w:rPr>
            </w:pPr>
          </w:p>
        </w:tc>
      </w:tr>
      <w:tr w:rsidR="004035F1" w:rsidTr="00655B58">
        <w:trPr>
          <w:trHeight w:val="288"/>
        </w:trPr>
        <w:tc>
          <w:tcPr>
            <w:tcW w:w="5510" w:type="dxa"/>
            <w:tcBorders>
              <w:top w:val="nil"/>
              <w:left w:val="single" w:sz="6" w:space="0" w:color="auto"/>
              <w:bottom w:val="single" w:sz="6" w:space="0" w:color="auto"/>
              <w:right w:val="single" w:sz="6" w:space="0" w:color="auto"/>
            </w:tcBorders>
          </w:tcPr>
          <w:p w:rsidR="004035F1" w:rsidRDefault="004035F1" w:rsidP="00655B58">
            <w:pPr>
              <w:autoSpaceDE w:val="0"/>
              <w:autoSpaceDN w:val="0"/>
              <w:adjustRightInd w:val="0"/>
              <w:jc w:val="center"/>
              <w:rPr>
                <w:b/>
                <w:bCs/>
                <w:color w:val="000000"/>
              </w:rPr>
            </w:pPr>
          </w:p>
        </w:tc>
        <w:tc>
          <w:tcPr>
            <w:tcW w:w="2616" w:type="dxa"/>
            <w:tcBorders>
              <w:top w:val="nil"/>
              <w:left w:val="single" w:sz="6" w:space="0" w:color="auto"/>
              <w:bottom w:val="single" w:sz="6" w:space="0" w:color="auto"/>
              <w:right w:val="single" w:sz="6" w:space="0" w:color="auto"/>
            </w:tcBorders>
          </w:tcPr>
          <w:p w:rsidR="004035F1" w:rsidRDefault="004035F1" w:rsidP="00655B58">
            <w:pPr>
              <w:autoSpaceDE w:val="0"/>
              <w:autoSpaceDN w:val="0"/>
              <w:adjustRightInd w:val="0"/>
              <w:jc w:val="center"/>
              <w:rPr>
                <w:b/>
                <w:bCs/>
                <w:color w:val="000000"/>
              </w:rPr>
            </w:pP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Saldējamā vitrīna (ledusskapis)</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Blenderis 2l</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Augstspiediena dušas ar krānu</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2</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Elektriskā konvencijas krāns ar dušu un adatu</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Nerūsējošā tērauda darba galds</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Nerūsējošā tērauda gaisa nosūcējs </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3</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Nerūsējošā tērauda plaukti , sastatne, restes</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6</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Nerūsējošā tērauda skapis</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2</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Elektriskais vārāmais katls ar tilpumu 100 litri</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Elektriskā plīts ar 6 sildīšanas elementiem</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Elektriskā panna PE-40</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Rokas mikseris </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Nerūsējošā tērauda ledusskapis </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2</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Gaļas maļamā mašīna</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Mīklas mīcītājs - 25 kg. FAMA</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Kartupeļu mizošanas mašīna </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Planetarais mikseris ar tilpumu</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Gastro šķēlētājs</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Marmits uz riteņiem</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Trauku mazgājamā mašīna</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Raudzēšanas skapis</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88"/>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Skapis </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274"/>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Sastatņu plaukti</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20</w:t>
            </w:r>
          </w:p>
        </w:tc>
      </w:tr>
      <w:tr w:rsidR="004035F1" w:rsidRPr="00987A32" w:rsidTr="00655B58">
        <w:trPr>
          <w:trHeight w:val="274"/>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Mehāniskais gaļas irdinātājs</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Krēsls (biroja)</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TRS Dārzeņu griezējs</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Plauktu sistēma, sastatne</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Statīvs 6 griešanas dēļiem</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Katls 20,5 litri 36 cm</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Zupas terīnes ar vāku, 3.0L, d230x145mm</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26</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Galda nazis </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Galda nazis </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Griešanas dēļi zaļi, sarkani, dzelteni</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8</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Katls 50 litri </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4</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Katls 30 litri </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3</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Katls 10,5 litri </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Metāliskās bļodas dažāda tilpuma</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15</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Gastrotrauks ar vāku</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4</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Sietiņš</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Žalūzijas</w:t>
            </w:r>
          </w:p>
        </w:tc>
        <w:tc>
          <w:tcPr>
            <w:tcW w:w="2616"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jc w:val="center"/>
              <w:rPr>
                <w:color w:val="000000"/>
              </w:rPr>
            </w:pPr>
            <w:r w:rsidRPr="00987A32">
              <w:rPr>
                <w:color w:val="000000"/>
              </w:rPr>
              <w:t>4</w:t>
            </w:r>
          </w:p>
        </w:tc>
      </w:tr>
      <w:tr w:rsidR="004035F1" w:rsidRPr="00987A32"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lastRenderedPageBreak/>
              <w:t xml:space="preserve">Ledusskapis AM īpašums </w:t>
            </w:r>
          </w:p>
        </w:tc>
        <w:tc>
          <w:tcPr>
            <w:tcW w:w="2616" w:type="dxa"/>
            <w:tcBorders>
              <w:top w:val="single" w:sz="6" w:space="0" w:color="auto"/>
              <w:left w:val="single" w:sz="6" w:space="0" w:color="auto"/>
              <w:bottom w:val="single" w:sz="6" w:space="0" w:color="auto"/>
              <w:right w:val="single" w:sz="2" w:space="0" w:color="000000"/>
            </w:tcBorders>
          </w:tcPr>
          <w:p w:rsidR="004035F1" w:rsidRPr="00987A32" w:rsidRDefault="004035F1" w:rsidP="00655B58">
            <w:pPr>
              <w:autoSpaceDE w:val="0"/>
              <w:autoSpaceDN w:val="0"/>
              <w:adjustRightInd w:val="0"/>
              <w:jc w:val="center"/>
              <w:rPr>
                <w:color w:val="000000"/>
              </w:rPr>
            </w:pPr>
            <w:r w:rsidRPr="00987A32">
              <w:rPr>
                <w:color w:val="000000"/>
              </w:rPr>
              <w:t>1</w:t>
            </w:r>
          </w:p>
        </w:tc>
      </w:tr>
      <w:tr w:rsidR="004035F1" w:rsidTr="00655B58">
        <w:trPr>
          <w:trHeight w:val="302"/>
        </w:trPr>
        <w:tc>
          <w:tcPr>
            <w:tcW w:w="5510" w:type="dxa"/>
            <w:tcBorders>
              <w:top w:val="single" w:sz="6" w:space="0" w:color="auto"/>
              <w:left w:val="single" w:sz="6" w:space="0" w:color="auto"/>
              <w:bottom w:val="single" w:sz="6" w:space="0" w:color="auto"/>
              <w:right w:val="single" w:sz="6" w:space="0" w:color="auto"/>
            </w:tcBorders>
          </w:tcPr>
          <w:p w:rsidR="004035F1" w:rsidRPr="00987A32" w:rsidRDefault="004035F1" w:rsidP="00655B58">
            <w:pPr>
              <w:autoSpaceDE w:val="0"/>
              <w:autoSpaceDN w:val="0"/>
              <w:adjustRightInd w:val="0"/>
              <w:rPr>
                <w:color w:val="000000"/>
              </w:rPr>
            </w:pPr>
            <w:r w:rsidRPr="00987A32">
              <w:rPr>
                <w:color w:val="000000"/>
              </w:rPr>
              <w:t xml:space="preserve"> Mēbeļu komplekts kabinetam (galds, plaukts)</w:t>
            </w:r>
          </w:p>
        </w:tc>
        <w:tc>
          <w:tcPr>
            <w:tcW w:w="2616" w:type="dxa"/>
            <w:tcBorders>
              <w:top w:val="single" w:sz="6" w:space="0" w:color="auto"/>
              <w:left w:val="single" w:sz="6" w:space="0" w:color="auto"/>
              <w:bottom w:val="single" w:sz="6" w:space="0" w:color="auto"/>
              <w:right w:val="single" w:sz="6" w:space="0" w:color="auto"/>
            </w:tcBorders>
          </w:tcPr>
          <w:p w:rsidR="004035F1" w:rsidRDefault="004035F1" w:rsidP="00655B58">
            <w:pPr>
              <w:autoSpaceDE w:val="0"/>
              <w:autoSpaceDN w:val="0"/>
              <w:adjustRightInd w:val="0"/>
              <w:jc w:val="center"/>
              <w:rPr>
                <w:color w:val="000000"/>
              </w:rPr>
            </w:pPr>
            <w:r w:rsidRPr="00987A32">
              <w:rPr>
                <w:color w:val="000000"/>
              </w:rPr>
              <w:t>1</w:t>
            </w:r>
          </w:p>
        </w:tc>
      </w:tr>
    </w:tbl>
    <w:p w:rsidR="004035F1" w:rsidRDefault="004035F1" w:rsidP="004035F1">
      <w:pPr>
        <w:pStyle w:val="ListParagraph"/>
        <w:numPr>
          <w:ilvl w:val="0"/>
          <w:numId w:val="4"/>
        </w:numPr>
        <w:spacing w:before="120" w:after="120"/>
        <w:ind w:hanging="720"/>
        <w:jc w:val="both"/>
        <w:rPr>
          <w:rFonts w:ascii="Times New Roman" w:hAnsi="Times New Roman" w:cs="Times New Roman"/>
          <w:bCs/>
          <w:sz w:val="24"/>
          <w:szCs w:val="24"/>
          <w:lang w:eastAsia="ar-SA"/>
        </w:rPr>
      </w:pPr>
      <w:r>
        <w:rPr>
          <w:rFonts w:ascii="Times New Roman" w:hAnsi="Times New Roman" w:cs="Times New Roman"/>
          <w:sz w:val="24"/>
          <w:szCs w:val="24"/>
          <w:lang w:eastAsia="ar-SA"/>
        </w:rPr>
        <w:t xml:space="preserve">Pretendentam patstāvīgi jānodrošina pakalpojuma sniegšanai papildus nepieciešamais tehniskais aprīkojums, tai skaitā inventārs un saimniecības pamatlīdzekļi. </w:t>
      </w:r>
    </w:p>
    <w:p w:rsidR="004035F1" w:rsidRDefault="004035F1" w:rsidP="004035F1">
      <w:pPr>
        <w:pStyle w:val="ListParagraph"/>
        <w:numPr>
          <w:ilvl w:val="0"/>
          <w:numId w:val="4"/>
        </w:numPr>
        <w:spacing w:before="120" w:after="120"/>
        <w:ind w:hanging="720"/>
        <w:jc w:val="both"/>
        <w:rPr>
          <w:rFonts w:ascii="Times New Roman" w:hAnsi="Times New Roman" w:cs="Times New Roman"/>
          <w:sz w:val="24"/>
          <w:szCs w:val="24"/>
        </w:rPr>
      </w:pPr>
      <w:r>
        <w:rPr>
          <w:rFonts w:ascii="Times New Roman" w:hAnsi="Times New Roman" w:cs="Times New Roman"/>
          <w:sz w:val="24"/>
          <w:szCs w:val="24"/>
        </w:rPr>
        <w:t xml:space="preserve">Pretendentam jāspēj nodrošināt un garantēt bērnu ēdināšanu atbilstoši saistošajiem normatīvajiem aktiem. </w:t>
      </w:r>
    </w:p>
    <w:p w:rsidR="004035F1" w:rsidRDefault="004035F1" w:rsidP="004035F1">
      <w:pPr>
        <w:pStyle w:val="ListParagraph"/>
        <w:numPr>
          <w:ilvl w:val="0"/>
          <w:numId w:val="4"/>
        </w:numPr>
        <w:spacing w:before="120" w:after="120"/>
        <w:ind w:hanging="720"/>
        <w:jc w:val="both"/>
        <w:rPr>
          <w:rFonts w:ascii="Times New Roman" w:hAnsi="Times New Roman" w:cs="Times New Roman"/>
          <w:sz w:val="24"/>
          <w:szCs w:val="24"/>
        </w:rPr>
      </w:pPr>
      <w:r>
        <w:rPr>
          <w:rFonts w:ascii="Times New Roman" w:hAnsi="Times New Roman" w:cs="Times New Roman"/>
          <w:sz w:val="24"/>
          <w:szCs w:val="24"/>
          <w:lang w:eastAsia="ar-SA"/>
        </w:rPr>
        <w:t xml:space="preserve">Pēc Pasūtītāja pieprasījuma nodrošināt atbilstošu ēdināšanu gadījumos, kad izglītojamajam ir ārsta apstiprināta diagnoze (piemēram, celiakija, cukura diabēts, pārtikas alerģija), kuras dēļ ir nepieciešama uztura korekcija. </w:t>
      </w:r>
    </w:p>
    <w:p w:rsidR="004035F1" w:rsidRDefault="004035F1" w:rsidP="004035F1">
      <w:pPr>
        <w:pStyle w:val="ListParagraph"/>
        <w:numPr>
          <w:ilvl w:val="0"/>
          <w:numId w:val="4"/>
        </w:numPr>
        <w:spacing w:before="120" w:after="120"/>
        <w:ind w:hanging="720"/>
        <w:jc w:val="both"/>
        <w:rPr>
          <w:rFonts w:ascii="Times New Roman" w:hAnsi="Times New Roman" w:cs="Times New Roman"/>
          <w:sz w:val="24"/>
          <w:szCs w:val="24"/>
        </w:rPr>
      </w:pPr>
      <w:r>
        <w:rPr>
          <w:rFonts w:ascii="Times New Roman" w:hAnsi="Times New Roman" w:cs="Times New Roman"/>
          <w:sz w:val="24"/>
          <w:szCs w:val="24"/>
          <w:lang w:eastAsia="ar-SA"/>
        </w:rPr>
        <w:t xml:space="preserve">Pēc Pasūtītāja pieprasījuma nodrošināt veģetāru ēdināšanu.  </w:t>
      </w:r>
    </w:p>
    <w:p w:rsidR="004035F1" w:rsidRPr="00D21A1D" w:rsidRDefault="004035F1" w:rsidP="004035F1">
      <w:pPr>
        <w:pStyle w:val="ListParagraph"/>
        <w:numPr>
          <w:ilvl w:val="0"/>
          <w:numId w:val="4"/>
        </w:numPr>
        <w:spacing w:before="120" w:after="120"/>
        <w:ind w:hanging="720"/>
        <w:jc w:val="both"/>
        <w:rPr>
          <w:rFonts w:ascii="Times New Roman" w:hAnsi="Times New Roman" w:cs="Times New Roman"/>
          <w:sz w:val="24"/>
          <w:szCs w:val="24"/>
        </w:rPr>
      </w:pPr>
      <w:r>
        <w:rPr>
          <w:rFonts w:ascii="Times New Roman" w:hAnsi="Times New Roman" w:cs="Times New Roman"/>
          <w:bCs/>
          <w:sz w:val="24"/>
          <w:szCs w:val="24"/>
        </w:rPr>
        <w:t xml:space="preserve">Ēdienkartē nedrīkst izmantot pusfabrikātus (pelmeņi, saldētas kotletes u.c.), kā arī rūpnieciski sasaldētu gaļu (izņēmums – saldēta vistas fileja, vistu šķiņķi, apakšstilbi). Drīkst izmantot saldētas zivju filejas, saldētus dārzeņus un ogas (sezonā, kad nav pieejami analogi svaigā veidā). Gaļa maltās gaļas izstrādājumiem tiek malta uz vietas izglītības iestādes ēdnīcā. </w:t>
      </w:r>
    </w:p>
    <w:p w:rsidR="004035F1" w:rsidRDefault="004035F1" w:rsidP="004035F1">
      <w:pPr>
        <w:pStyle w:val="ListParagraph"/>
        <w:numPr>
          <w:ilvl w:val="0"/>
          <w:numId w:val="4"/>
        </w:numPr>
        <w:spacing w:before="120" w:after="120"/>
        <w:ind w:hanging="720"/>
        <w:jc w:val="both"/>
        <w:rPr>
          <w:rFonts w:ascii="Times New Roman" w:hAnsi="Times New Roman" w:cs="Times New Roman"/>
          <w:bCs/>
          <w:sz w:val="24"/>
          <w:szCs w:val="24"/>
          <w:lang w:eastAsia="ar-SA"/>
        </w:rPr>
      </w:pPr>
      <w:r>
        <w:rPr>
          <w:rFonts w:ascii="Times New Roman" w:hAnsi="Times New Roman" w:cs="Times New Roman"/>
          <w:sz w:val="24"/>
          <w:szCs w:val="24"/>
          <w:lang w:eastAsia="ar-SA"/>
        </w:rPr>
        <w:t xml:space="preserve">Nodrošināt dalību Latvijas Republikas un Eiropas Savienības atbalsta programmā “Skolas piens” piena piegādei un izdalei izglītojamajiem. </w:t>
      </w:r>
    </w:p>
    <w:p w:rsidR="004035F1" w:rsidRDefault="004035F1" w:rsidP="004035F1">
      <w:pPr>
        <w:pStyle w:val="ListParagraph"/>
        <w:numPr>
          <w:ilvl w:val="0"/>
          <w:numId w:val="4"/>
        </w:numPr>
        <w:spacing w:before="120" w:after="120"/>
        <w:ind w:hanging="720"/>
        <w:jc w:val="both"/>
        <w:rPr>
          <w:rFonts w:ascii="Times New Roman" w:hAnsi="Times New Roman" w:cs="Times New Roman"/>
          <w:bCs/>
          <w:sz w:val="24"/>
          <w:szCs w:val="24"/>
          <w:lang w:eastAsia="ar-SA"/>
        </w:rPr>
      </w:pPr>
      <w:r>
        <w:rPr>
          <w:rFonts w:ascii="Times New Roman" w:hAnsi="Times New Roman" w:cs="Times New Roman"/>
          <w:sz w:val="24"/>
          <w:szCs w:val="24"/>
          <w:lang w:eastAsia="ar-SA"/>
        </w:rPr>
        <w:t xml:space="preserve">Iesniegt saskaņošanai Ādažu pirmsskolas izglītības iestādes vadītājai katras nedēļas ēdienkarti ne vēlāk kā 10 dienas iepriekš, kura pēc saskaņošanas tiek izvietota izglītojamajiem, vecākiem un darbiniekiem pieejamā vietā (uz ziņojumu dēļa). </w:t>
      </w:r>
    </w:p>
    <w:p w:rsidR="004035F1" w:rsidRDefault="004035F1" w:rsidP="004035F1">
      <w:pPr>
        <w:pStyle w:val="ListParagraph"/>
        <w:numPr>
          <w:ilvl w:val="0"/>
          <w:numId w:val="4"/>
        </w:numPr>
        <w:spacing w:before="120" w:after="120"/>
        <w:ind w:hanging="720"/>
        <w:jc w:val="both"/>
        <w:rPr>
          <w:rFonts w:ascii="Times New Roman" w:hAnsi="Times New Roman" w:cs="Times New Roman"/>
          <w:bCs/>
          <w:sz w:val="24"/>
          <w:szCs w:val="24"/>
          <w:lang w:eastAsia="ar-SA"/>
        </w:rPr>
      </w:pPr>
      <w:r>
        <w:rPr>
          <w:rFonts w:ascii="Times New Roman" w:hAnsi="Times New Roman" w:cs="Times New Roman"/>
          <w:sz w:val="24"/>
          <w:szCs w:val="24"/>
          <w:lang w:eastAsia="ar-SA"/>
        </w:rPr>
        <w:t>Pēc Pasūtītāja</w:t>
      </w:r>
      <w:r>
        <w:rPr>
          <w:rFonts w:ascii="Times New Roman" w:hAnsi="Times New Roman" w:cs="Times New Roman"/>
          <w:bCs/>
          <w:sz w:val="24"/>
          <w:szCs w:val="24"/>
          <w:lang w:eastAsia="ar-SA"/>
        </w:rPr>
        <w:t xml:space="preserve"> pieprasījuma veikt aptaujas un citus pasākumus saistībā ar Pakalpojumu kvalitātes izvērtējumu, kā arī īstenot sadarbību ar Pasūtītāju, izglītojamajiem un izglītojamo vecākiem, lai uzlabotu Pakalpojuma kvalitāti. </w:t>
      </w:r>
    </w:p>
    <w:p w:rsidR="004035F1" w:rsidRDefault="004035F1" w:rsidP="004035F1">
      <w:pPr>
        <w:pStyle w:val="ListParagraph"/>
        <w:numPr>
          <w:ilvl w:val="0"/>
          <w:numId w:val="4"/>
        </w:numPr>
        <w:spacing w:before="120" w:after="120"/>
        <w:ind w:hanging="720"/>
        <w:jc w:val="both"/>
        <w:rPr>
          <w:rFonts w:ascii="Times New Roman" w:hAnsi="Times New Roman" w:cs="Times New Roman"/>
          <w:bCs/>
          <w:sz w:val="24"/>
          <w:szCs w:val="24"/>
          <w:lang w:eastAsia="ar-SA"/>
        </w:rPr>
      </w:pPr>
      <w:r>
        <w:rPr>
          <w:rFonts w:ascii="Times New Roman" w:hAnsi="Times New Roman" w:cs="Times New Roman"/>
          <w:sz w:val="24"/>
          <w:szCs w:val="24"/>
        </w:rPr>
        <w:t>Ēdināšanas pakalpojums jānodrošina saskaņā ar paškontroles sistēmu, kas balstīta uz HACCP (Hazard Analysis &amp; Critical Control Points) principiem.</w:t>
      </w:r>
    </w:p>
    <w:p w:rsidR="004035F1" w:rsidRPr="00D95FE2" w:rsidRDefault="004035F1" w:rsidP="004035F1">
      <w:pPr>
        <w:pStyle w:val="ListParagraph"/>
        <w:numPr>
          <w:ilvl w:val="0"/>
          <w:numId w:val="4"/>
        </w:numPr>
        <w:spacing w:before="120" w:after="120"/>
        <w:ind w:hanging="720"/>
        <w:jc w:val="both"/>
        <w:rPr>
          <w:rFonts w:ascii="Times New Roman" w:hAnsi="Times New Roman" w:cs="Times New Roman"/>
          <w:bCs/>
          <w:sz w:val="24"/>
          <w:szCs w:val="24"/>
          <w:lang w:eastAsia="ar-SA"/>
        </w:rPr>
      </w:pPr>
      <w:r>
        <w:rPr>
          <w:rFonts w:ascii="Times New Roman" w:hAnsi="Times New Roman" w:cs="Times New Roman"/>
          <w:sz w:val="24"/>
          <w:szCs w:val="24"/>
        </w:rPr>
        <w:t xml:space="preserve">Pretendentam, kuram tiks piešķirtas līguma slēgšanas tiesības, būs pienākums līguma izpildes laikā ievērot šādas prasības attiecībā uz iepērkamo izejmateriālu – pārtikas preču – kvalitāti: </w:t>
      </w:r>
    </w:p>
    <w:p w:rsidR="004035F1" w:rsidRDefault="004035F1" w:rsidP="004035F1">
      <w:pPr>
        <w:pStyle w:val="ListParagraph"/>
        <w:spacing w:before="120" w:after="120"/>
        <w:ind w:hanging="720"/>
        <w:jc w:val="both"/>
        <w:rPr>
          <w:rFonts w:ascii="Times New Roman" w:hAnsi="Times New Roman" w:cs="Times New Roman"/>
          <w:sz w:val="24"/>
          <w:szCs w:val="24"/>
        </w:rPr>
      </w:pPr>
      <w:r>
        <w:rPr>
          <w:rFonts w:ascii="Times New Roman" w:hAnsi="Times New Roman" w:cs="Times New Roman"/>
          <w:sz w:val="24"/>
          <w:szCs w:val="24"/>
        </w:rPr>
        <w:t xml:space="preserve">Pārtikas precēm, kas tiks izmantotas ēdienu pagatavošanā, būs ēdienkartes sastāvdaļa, dienā, kad tās tiek realizētas, jābūt ar ne mazāk kā sekojošu derīguma termiņu:  </w:t>
      </w:r>
    </w:p>
    <w:p w:rsidR="004035F1" w:rsidRDefault="004035F1" w:rsidP="004035F1">
      <w:pPr>
        <w:numPr>
          <w:ilvl w:val="0"/>
          <w:numId w:val="6"/>
        </w:numPr>
        <w:suppressAutoHyphens w:val="0"/>
        <w:spacing w:before="120" w:after="120"/>
        <w:ind w:hanging="720"/>
      </w:pPr>
      <w:r>
        <w:t>1/3 no kopējā realizācijas termiņa - precēm, kuru realizācijas termiņš ir līdz 1 gadam (ieskaitot);</w:t>
      </w:r>
    </w:p>
    <w:p w:rsidR="004035F1" w:rsidRDefault="004035F1" w:rsidP="004035F1">
      <w:pPr>
        <w:numPr>
          <w:ilvl w:val="0"/>
          <w:numId w:val="6"/>
        </w:numPr>
        <w:suppressAutoHyphens w:val="0"/>
        <w:spacing w:before="120" w:after="120"/>
        <w:ind w:hanging="720"/>
      </w:pPr>
      <w:r>
        <w:t>ne mazāk, kā 3 mēneši līdz realizācijas termiņa beigām, precēm, kuru realizācijas termiņš ir vairāk nekā 1 gads.</w:t>
      </w:r>
    </w:p>
    <w:p w:rsidR="004035F1" w:rsidRDefault="004035F1" w:rsidP="004035F1">
      <w:pPr>
        <w:numPr>
          <w:ilvl w:val="0"/>
          <w:numId w:val="7"/>
        </w:numPr>
        <w:tabs>
          <w:tab w:val="left" w:pos="180"/>
        </w:tabs>
        <w:suppressAutoHyphens w:val="0"/>
        <w:spacing w:before="120" w:after="120"/>
        <w:ind w:hanging="720"/>
      </w:pPr>
      <w:r>
        <w:t xml:space="preserve">Pretendentam nebūs tiesības ēdienu pagatavošanai un pasniegšanai izmantot pārtikas preces, kuru derīguma termiņš būs neatbilstošs šajā punktā noteiktajām prasībām. </w:t>
      </w:r>
    </w:p>
    <w:p w:rsidR="004035F1" w:rsidRDefault="004035F1" w:rsidP="004035F1">
      <w:pPr>
        <w:numPr>
          <w:ilvl w:val="0"/>
          <w:numId w:val="7"/>
        </w:numPr>
        <w:tabs>
          <w:tab w:val="left" w:pos="180"/>
        </w:tabs>
        <w:suppressAutoHyphens w:val="0"/>
        <w:spacing w:before="120" w:after="120"/>
        <w:ind w:hanging="720"/>
      </w:pPr>
      <w:r>
        <w:t xml:space="preserve">Kontroli objektā par šo prasību ievērošanu un defektu aktu sagatavošanu atbilstoši līguma nosacījumiem veiks Ādažu novada domes pilnvarota personas un </w:t>
      </w:r>
      <w:r>
        <w:rPr>
          <w:bCs/>
        </w:rPr>
        <w:t>Ādažu pirmsskolas izglītības iestādes vadītāja</w:t>
      </w:r>
      <w:r>
        <w:t>.</w:t>
      </w:r>
    </w:p>
    <w:p w:rsidR="004035F1" w:rsidRDefault="004035F1" w:rsidP="004035F1">
      <w:pPr>
        <w:tabs>
          <w:tab w:val="left" w:pos="180"/>
        </w:tabs>
        <w:suppressAutoHyphens w:val="0"/>
        <w:spacing w:before="120" w:after="120"/>
        <w:ind w:left="709"/>
      </w:pPr>
    </w:p>
    <w:p w:rsidR="004035F1" w:rsidRDefault="004035F1" w:rsidP="004035F1">
      <w:pPr>
        <w:ind w:left="360"/>
        <w:jc w:val="right"/>
        <w:rPr>
          <w:sz w:val="18"/>
          <w:szCs w:val="18"/>
        </w:rPr>
      </w:pPr>
      <w:r>
        <w:rPr>
          <w:sz w:val="18"/>
          <w:szCs w:val="18"/>
        </w:rPr>
        <w:lastRenderedPageBreak/>
        <w:t>Identifikācijas Nr. ĀND 2016/6</w:t>
      </w:r>
      <w:r w:rsidR="00600152">
        <w:rPr>
          <w:sz w:val="18"/>
          <w:szCs w:val="18"/>
        </w:rPr>
        <w:t>0</w:t>
      </w:r>
    </w:p>
    <w:p w:rsidR="004035F1" w:rsidRDefault="004035F1" w:rsidP="004035F1">
      <w:pPr>
        <w:ind w:left="360"/>
        <w:jc w:val="right"/>
        <w:rPr>
          <w:sz w:val="20"/>
          <w:szCs w:val="20"/>
        </w:rPr>
      </w:pPr>
      <w:r>
        <w:rPr>
          <w:sz w:val="20"/>
          <w:szCs w:val="20"/>
        </w:rPr>
        <w:t>1.pielikums</w:t>
      </w:r>
    </w:p>
    <w:p w:rsidR="004035F1" w:rsidRDefault="004035F1" w:rsidP="004035F1">
      <w:pPr>
        <w:jc w:val="center"/>
        <w:rPr>
          <w:b/>
          <w:sz w:val="28"/>
        </w:rPr>
      </w:pPr>
    </w:p>
    <w:p w:rsidR="004035F1" w:rsidRDefault="004035F1" w:rsidP="004035F1">
      <w:pPr>
        <w:shd w:val="clear" w:color="auto" w:fill="C2D69B"/>
        <w:jc w:val="center"/>
      </w:pPr>
      <w:r>
        <w:rPr>
          <w:b/>
          <w:sz w:val="28"/>
        </w:rPr>
        <w:t xml:space="preserve">Pieteikums dalībai iepirkumā </w:t>
      </w:r>
    </w:p>
    <w:p w:rsidR="004035F1" w:rsidRDefault="004035F1" w:rsidP="004035F1"/>
    <w:p w:rsidR="004035F1" w:rsidRDefault="004035F1" w:rsidP="004035F1">
      <w:r>
        <w:t>Identifikācijas Nr. ____</w:t>
      </w:r>
    </w:p>
    <w:p w:rsidR="004035F1" w:rsidRDefault="004035F1" w:rsidP="004035F1">
      <w:pPr>
        <w:jc w:val="right"/>
      </w:pPr>
      <w:r>
        <w:t>Ādažu novada domes Iepirkuma komisijai</w:t>
      </w:r>
    </w:p>
    <w:p w:rsidR="004035F1" w:rsidRDefault="004035F1" w:rsidP="004035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4"/>
        <w:gridCol w:w="3785"/>
        <w:gridCol w:w="3099"/>
      </w:tblGrid>
      <w:tr w:rsidR="004035F1" w:rsidTr="00655B58">
        <w:trPr>
          <w:trHeight w:val="80"/>
        </w:trPr>
        <w:tc>
          <w:tcPr>
            <w:tcW w:w="2404" w:type="dxa"/>
            <w:tcBorders>
              <w:top w:val="nil"/>
              <w:left w:val="nil"/>
              <w:bottom w:val="single" w:sz="4" w:space="0" w:color="auto"/>
              <w:right w:val="nil"/>
            </w:tcBorders>
          </w:tcPr>
          <w:p w:rsidR="004035F1" w:rsidRDefault="004035F1" w:rsidP="00655B58">
            <w:pPr>
              <w:jc w:val="center"/>
            </w:pPr>
          </w:p>
        </w:tc>
        <w:tc>
          <w:tcPr>
            <w:tcW w:w="3785" w:type="dxa"/>
            <w:tcBorders>
              <w:top w:val="nil"/>
              <w:left w:val="nil"/>
              <w:bottom w:val="nil"/>
              <w:right w:val="nil"/>
            </w:tcBorders>
          </w:tcPr>
          <w:p w:rsidR="004035F1" w:rsidRDefault="004035F1" w:rsidP="00655B58">
            <w:pPr>
              <w:jc w:val="center"/>
            </w:pPr>
          </w:p>
        </w:tc>
        <w:tc>
          <w:tcPr>
            <w:tcW w:w="3099" w:type="dxa"/>
            <w:tcBorders>
              <w:top w:val="nil"/>
              <w:left w:val="nil"/>
              <w:bottom w:val="single" w:sz="4" w:space="0" w:color="auto"/>
              <w:right w:val="nil"/>
            </w:tcBorders>
          </w:tcPr>
          <w:p w:rsidR="004035F1" w:rsidRDefault="004035F1" w:rsidP="00655B58">
            <w:pPr>
              <w:jc w:val="center"/>
            </w:pPr>
          </w:p>
        </w:tc>
      </w:tr>
      <w:tr w:rsidR="004035F1" w:rsidTr="00655B58">
        <w:tc>
          <w:tcPr>
            <w:tcW w:w="2404" w:type="dxa"/>
            <w:tcBorders>
              <w:top w:val="single" w:sz="4" w:space="0" w:color="auto"/>
              <w:left w:val="nil"/>
              <w:bottom w:val="nil"/>
              <w:right w:val="nil"/>
            </w:tcBorders>
            <w:hideMark/>
          </w:tcPr>
          <w:p w:rsidR="004035F1" w:rsidRDefault="004035F1" w:rsidP="00655B58">
            <w:pPr>
              <w:jc w:val="center"/>
            </w:pPr>
            <w:r>
              <w:t>sastādīšanas vieta</w:t>
            </w:r>
          </w:p>
        </w:tc>
        <w:tc>
          <w:tcPr>
            <w:tcW w:w="3785" w:type="dxa"/>
            <w:tcBorders>
              <w:top w:val="nil"/>
              <w:left w:val="nil"/>
              <w:bottom w:val="nil"/>
              <w:right w:val="nil"/>
            </w:tcBorders>
          </w:tcPr>
          <w:p w:rsidR="004035F1" w:rsidRDefault="004035F1" w:rsidP="00655B58">
            <w:pPr>
              <w:jc w:val="center"/>
            </w:pPr>
          </w:p>
        </w:tc>
        <w:tc>
          <w:tcPr>
            <w:tcW w:w="3099" w:type="dxa"/>
            <w:tcBorders>
              <w:top w:val="single" w:sz="4" w:space="0" w:color="auto"/>
              <w:left w:val="nil"/>
              <w:bottom w:val="nil"/>
              <w:right w:val="nil"/>
            </w:tcBorders>
            <w:hideMark/>
          </w:tcPr>
          <w:p w:rsidR="004035F1" w:rsidRDefault="004035F1" w:rsidP="00655B58">
            <w:pPr>
              <w:jc w:val="center"/>
            </w:pPr>
            <w:r>
              <w:t>datums</w:t>
            </w:r>
          </w:p>
        </w:tc>
      </w:tr>
    </w:tbl>
    <w:p w:rsidR="004035F1" w:rsidRDefault="004035F1" w:rsidP="004035F1"/>
    <w:p w:rsidR="004035F1" w:rsidRDefault="004035F1" w:rsidP="004035F1"/>
    <w:p w:rsidR="004035F1" w:rsidRDefault="004035F1" w:rsidP="004035F1">
      <w:r>
        <w:t>Saskaņā ar Nolikumu es apakšā parakstījies apliecinu, ka:</w:t>
      </w:r>
    </w:p>
    <w:p w:rsidR="004035F1" w:rsidRDefault="004035F1" w:rsidP="004035F1">
      <w:pPr>
        <w:numPr>
          <w:ilvl w:val="0"/>
          <w:numId w:val="2"/>
        </w:numPr>
        <w:suppressAutoHyphens w:val="0"/>
        <w:ind w:left="426"/>
      </w:pPr>
      <w:r>
        <w:t>___________________________ (pretendenta nosaukums) piekrīt Nolikuma noteikumiem un garantē Nolikuma un tā pielikumu prasību izpildi. Noteikumi ir skaidri un saprotami;</w:t>
      </w:r>
    </w:p>
    <w:p w:rsidR="004035F1" w:rsidRDefault="004035F1" w:rsidP="004035F1">
      <w:pPr>
        <w:numPr>
          <w:ilvl w:val="0"/>
          <w:numId w:val="2"/>
        </w:numPr>
        <w:suppressAutoHyphens w:val="0"/>
        <w:ind w:left="426"/>
      </w:pPr>
      <w:r>
        <w:t>Pievienotie dokumenti veido šo piedāvājumu;</w:t>
      </w:r>
    </w:p>
    <w:p w:rsidR="004035F1" w:rsidRDefault="004035F1" w:rsidP="004035F1">
      <w:pPr>
        <w:numPr>
          <w:ilvl w:val="0"/>
          <w:numId w:val="2"/>
        </w:numPr>
        <w:suppressAutoHyphens w:val="0"/>
        <w:ind w:left="426"/>
      </w:pPr>
      <w:r>
        <w:t>Šis piedāvājums ir spēkā 50 (piecdesmit) kalendārās dienas no piedāvājuma atvēršanas sanāksmes;</w:t>
      </w:r>
    </w:p>
    <w:p w:rsidR="004035F1" w:rsidRDefault="004035F1" w:rsidP="004035F1">
      <w:pPr>
        <w:numPr>
          <w:ilvl w:val="0"/>
          <w:numId w:val="2"/>
        </w:numPr>
        <w:suppressAutoHyphens w:val="0"/>
        <w:ind w:left="426"/>
      </w:pPr>
      <w:r>
        <w:t>___________________________ (pretendenta nosaukums) apņemas iepirkuma piešķiršanas gadījumā pildīt visus Nolikumā izklāstītos nosacījumus.</w:t>
      </w:r>
    </w:p>
    <w:p w:rsidR="004035F1" w:rsidRDefault="004035F1" w:rsidP="004035F1"/>
    <w:p w:rsidR="004035F1" w:rsidRDefault="004035F1" w:rsidP="004035F1"/>
    <w:tbl>
      <w:tblPr>
        <w:tblW w:w="0" w:type="auto"/>
        <w:tblLayout w:type="fixed"/>
        <w:tblLook w:val="04A0" w:firstRow="1" w:lastRow="0" w:firstColumn="1" w:lastColumn="0" w:noHBand="0" w:noVBand="1"/>
      </w:tblPr>
      <w:tblGrid>
        <w:gridCol w:w="2198"/>
        <w:gridCol w:w="310"/>
        <w:gridCol w:w="2656"/>
        <w:gridCol w:w="923"/>
        <w:gridCol w:w="3201"/>
      </w:tblGrid>
      <w:tr w:rsidR="004035F1" w:rsidTr="00655B58">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4035F1" w:rsidRDefault="004035F1" w:rsidP="00655B58">
            <w:pPr>
              <w:pStyle w:val="Heading7"/>
              <w:numPr>
                <w:ilvl w:val="0"/>
                <w:numId w:val="3"/>
              </w:numPr>
              <w:suppressAutoHyphens w:val="0"/>
              <w:spacing w:before="120"/>
              <w:jc w:val="center"/>
              <w:rPr>
                <w:b/>
                <w:lang w:val="lv-LV"/>
              </w:rPr>
            </w:pPr>
            <w:r>
              <w:rPr>
                <w:b/>
                <w:lang w:val="lv-LV"/>
              </w:rPr>
              <w:t>Informācija par pretendentu</w:t>
            </w:r>
          </w:p>
        </w:tc>
      </w:tr>
      <w:tr w:rsidR="004035F1" w:rsidTr="00655B58">
        <w:trPr>
          <w:cantSplit/>
        </w:trPr>
        <w:tc>
          <w:tcPr>
            <w:tcW w:w="2508" w:type="dxa"/>
            <w:gridSpan w:val="2"/>
            <w:tcBorders>
              <w:top w:val="single" w:sz="4" w:space="0" w:color="auto"/>
              <w:left w:val="nil"/>
              <w:bottom w:val="nil"/>
              <w:right w:val="nil"/>
            </w:tcBorders>
            <w:hideMark/>
          </w:tcPr>
          <w:p w:rsidR="004035F1" w:rsidRDefault="004035F1" w:rsidP="00655B58">
            <w:pPr>
              <w:pStyle w:val="Header"/>
              <w:spacing w:before="120"/>
              <w:jc w:val="center"/>
              <w:rPr>
                <w:b/>
                <w:lang w:val="lv-LV"/>
              </w:rPr>
            </w:pPr>
            <w:r>
              <w:rPr>
                <w:b/>
                <w:lang w:val="lv-LV"/>
              </w:rPr>
              <w:t>Pretendenta nosaukums:</w:t>
            </w:r>
          </w:p>
        </w:tc>
        <w:tc>
          <w:tcPr>
            <w:tcW w:w="6780" w:type="dxa"/>
            <w:gridSpan w:val="3"/>
            <w:tcBorders>
              <w:top w:val="single" w:sz="4" w:space="0" w:color="auto"/>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2508" w:type="dxa"/>
            <w:gridSpan w:val="2"/>
            <w:hideMark/>
          </w:tcPr>
          <w:p w:rsidR="004035F1" w:rsidRDefault="004035F1" w:rsidP="00655B58">
            <w:pPr>
              <w:pStyle w:val="Header"/>
              <w:spacing w:before="120"/>
              <w:ind w:right="-52"/>
              <w:jc w:val="center"/>
              <w:rPr>
                <w:b/>
                <w:lang w:val="lv-LV"/>
              </w:rPr>
            </w:pPr>
            <w:r>
              <w:rPr>
                <w:b/>
                <w:lang w:val="lv-LV"/>
              </w:rPr>
              <w:t>Reģistrācijas numurs:</w:t>
            </w:r>
          </w:p>
        </w:tc>
        <w:tc>
          <w:tcPr>
            <w:tcW w:w="6780" w:type="dxa"/>
            <w:gridSpan w:val="3"/>
            <w:tcBorders>
              <w:top w:val="single" w:sz="4" w:space="0" w:color="auto"/>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2508" w:type="dxa"/>
            <w:gridSpan w:val="2"/>
            <w:hideMark/>
          </w:tcPr>
          <w:p w:rsidR="004035F1" w:rsidRDefault="004035F1" w:rsidP="00655B58">
            <w:pPr>
              <w:spacing w:before="120"/>
              <w:jc w:val="center"/>
              <w:rPr>
                <w:b/>
              </w:rPr>
            </w:pPr>
            <w:r>
              <w:rPr>
                <w:b/>
              </w:rPr>
              <w:t>Juridiskā adrese:</w:t>
            </w:r>
          </w:p>
        </w:tc>
        <w:tc>
          <w:tcPr>
            <w:tcW w:w="6780" w:type="dxa"/>
            <w:gridSpan w:val="3"/>
            <w:tcBorders>
              <w:top w:val="nil"/>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2508" w:type="dxa"/>
            <w:gridSpan w:val="2"/>
            <w:hideMark/>
          </w:tcPr>
          <w:p w:rsidR="004035F1" w:rsidRDefault="004035F1" w:rsidP="00655B58">
            <w:pPr>
              <w:spacing w:before="120"/>
              <w:jc w:val="center"/>
              <w:rPr>
                <w:b/>
              </w:rPr>
            </w:pPr>
            <w:r>
              <w:rPr>
                <w:b/>
              </w:rPr>
              <w:t>Pasta adrese:</w:t>
            </w:r>
          </w:p>
        </w:tc>
        <w:tc>
          <w:tcPr>
            <w:tcW w:w="6780" w:type="dxa"/>
            <w:gridSpan w:val="3"/>
            <w:tcBorders>
              <w:top w:val="single" w:sz="4" w:space="0" w:color="auto"/>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2508" w:type="dxa"/>
            <w:gridSpan w:val="2"/>
            <w:hideMark/>
          </w:tcPr>
          <w:p w:rsidR="004035F1" w:rsidRDefault="004035F1" w:rsidP="00655B58">
            <w:pPr>
              <w:spacing w:before="120"/>
              <w:jc w:val="center"/>
              <w:rPr>
                <w:b/>
              </w:rPr>
            </w:pPr>
            <w:r>
              <w:rPr>
                <w:b/>
              </w:rPr>
              <w:t>Tālrunis:</w:t>
            </w:r>
          </w:p>
        </w:tc>
        <w:tc>
          <w:tcPr>
            <w:tcW w:w="2656" w:type="dxa"/>
            <w:tcBorders>
              <w:top w:val="single" w:sz="4" w:space="0" w:color="auto"/>
              <w:left w:val="nil"/>
              <w:bottom w:val="single" w:sz="4" w:space="0" w:color="auto"/>
              <w:right w:val="nil"/>
            </w:tcBorders>
          </w:tcPr>
          <w:p w:rsidR="004035F1" w:rsidRDefault="004035F1" w:rsidP="00655B58">
            <w:pPr>
              <w:spacing w:before="120"/>
              <w:jc w:val="center"/>
              <w:rPr>
                <w:b/>
              </w:rPr>
            </w:pPr>
          </w:p>
        </w:tc>
        <w:tc>
          <w:tcPr>
            <w:tcW w:w="923" w:type="dxa"/>
            <w:tcBorders>
              <w:top w:val="single" w:sz="4" w:space="0" w:color="auto"/>
              <w:left w:val="nil"/>
              <w:bottom w:val="nil"/>
              <w:right w:val="nil"/>
            </w:tcBorders>
            <w:hideMark/>
          </w:tcPr>
          <w:p w:rsidR="004035F1" w:rsidRDefault="004035F1" w:rsidP="00655B58">
            <w:pPr>
              <w:spacing w:before="120"/>
              <w:jc w:val="center"/>
              <w:rPr>
                <w:b/>
              </w:rPr>
            </w:pPr>
            <w:r>
              <w:rPr>
                <w:b/>
              </w:rPr>
              <w:t>Fakss:</w:t>
            </w:r>
          </w:p>
        </w:tc>
        <w:tc>
          <w:tcPr>
            <w:tcW w:w="3201" w:type="dxa"/>
            <w:tcBorders>
              <w:top w:val="single" w:sz="4" w:space="0" w:color="auto"/>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2508" w:type="dxa"/>
            <w:gridSpan w:val="2"/>
            <w:hideMark/>
          </w:tcPr>
          <w:p w:rsidR="004035F1" w:rsidRDefault="004035F1" w:rsidP="00655B58">
            <w:pPr>
              <w:spacing w:before="120"/>
              <w:jc w:val="center"/>
              <w:rPr>
                <w:b/>
              </w:rPr>
            </w:pPr>
            <w:r>
              <w:rPr>
                <w:b/>
              </w:rPr>
              <w:t>E-pasta adrese:</w:t>
            </w:r>
          </w:p>
        </w:tc>
        <w:tc>
          <w:tcPr>
            <w:tcW w:w="6780" w:type="dxa"/>
            <w:gridSpan w:val="3"/>
            <w:tcBorders>
              <w:top w:val="nil"/>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9288" w:type="dxa"/>
            <w:gridSpan w:val="5"/>
            <w:tcBorders>
              <w:top w:val="nil"/>
              <w:left w:val="nil"/>
              <w:bottom w:val="single" w:sz="4" w:space="0" w:color="auto"/>
              <w:right w:val="nil"/>
            </w:tcBorders>
          </w:tcPr>
          <w:p w:rsidR="004035F1" w:rsidRDefault="004035F1" w:rsidP="00655B58">
            <w:pPr>
              <w:spacing w:before="120"/>
              <w:jc w:val="center"/>
              <w:rPr>
                <w:b/>
              </w:rPr>
            </w:pPr>
          </w:p>
          <w:p w:rsidR="004035F1" w:rsidRDefault="004035F1" w:rsidP="00655B58">
            <w:pPr>
              <w:spacing w:before="120"/>
              <w:jc w:val="center"/>
              <w:rPr>
                <w:b/>
              </w:rPr>
            </w:pPr>
          </w:p>
        </w:tc>
      </w:tr>
      <w:tr w:rsidR="004035F1" w:rsidTr="00655B58">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4035F1" w:rsidRDefault="004035F1" w:rsidP="00655B58">
            <w:pPr>
              <w:pStyle w:val="Heading7"/>
              <w:numPr>
                <w:ilvl w:val="0"/>
                <w:numId w:val="3"/>
              </w:numPr>
              <w:suppressAutoHyphens w:val="0"/>
              <w:spacing w:before="120"/>
              <w:jc w:val="center"/>
              <w:rPr>
                <w:b/>
                <w:lang w:val="lv-LV"/>
              </w:rPr>
            </w:pPr>
            <w:r>
              <w:rPr>
                <w:b/>
                <w:lang w:val="lv-LV"/>
              </w:rPr>
              <w:t>Finanšu rekvizīti</w:t>
            </w:r>
          </w:p>
        </w:tc>
      </w:tr>
      <w:tr w:rsidR="004035F1" w:rsidTr="00655B58">
        <w:trPr>
          <w:cantSplit/>
        </w:trPr>
        <w:tc>
          <w:tcPr>
            <w:tcW w:w="2198" w:type="dxa"/>
            <w:tcBorders>
              <w:top w:val="single" w:sz="4" w:space="0" w:color="auto"/>
              <w:left w:val="nil"/>
              <w:bottom w:val="nil"/>
              <w:right w:val="nil"/>
            </w:tcBorders>
            <w:hideMark/>
          </w:tcPr>
          <w:p w:rsidR="004035F1" w:rsidRDefault="004035F1" w:rsidP="00655B58">
            <w:pPr>
              <w:pStyle w:val="Header"/>
              <w:spacing w:before="120"/>
              <w:jc w:val="center"/>
              <w:rPr>
                <w:b/>
                <w:lang w:val="lv-LV"/>
              </w:rPr>
            </w:pPr>
            <w:r>
              <w:rPr>
                <w:b/>
                <w:lang w:val="lv-LV"/>
              </w:rPr>
              <w:t>Bankas nosaukums:</w:t>
            </w:r>
          </w:p>
        </w:tc>
        <w:tc>
          <w:tcPr>
            <w:tcW w:w="7090" w:type="dxa"/>
            <w:gridSpan w:val="4"/>
            <w:tcBorders>
              <w:top w:val="single" w:sz="4" w:space="0" w:color="auto"/>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2198" w:type="dxa"/>
            <w:hideMark/>
          </w:tcPr>
          <w:p w:rsidR="004035F1" w:rsidRDefault="004035F1" w:rsidP="00655B58">
            <w:pPr>
              <w:pStyle w:val="Header"/>
              <w:spacing w:before="120"/>
              <w:ind w:right="-52"/>
              <w:jc w:val="center"/>
              <w:rPr>
                <w:b/>
                <w:lang w:val="lv-LV"/>
              </w:rPr>
            </w:pPr>
            <w:r>
              <w:rPr>
                <w:b/>
                <w:lang w:val="lv-LV"/>
              </w:rPr>
              <w:t>Bankas kods:</w:t>
            </w:r>
          </w:p>
        </w:tc>
        <w:tc>
          <w:tcPr>
            <w:tcW w:w="7090" w:type="dxa"/>
            <w:gridSpan w:val="4"/>
            <w:tcBorders>
              <w:top w:val="single" w:sz="4" w:space="0" w:color="auto"/>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2198" w:type="dxa"/>
            <w:hideMark/>
          </w:tcPr>
          <w:p w:rsidR="004035F1" w:rsidRDefault="004035F1" w:rsidP="00655B58">
            <w:pPr>
              <w:spacing w:before="120"/>
              <w:jc w:val="center"/>
              <w:rPr>
                <w:b/>
              </w:rPr>
            </w:pPr>
            <w:r>
              <w:rPr>
                <w:b/>
              </w:rPr>
              <w:t>Konta numurs:</w:t>
            </w:r>
          </w:p>
        </w:tc>
        <w:tc>
          <w:tcPr>
            <w:tcW w:w="7090" w:type="dxa"/>
            <w:gridSpan w:val="4"/>
            <w:tcBorders>
              <w:top w:val="nil"/>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9288" w:type="dxa"/>
            <w:gridSpan w:val="5"/>
            <w:tcBorders>
              <w:top w:val="nil"/>
              <w:left w:val="nil"/>
              <w:bottom w:val="single" w:sz="4" w:space="0" w:color="auto"/>
              <w:right w:val="nil"/>
            </w:tcBorders>
          </w:tcPr>
          <w:p w:rsidR="004035F1" w:rsidRDefault="004035F1" w:rsidP="00655B58">
            <w:pPr>
              <w:spacing w:before="120"/>
              <w:jc w:val="center"/>
              <w:rPr>
                <w:b/>
              </w:rPr>
            </w:pPr>
          </w:p>
          <w:p w:rsidR="004035F1" w:rsidRDefault="004035F1" w:rsidP="00655B58">
            <w:pPr>
              <w:spacing w:before="120"/>
              <w:jc w:val="center"/>
              <w:rPr>
                <w:b/>
              </w:rPr>
            </w:pPr>
          </w:p>
        </w:tc>
      </w:tr>
      <w:tr w:rsidR="004035F1" w:rsidTr="00655B58">
        <w:trPr>
          <w:cantSplit/>
        </w:trPr>
        <w:tc>
          <w:tcPr>
            <w:tcW w:w="9288" w:type="dxa"/>
            <w:gridSpan w:val="5"/>
            <w:tcBorders>
              <w:top w:val="single" w:sz="4" w:space="0" w:color="auto"/>
              <w:left w:val="single" w:sz="4" w:space="0" w:color="auto"/>
              <w:bottom w:val="single" w:sz="4" w:space="0" w:color="auto"/>
              <w:right w:val="single" w:sz="4" w:space="0" w:color="auto"/>
            </w:tcBorders>
            <w:shd w:val="clear" w:color="auto" w:fill="C2D69B"/>
            <w:hideMark/>
          </w:tcPr>
          <w:p w:rsidR="004035F1" w:rsidRDefault="004035F1" w:rsidP="00655B58">
            <w:pPr>
              <w:pStyle w:val="Heading7"/>
              <w:numPr>
                <w:ilvl w:val="0"/>
                <w:numId w:val="3"/>
              </w:numPr>
              <w:suppressAutoHyphens w:val="0"/>
              <w:spacing w:before="120"/>
              <w:jc w:val="center"/>
              <w:rPr>
                <w:b/>
                <w:lang w:val="lv-LV"/>
              </w:rPr>
            </w:pPr>
            <w:r>
              <w:rPr>
                <w:b/>
                <w:lang w:val="lv-LV"/>
              </w:rPr>
              <w:t>Informācija par pretendenta kontaktpersonu (atbildīgo personu)</w:t>
            </w:r>
          </w:p>
        </w:tc>
      </w:tr>
      <w:tr w:rsidR="004035F1" w:rsidTr="00655B58">
        <w:trPr>
          <w:cantSplit/>
        </w:trPr>
        <w:tc>
          <w:tcPr>
            <w:tcW w:w="2198" w:type="dxa"/>
            <w:hideMark/>
          </w:tcPr>
          <w:p w:rsidR="004035F1" w:rsidRDefault="004035F1" w:rsidP="00655B58">
            <w:pPr>
              <w:spacing w:before="120"/>
              <w:jc w:val="center"/>
              <w:rPr>
                <w:b/>
              </w:rPr>
            </w:pPr>
            <w:r>
              <w:rPr>
                <w:b/>
              </w:rPr>
              <w:lastRenderedPageBreak/>
              <w:t>Vārds, uzvārds:</w:t>
            </w:r>
          </w:p>
        </w:tc>
        <w:tc>
          <w:tcPr>
            <w:tcW w:w="7090" w:type="dxa"/>
            <w:gridSpan w:val="4"/>
            <w:tcBorders>
              <w:top w:val="nil"/>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2198" w:type="dxa"/>
            <w:hideMark/>
          </w:tcPr>
          <w:p w:rsidR="004035F1" w:rsidRDefault="004035F1" w:rsidP="00655B58">
            <w:pPr>
              <w:spacing w:before="120"/>
              <w:jc w:val="center"/>
              <w:rPr>
                <w:b/>
              </w:rPr>
            </w:pPr>
            <w:r>
              <w:rPr>
                <w:b/>
              </w:rPr>
              <w:t>Ieņemamais amats:</w:t>
            </w:r>
          </w:p>
        </w:tc>
        <w:tc>
          <w:tcPr>
            <w:tcW w:w="7090" w:type="dxa"/>
            <w:gridSpan w:val="4"/>
            <w:tcBorders>
              <w:top w:val="single" w:sz="4" w:space="0" w:color="auto"/>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2198" w:type="dxa"/>
            <w:hideMark/>
          </w:tcPr>
          <w:p w:rsidR="004035F1" w:rsidRDefault="004035F1" w:rsidP="00655B58">
            <w:pPr>
              <w:spacing w:before="120"/>
              <w:jc w:val="center"/>
              <w:rPr>
                <w:b/>
              </w:rPr>
            </w:pPr>
            <w:r>
              <w:rPr>
                <w:b/>
              </w:rPr>
              <w:t>Tālrunis:</w:t>
            </w:r>
          </w:p>
        </w:tc>
        <w:tc>
          <w:tcPr>
            <w:tcW w:w="2966" w:type="dxa"/>
            <w:gridSpan w:val="2"/>
            <w:tcBorders>
              <w:top w:val="single" w:sz="4" w:space="0" w:color="auto"/>
              <w:left w:val="nil"/>
              <w:bottom w:val="single" w:sz="4" w:space="0" w:color="auto"/>
              <w:right w:val="nil"/>
            </w:tcBorders>
          </w:tcPr>
          <w:p w:rsidR="004035F1" w:rsidRDefault="004035F1" w:rsidP="00655B58">
            <w:pPr>
              <w:spacing w:before="120"/>
              <w:jc w:val="center"/>
              <w:rPr>
                <w:b/>
              </w:rPr>
            </w:pPr>
          </w:p>
        </w:tc>
        <w:tc>
          <w:tcPr>
            <w:tcW w:w="923" w:type="dxa"/>
            <w:tcBorders>
              <w:top w:val="single" w:sz="4" w:space="0" w:color="auto"/>
              <w:left w:val="nil"/>
              <w:bottom w:val="nil"/>
              <w:right w:val="nil"/>
            </w:tcBorders>
            <w:hideMark/>
          </w:tcPr>
          <w:p w:rsidR="004035F1" w:rsidRDefault="004035F1" w:rsidP="00655B58">
            <w:pPr>
              <w:spacing w:before="120"/>
              <w:jc w:val="center"/>
              <w:rPr>
                <w:b/>
              </w:rPr>
            </w:pPr>
            <w:r>
              <w:rPr>
                <w:b/>
              </w:rPr>
              <w:t>Fakss:</w:t>
            </w:r>
          </w:p>
        </w:tc>
        <w:tc>
          <w:tcPr>
            <w:tcW w:w="3201" w:type="dxa"/>
            <w:tcBorders>
              <w:top w:val="single" w:sz="4" w:space="0" w:color="auto"/>
              <w:left w:val="nil"/>
              <w:bottom w:val="single" w:sz="4" w:space="0" w:color="auto"/>
              <w:right w:val="nil"/>
            </w:tcBorders>
          </w:tcPr>
          <w:p w:rsidR="004035F1" w:rsidRDefault="004035F1" w:rsidP="00655B58">
            <w:pPr>
              <w:spacing w:before="120"/>
              <w:jc w:val="center"/>
              <w:rPr>
                <w:b/>
              </w:rPr>
            </w:pPr>
          </w:p>
        </w:tc>
      </w:tr>
      <w:tr w:rsidR="004035F1" w:rsidTr="00655B58">
        <w:trPr>
          <w:cantSplit/>
        </w:trPr>
        <w:tc>
          <w:tcPr>
            <w:tcW w:w="2198" w:type="dxa"/>
            <w:hideMark/>
          </w:tcPr>
          <w:p w:rsidR="004035F1" w:rsidRDefault="004035F1" w:rsidP="00655B58">
            <w:pPr>
              <w:spacing w:before="120"/>
              <w:jc w:val="center"/>
              <w:rPr>
                <w:b/>
              </w:rPr>
            </w:pPr>
            <w:r>
              <w:rPr>
                <w:b/>
              </w:rPr>
              <w:t>E-pasta adrese:</w:t>
            </w:r>
          </w:p>
        </w:tc>
        <w:tc>
          <w:tcPr>
            <w:tcW w:w="7090" w:type="dxa"/>
            <w:gridSpan w:val="4"/>
            <w:tcBorders>
              <w:top w:val="nil"/>
              <w:left w:val="nil"/>
              <w:bottom w:val="single" w:sz="4" w:space="0" w:color="auto"/>
              <w:right w:val="nil"/>
            </w:tcBorders>
          </w:tcPr>
          <w:p w:rsidR="004035F1" w:rsidRDefault="004035F1" w:rsidP="00655B58">
            <w:pPr>
              <w:spacing w:before="120"/>
              <w:jc w:val="center"/>
              <w:rPr>
                <w:b/>
              </w:rPr>
            </w:pPr>
          </w:p>
        </w:tc>
      </w:tr>
    </w:tbl>
    <w:p w:rsidR="004035F1" w:rsidRDefault="004035F1" w:rsidP="004035F1">
      <w:pPr>
        <w:spacing w:after="120"/>
        <w:jc w:val="center"/>
        <w:rPr>
          <w:b/>
        </w:rPr>
      </w:pPr>
    </w:p>
    <w:p w:rsidR="004035F1" w:rsidRDefault="004035F1" w:rsidP="004035F1">
      <w:pPr>
        <w:spacing w:after="120"/>
        <w:jc w:val="center"/>
        <w:rPr>
          <w:b/>
        </w:rPr>
      </w:pPr>
    </w:p>
    <w:p w:rsidR="004035F1" w:rsidRDefault="004035F1" w:rsidP="004035F1"/>
    <w:p w:rsidR="004035F1" w:rsidRDefault="004035F1" w:rsidP="004035F1">
      <w:pPr>
        <w:jc w:val="left"/>
        <w:rPr>
          <w:b/>
          <w:bCs/>
        </w:rPr>
      </w:pPr>
      <w:r>
        <w:rPr>
          <w:b/>
          <w:bCs/>
        </w:rPr>
        <w:t>Ar šo apliecinām, ka visa piedāvājumā iesniegtā informācija ir patiesa.</w:t>
      </w:r>
    </w:p>
    <w:p w:rsidR="004035F1" w:rsidRDefault="004035F1" w:rsidP="004035F1">
      <w:pPr>
        <w:jc w:val="left"/>
        <w:rPr>
          <w:b/>
          <w:bCs/>
        </w:rPr>
      </w:pPr>
    </w:p>
    <w:p w:rsidR="004035F1" w:rsidRDefault="004035F1" w:rsidP="004035F1">
      <w:pPr>
        <w:jc w:val="left"/>
        <w:rPr>
          <w:b/>
          <w:bCs/>
        </w:rPr>
      </w:pPr>
    </w:p>
    <w:p w:rsidR="004035F1" w:rsidRDefault="004035F1" w:rsidP="004035F1">
      <w:pPr>
        <w:jc w:val="left"/>
        <w:rPr>
          <w:b/>
          <w:bCs/>
        </w:rPr>
      </w:pPr>
    </w:p>
    <w:p w:rsidR="004035F1" w:rsidRDefault="004035F1" w:rsidP="004035F1">
      <w:pPr>
        <w:jc w:val="left"/>
        <w:rPr>
          <w:b/>
          <w:bCs/>
        </w:rPr>
      </w:pPr>
    </w:p>
    <w:tbl>
      <w:tblPr>
        <w:tblW w:w="7695" w:type="dxa"/>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1"/>
        <w:gridCol w:w="4024"/>
      </w:tblGrid>
      <w:tr w:rsidR="004035F1" w:rsidTr="00655B5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jc w:val="center"/>
              <w:rPr>
                <w:b/>
              </w:rPr>
            </w:pPr>
            <w:r>
              <w:rPr>
                <w:b/>
              </w:rPr>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jc w:val="center"/>
              <w:rPr>
                <w:b/>
              </w:rPr>
            </w:pPr>
          </w:p>
        </w:tc>
      </w:tr>
      <w:tr w:rsidR="004035F1" w:rsidTr="00655B5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jc w:val="center"/>
              <w:rPr>
                <w:b/>
              </w:rPr>
            </w:pPr>
            <w:r>
              <w:rPr>
                <w:b/>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jc w:val="center"/>
              <w:rPr>
                <w:b/>
              </w:rPr>
            </w:pPr>
          </w:p>
        </w:tc>
      </w:tr>
      <w:tr w:rsidR="004035F1" w:rsidTr="00655B58">
        <w:trPr>
          <w:trHeight w:val="390"/>
        </w:trPr>
        <w:tc>
          <w:tcPr>
            <w:tcW w:w="3671"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jc w:val="center"/>
              <w:rPr>
                <w:b/>
              </w:rPr>
            </w:pPr>
            <w:r>
              <w:rPr>
                <w:b/>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jc w:val="center"/>
              <w:rPr>
                <w:b/>
              </w:rPr>
            </w:pPr>
          </w:p>
        </w:tc>
      </w:tr>
      <w:tr w:rsidR="004035F1" w:rsidTr="00655B58">
        <w:trPr>
          <w:trHeight w:val="567"/>
        </w:trPr>
        <w:tc>
          <w:tcPr>
            <w:tcW w:w="3671"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jc w:val="center"/>
              <w:rPr>
                <w:b/>
              </w:rPr>
            </w:pPr>
            <w:r>
              <w:rPr>
                <w:b/>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jc w:val="center"/>
              <w:rPr>
                <w:b/>
              </w:rPr>
            </w:pPr>
          </w:p>
        </w:tc>
      </w:tr>
    </w:tbl>
    <w:p w:rsidR="004035F1" w:rsidRDefault="004035F1" w:rsidP="004035F1">
      <w:pPr>
        <w:pStyle w:val="Header"/>
        <w:ind w:firstLine="720"/>
        <w:rPr>
          <w:lang w:val="lv-LV"/>
        </w:rPr>
      </w:pPr>
    </w:p>
    <w:p w:rsidR="004035F1" w:rsidRDefault="004035F1" w:rsidP="004035F1">
      <w:pPr>
        <w:pStyle w:val="Header"/>
        <w:ind w:firstLine="720"/>
        <w:rPr>
          <w:lang w:val="lv-LV"/>
        </w:rPr>
      </w:pPr>
    </w:p>
    <w:p w:rsidR="004035F1" w:rsidRDefault="004035F1" w:rsidP="004035F1">
      <w:pPr>
        <w:pStyle w:val="Header"/>
        <w:ind w:firstLine="720"/>
        <w:rPr>
          <w:color w:val="548DD4"/>
          <w:lang w:val="lv-LV"/>
        </w:rPr>
      </w:pPr>
      <w:r>
        <w:rPr>
          <w:lang w:val="lv-LV"/>
        </w:rPr>
        <w:t>Z.v.</w:t>
      </w:r>
    </w:p>
    <w:p w:rsidR="004035F1" w:rsidRDefault="004035F1" w:rsidP="004035F1">
      <w:pPr>
        <w:rPr>
          <w:color w:val="548DD4"/>
        </w:rPr>
      </w:pPr>
    </w:p>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237AF2" w:rsidRDefault="00237AF2" w:rsidP="004035F1">
      <w:pPr>
        <w:ind w:left="360"/>
        <w:jc w:val="right"/>
        <w:rPr>
          <w:sz w:val="18"/>
          <w:szCs w:val="18"/>
        </w:rPr>
      </w:pPr>
    </w:p>
    <w:p w:rsidR="004035F1" w:rsidRDefault="004035F1" w:rsidP="004035F1">
      <w:pPr>
        <w:ind w:left="360"/>
        <w:jc w:val="right"/>
        <w:rPr>
          <w:sz w:val="18"/>
          <w:szCs w:val="18"/>
        </w:rPr>
      </w:pPr>
      <w:r>
        <w:rPr>
          <w:sz w:val="18"/>
          <w:szCs w:val="18"/>
        </w:rPr>
        <w:lastRenderedPageBreak/>
        <w:t>Identifikācijas Nr. ĀND 2016/6</w:t>
      </w:r>
      <w:r w:rsidR="00600152">
        <w:rPr>
          <w:sz w:val="18"/>
          <w:szCs w:val="18"/>
        </w:rPr>
        <w:t>0</w:t>
      </w:r>
    </w:p>
    <w:p w:rsidR="004035F1" w:rsidRDefault="004035F1" w:rsidP="004035F1">
      <w:pPr>
        <w:ind w:left="360"/>
        <w:jc w:val="right"/>
        <w:rPr>
          <w:sz w:val="20"/>
          <w:szCs w:val="20"/>
        </w:rPr>
      </w:pPr>
      <w:r>
        <w:rPr>
          <w:sz w:val="20"/>
          <w:szCs w:val="20"/>
        </w:rPr>
        <w:t>1.pielikums</w:t>
      </w:r>
    </w:p>
    <w:p w:rsidR="004035F1" w:rsidRDefault="004035F1" w:rsidP="004035F1">
      <w:pPr>
        <w:ind w:left="360"/>
        <w:jc w:val="right"/>
        <w:rPr>
          <w:sz w:val="20"/>
          <w:szCs w:val="20"/>
        </w:rPr>
      </w:pPr>
    </w:p>
    <w:p w:rsidR="004035F1" w:rsidRDefault="004035F1" w:rsidP="004035F1">
      <w:pPr>
        <w:jc w:val="center"/>
        <w:rPr>
          <w:b/>
          <w:sz w:val="28"/>
        </w:rPr>
      </w:pPr>
    </w:p>
    <w:p w:rsidR="004035F1" w:rsidRDefault="004035F1" w:rsidP="004035F1">
      <w:pPr>
        <w:shd w:val="clear" w:color="auto" w:fill="C2D69B"/>
        <w:jc w:val="center"/>
        <w:rPr>
          <w:b/>
          <w:sz w:val="28"/>
        </w:rPr>
      </w:pPr>
      <w:r>
        <w:rPr>
          <w:b/>
          <w:sz w:val="28"/>
        </w:rPr>
        <w:t xml:space="preserve">PRETENDENTA PIEREDZES </w:t>
      </w:r>
    </w:p>
    <w:p w:rsidR="004035F1" w:rsidRDefault="004035F1" w:rsidP="004035F1">
      <w:pPr>
        <w:shd w:val="clear" w:color="auto" w:fill="C2D69B"/>
        <w:jc w:val="center"/>
      </w:pPr>
      <w:r>
        <w:rPr>
          <w:b/>
          <w:sz w:val="28"/>
        </w:rPr>
        <w:t>APRAKSTA PARAUGFORMA</w:t>
      </w:r>
    </w:p>
    <w:p w:rsidR="004035F1" w:rsidRDefault="004035F1" w:rsidP="004035F1"/>
    <w:p w:rsidR="004035F1" w:rsidRDefault="004035F1" w:rsidP="004035F1">
      <w:pPr>
        <w:jc w:val="center"/>
        <w:rPr>
          <w:b/>
          <w:sz w:val="20"/>
          <w:szCs w:val="20"/>
        </w:rPr>
      </w:pPr>
      <w:r>
        <w:rPr>
          <w:b/>
          <w:sz w:val="20"/>
          <w:szCs w:val="20"/>
        </w:rPr>
        <w:t>PIEREDZES APRAKSTS</w:t>
      </w:r>
    </w:p>
    <w:p w:rsidR="004035F1" w:rsidRDefault="004035F1" w:rsidP="004035F1">
      <w:pPr>
        <w:suppressAutoHyphens w:val="0"/>
        <w:jc w:val="center"/>
        <w:rPr>
          <w:rFonts w:eastAsia="Times New Roman"/>
          <w:b/>
          <w:sz w:val="20"/>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2117"/>
        <w:gridCol w:w="1247"/>
        <w:gridCol w:w="1248"/>
        <w:gridCol w:w="1506"/>
        <w:gridCol w:w="1840"/>
      </w:tblGrid>
      <w:tr w:rsidR="004035F1" w:rsidTr="00655B58">
        <w:trPr>
          <w:cantSplit/>
          <w:trHeight w:hRule="exact" w:val="2836"/>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b/>
                <w:sz w:val="20"/>
                <w:lang w:eastAsia="en-US"/>
              </w:rPr>
              <w:t>Nr.</w:t>
            </w:r>
          </w:p>
          <w:p w:rsidR="004035F1" w:rsidRDefault="004035F1" w:rsidP="00655B58">
            <w:pPr>
              <w:suppressAutoHyphens w:val="0"/>
              <w:spacing w:line="276" w:lineRule="auto"/>
              <w:jc w:val="center"/>
              <w:rPr>
                <w:rFonts w:eastAsia="Times New Roman"/>
                <w:b/>
                <w:sz w:val="20"/>
                <w:lang w:eastAsia="en-US"/>
              </w:rPr>
            </w:pPr>
            <w:r>
              <w:rPr>
                <w:rFonts w:eastAsia="Times New Roman"/>
                <w:b/>
                <w:sz w:val="20"/>
                <w:lang w:eastAsia="en-US"/>
              </w:rPr>
              <w:t>p.k.</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b/>
                <w:sz w:val="20"/>
                <w:lang w:eastAsia="en-US"/>
              </w:rPr>
              <w:t>Iestāde, kurā sniegti ēdināšanas pakalpojumi (nosaukums, reģistrācijas numurs, adrese un kontakt- persona)</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b/>
                <w:sz w:val="20"/>
                <w:lang w:eastAsia="en-US"/>
              </w:rPr>
              <w:t>Izglītojamo skaits</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b/>
                <w:sz w:val="20"/>
                <w:lang w:eastAsia="en-US"/>
              </w:rPr>
              <w:t>Darbinieku skaits</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b/>
                <w:sz w:val="20"/>
                <w:lang w:eastAsia="en-US"/>
              </w:rPr>
              <w:t>Sniegto pakalpojumu apraksts</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b/>
                <w:sz w:val="20"/>
                <w:lang w:eastAsia="en-US"/>
              </w:rPr>
              <w:t>Pakalpojumu sniegšanas uzsākšanas un pabeigšanas gads un mēnesis</w:t>
            </w:r>
          </w:p>
        </w:tc>
      </w:tr>
      <w:tr w:rsidR="004035F1" w:rsidTr="00655B58">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sz w:val="20"/>
                <w:highlight w:val="lightGray"/>
                <w:lang w:eastAsia="en-US"/>
              </w:rPr>
            </w:pPr>
            <w:r>
              <w:rPr>
                <w:rFonts w:eastAsia="Times New Roman"/>
                <w:sz w:val="20"/>
                <w:lang w:eastAsia="en-US"/>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sz w:val="20"/>
                <w:highlight w:val="lightGray"/>
                <w:lang w:eastAsia="en-US"/>
              </w:rPr>
              <w:t>&lt;…&gt;</w:t>
            </w:r>
            <w:r>
              <w:rPr>
                <w:rFonts w:eastAsia="Times New Roman"/>
                <w:sz w:val="20"/>
                <w:lang w:eastAsia="en-US"/>
              </w:rPr>
              <w:t>/</w:t>
            </w:r>
            <w:r>
              <w:rPr>
                <w:rFonts w:eastAsia="Times New Roman"/>
                <w:sz w:val="20"/>
                <w:highlight w:val="lightGray"/>
                <w:lang w:eastAsia="en-US"/>
              </w:rPr>
              <w:t>&lt;…&gt;</w:t>
            </w:r>
          </w:p>
        </w:tc>
      </w:tr>
      <w:tr w:rsidR="004035F1" w:rsidTr="00655B58">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b/>
                <w:sz w:val="20"/>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pPr>
            <w:r>
              <w:rPr>
                <w:sz w:val="20"/>
                <w:highlight w:val="lightGray"/>
              </w:rPr>
              <w:t>&lt;…&gt;</w:t>
            </w:r>
            <w:r>
              <w:rPr>
                <w:sz w:val="20"/>
              </w:rPr>
              <w:t>/</w:t>
            </w:r>
            <w:r>
              <w:rPr>
                <w:sz w:val="20"/>
                <w:highlight w:val="lightGray"/>
              </w:rPr>
              <w:t>&lt;…&gt;</w:t>
            </w:r>
          </w:p>
        </w:tc>
      </w:tr>
      <w:tr w:rsidR="004035F1" w:rsidTr="00655B58">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p w:rsidR="004035F1" w:rsidRDefault="004035F1" w:rsidP="00655B58">
            <w:pPr>
              <w:suppressAutoHyphens w:val="0"/>
              <w:spacing w:line="276" w:lineRule="auto"/>
              <w:jc w:val="center"/>
              <w:rPr>
                <w:rFonts w:eastAsia="Times New Roman"/>
                <w:i/>
                <w:sz w:val="20"/>
                <w:highlight w:val="lightGray"/>
                <w:lang w:eastAsia="en-US"/>
              </w:rPr>
            </w:pPr>
            <w:r>
              <w:rPr>
                <w:rFonts w:eastAsia="Times New Roman"/>
                <w:i/>
                <w:sz w:val="20"/>
                <w:highlight w:val="lightGray"/>
                <w:lang w:eastAsia="en-US"/>
              </w:rPr>
              <w:t>&lt;…&gt;</w:t>
            </w:r>
          </w:p>
        </w:tc>
        <w:tc>
          <w:tcPr>
            <w:tcW w:w="0" w:type="auto"/>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pPr>
            <w:r>
              <w:rPr>
                <w:sz w:val="20"/>
                <w:highlight w:val="lightGray"/>
              </w:rPr>
              <w:t>&lt;…&gt;</w:t>
            </w:r>
            <w:r>
              <w:rPr>
                <w:sz w:val="20"/>
              </w:rPr>
              <w:t>/</w:t>
            </w:r>
            <w:r>
              <w:rPr>
                <w:sz w:val="20"/>
                <w:highlight w:val="lightGray"/>
              </w:rPr>
              <w:t>&lt;…&gt;</w:t>
            </w:r>
          </w:p>
        </w:tc>
      </w:tr>
    </w:tbl>
    <w:p w:rsidR="004035F1" w:rsidRDefault="004035F1" w:rsidP="004035F1">
      <w:pPr>
        <w:tabs>
          <w:tab w:val="left" w:pos="720"/>
        </w:tabs>
        <w:suppressAutoHyphens w:val="0"/>
        <w:ind w:left="851" w:hanging="851"/>
        <w:jc w:val="left"/>
        <w:rPr>
          <w:rFonts w:eastAsia="Times New Roman"/>
          <w:b/>
          <w:sz w:val="20"/>
          <w:lang w:eastAsia="lv-LV"/>
        </w:rPr>
      </w:pPr>
    </w:p>
    <w:p w:rsidR="004035F1" w:rsidRDefault="004035F1" w:rsidP="004035F1">
      <w:pPr>
        <w:tabs>
          <w:tab w:val="left" w:pos="720"/>
        </w:tabs>
        <w:suppressAutoHyphens w:val="0"/>
        <w:ind w:left="851" w:hanging="851"/>
        <w:jc w:val="left"/>
        <w:rPr>
          <w:rFonts w:eastAsia="Times New Roman"/>
          <w:b/>
          <w:sz w:val="20"/>
          <w:lang w:eastAsia="lv-LV"/>
        </w:rPr>
      </w:pPr>
    </w:p>
    <w:p w:rsidR="004035F1" w:rsidRDefault="004035F1" w:rsidP="004035F1">
      <w:pPr>
        <w:tabs>
          <w:tab w:val="left" w:pos="720"/>
        </w:tabs>
        <w:suppressAutoHyphens w:val="0"/>
        <w:ind w:left="851" w:hanging="851"/>
        <w:jc w:val="left"/>
        <w:rPr>
          <w:rFonts w:eastAsia="Times New Roman"/>
          <w:sz w:val="20"/>
          <w:lang w:eastAsia="lv-LV"/>
        </w:rPr>
      </w:pPr>
    </w:p>
    <w:p w:rsidR="004035F1" w:rsidRDefault="004035F1" w:rsidP="004035F1">
      <w:pPr>
        <w:suppressAutoHyphens w:val="0"/>
        <w:jc w:val="left"/>
        <w:rPr>
          <w:rFonts w:eastAsia="Times New Roman"/>
          <w:sz w:val="20"/>
          <w:lang w:eastAsia="lv-LV"/>
        </w:rPr>
      </w:pPr>
    </w:p>
    <w:p w:rsidR="004035F1" w:rsidRDefault="004035F1" w:rsidP="004035F1">
      <w:pPr>
        <w:suppressAutoHyphens w:val="0"/>
        <w:jc w:val="left"/>
        <w:rPr>
          <w:rFonts w:eastAsia="Times New Roman"/>
          <w:b/>
          <w:i/>
          <w:sz w:val="20"/>
          <w:lang w:eastAsia="lv-LV"/>
        </w:rPr>
      </w:pPr>
      <w:r>
        <w:rPr>
          <w:rFonts w:eastAsia="Times New Roman"/>
          <w:b/>
          <w:i/>
          <w:sz w:val="20"/>
          <w:lang w:eastAsia="lv-LV"/>
        </w:rPr>
        <w:t xml:space="preserve">Pielikumā: </w:t>
      </w:r>
    </w:p>
    <w:p w:rsidR="004035F1" w:rsidRDefault="004035F1" w:rsidP="004035F1">
      <w:pPr>
        <w:suppressAutoHyphens w:val="0"/>
        <w:jc w:val="left"/>
        <w:rPr>
          <w:rFonts w:eastAsia="Times New Roman"/>
          <w:sz w:val="20"/>
          <w:lang w:eastAsia="lv-LV"/>
        </w:rPr>
      </w:pPr>
      <w:r>
        <w:rPr>
          <w:rFonts w:eastAsia="Times New Roman"/>
          <w:sz w:val="20"/>
          <w:lang w:eastAsia="lv-LV"/>
        </w:rPr>
        <w:t>Atsauksme Nr.1 no  ________________</w:t>
      </w:r>
    </w:p>
    <w:p w:rsidR="004035F1" w:rsidRDefault="004035F1" w:rsidP="004035F1">
      <w:pPr>
        <w:suppressAutoHyphens w:val="0"/>
        <w:jc w:val="left"/>
        <w:rPr>
          <w:rFonts w:eastAsia="Times New Roman"/>
          <w:sz w:val="20"/>
          <w:lang w:eastAsia="lv-LV"/>
        </w:rPr>
      </w:pPr>
      <w:r>
        <w:rPr>
          <w:rFonts w:eastAsia="Times New Roman"/>
          <w:sz w:val="20"/>
          <w:lang w:eastAsia="lv-LV"/>
        </w:rPr>
        <w:t>Atsauksme Nr.2 no ________________</w:t>
      </w:r>
    </w:p>
    <w:p w:rsidR="004035F1" w:rsidRDefault="004035F1" w:rsidP="004035F1">
      <w:pPr>
        <w:tabs>
          <w:tab w:val="left" w:pos="720"/>
        </w:tabs>
        <w:suppressAutoHyphens w:val="0"/>
        <w:ind w:left="851" w:hanging="851"/>
        <w:jc w:val="left"/>
        <w:rPr>
          <w:rFonts w:eastAsia="Times New Roman"/>
          <w:b/>
          <w:sz w:val="20"/>
          <w:lang w:eastAsia="lv-LV"/>
        </w:rPr>
      </w:pPr>
      <w:r>
        <w:rPr>
          <w:rFonts w:eastAsia="Times New Roman"/>
          <w:b/>
          <w:sz w:val="20"/>
          <w:lang w:eastAsia="lv-LV"/>
        </w:rPr>
        <w:t>...</w:t>
      </w:r>
    </w:p>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 w:rsidR="004035F1" w:rsidRDefault="004035F1" w:rsidP="004035F1">
      <w:pPr>
        <w:ind w:left="360"/>
        <w:jc w:val="right"/>
        <w:rPr>
          <w:sz w:val="18"/>
          <w:szCs w:val="18"/>
        </w:rPr>
      </w:pPr>
      <w:r>
        <w:rPr>
          <w:sz w:val="18"/>
          <w:szCs w:val="18"/>
        </w:rPr>
        <w:t>Identifikācijas Nr. ĀND 2016/6</w:t>
      </w:r>
      <w:r w:rsidR="00600152">
        <w:rPr>
          <w:sz w:val="18"/>
          <w:szCs w:val="18"/>
        </w:rPr>
        <w:t>0</w:t>
      </w:r>
    </w:p>
    <w:p w:rsidR="004035F1" w:rsidRDefault="004035F1" w:rsidP="004035F1">
      <w:pPr>
        <w:ind w:left="360"/>
        <w:jc w:val="right"/>
        <w:rPr>
          <w:sz w:val="20"/>
          <w:szCs w:val="20"/>
        </w:rPr>
      </w:pPr>
      <w:r>
        <w:rPr>
          <w:sz w:val="20"/>
          <w:szCs w:val="20"/>
        </w:rPr>
        <w:t>1.pielikums</w:t>
      </w:r>
    </w:p>
    <w:p w:rsidR="004035F1" w:rsidRDefault="004035F1" w:rsidP="004035F1">
      <w:pPr>
        <w:jc w:val="center"/>
        <w:rPr>
          <w:b/>
          <w:sz w:val="28"/>
        </w:rPr>
      </w:pPr>
    </w:p>
    <w:p w:rsidR="004035F1" w:rsidRDefault="004035F1" w:rsidP="004035F1">
      <w:pPr>
        <w:shd w:val="clear" w:color="auto" w:fill="C2D69B"/>
        <w:jc w:val="center"/>
        <w:rPr>
          <w:b/>
          <w:sz w:val="28"/>
        </w:rPr>
      </w:pPr>
      <w:r>
        <w:rPr>
          <w:b/>
          <w:sz w:val="28"/>
        </w:rPr>
        <w:t xml:space="preserve">SPECIĀLISTU PIEREDZES </w:t>
      </w:r>
    </w:p>
    <w:p w:rsidR="004035F1" w:rsidRDefault="004035F1" w:rsidP="004035F1">
      <w:pPr>
        <w:shd w:val="clear" w:color="auto" w:fill="C2D69B"/>
        <w:jc w:val="center"/>
      </w:pPr>
      <w:r>
        <w:rPr>
          <w:b/>
          <w:sz w:val="28"/>
        </w:rPr>
        <w:t>APRAKSTA PARAUGFORMA</w:t>
      </w:r>
    </w:p>
    <w:p w:rsidR="004035F1" w:rsidRDefault="004035F1" w:rsidP="004035F1"/>
    <w:p w:rsidR="004035F1" w:rsidRDefault="004035F1" w:rsidP="004035F1">
      <w:pPr>
        <w:tabs>
          <w:tab w:val="left" w:pos="720"/>
        </w:tabs>
        <w:suppressAutoHyphens w:val="0"/>
        <w:jc w:val="left"/>
        <w:rPr>
          <w:rFonts w:eastAsia="Times New Roman"/>
          <w:b/>
          <w:sz w:val="20"/>
          <w:lang w:eastAsia="lv-LV"/>
        </w:rPr>
      </w:pPr>
    </w:p>
    <w:p w:rsidR="004035F1" w:rsidRDefault="004035F1" w:rsidP="004035F1">
      <w:pPr>
        <w:tabs>
          <w:tab w:val="left" w:pos="720"/>
        </w:tabs>
        <w:suppressAutoHyphens w:val="0"/>
        <w:jc w:val="left"/>
        <w:rPr>
          <w:rFonts w:eastAsia="Times New Roman"/>
          <w:b/>
          <w:sz w:val="20"/>
          <w:lang w:eastAsia="lv-LV"/>
        </w:rPr>
      </w:pPr>
    </w:p>
    <w:p w:rsidR="004035F1" w:rsidRDefault="004035F1" w:rsidP="004035F1">
      <w:pPr>
        <w:tabs>
          <w:tab w:val="left" w:pos="720"/>
        </w:tabs>
        <w:suppressAutoHyphens w:val="0"/>
        <w:jc w:val="center"/>
        <w:rPr>
          <w:rFonts w:eastAsia="Times New Roman"/>
          <w:b/>
          <w:sz w:val="20"/>
          <w:lang w:eastAsia="lv-LV"/>
        </w:rPr>
      </w:pPr>
      <w:r>
        <w:rPr>
          <w:rFonts w:eastAsia="Times New Roman"/>
          <w:b/>
          <w:sz w:val="20"/>
          <w:lang w:eastAsia="lv-LV"/>
        </w:rPr>
        <w:t>GALVENO SPECIĀLISTU SARAKSTS</w:t>
      </w:r>
    </w:p>
    <w:p w:rsidR="004035F1" w:rsidRDefault="004035F1" w:rsidP="004035F1">
      <w:pPr>
        <w:tabs>
          <w:tab w:val="left" w:pos="720"/>
        </w:tabs>
        <w:suppressAutoHyphens w:val="0"/>
        <w:jc w:val="left"/>
        <w:rPr>
          <w:rFonts w:eastAsia="Times New Roman"/>
          <w:b/>
          <w:sz w:val="20"/>
          <w:lang w:eastAsia="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797"/>
        <w:gridCol w:w="2410"/>
        <w:gridCol w:w="2693"/>
      </w:tblGrid>
      <w:tr w:rsidR="004035F1" w:rsidTr="00655B58">
        <w:tc>
          <w:tcPr>
            <w:tcW w:w="17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tabs>
                <w:tab w:val="left" w:pos="720"/>
                <w:tab w:val="center" w:pos="4153"/>
                <w:tab w:val="right" w:pos="8306"/>
              </w:tabs>
              <w:spacing w:line="276" w:lineRule="auto"/>
              <w:ind w:left="390" w:hanging="390"/>
              <w:jc w:val="center"/>
              <w:rPr>
                <w:b/>
                <w:sz w:val="20"/>
                <w:szCs w:val="20"/>
                <w:lang w:val="x-none"/>
              </w:rPr>
            </w:pPr>
            <w:r>
              <w:rPr>
                <w:b/>
                <w:sz w:val="20"/>
                <w:szCs w:val="20"/>
              </w:rPr>
              <w:t>S</w:t>
            </w:r>
            <w:r>
              <w:rPr>
                <w:b/>
                <w:sz w:val="20"/>
                <w:szCs w:val="20"/>
                <w:lang w:val="x-none"/>
              </w:rPr>
              <w:t>peciālists</w:t>
            </w:r>
          </w:p>
        </w:tc>
        <w:tc>
          <w:tcPr>
            <w:tcW w:w="179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tabs>
                <w:tab w:val="left" w:pos="720"/>
                <w:tab w:val="center" w:pos="4153"/>
                <w:tab w:val="right" w:pos="8306"/>
              </w:tabs>
              <w:spacing w:line="276" w:lineRule="auto"/>
              <w:jc w:val="center"/>
              <w:rPr>
                <w:b/>
                <w:sz w:val="20"/>
                <w:szCs w:val="20"/>
                <w:lang w:val="x-none"/>
              </w:rPr>
            </w:pPr>
            <w:r>
              <w:rPr>
                <w:b/>
                <w:sz w:val="20"/>
                <w:szCs w:val="20"/>
                <w:lang w:val="x-none"/>
              </w:rPr>
              <w:t>Vārds un uzvārds</w:t>
            </w:r>
          </w:p>
        </w:tc>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tabs>
                <w:tab w:val="left" w:pos="720"/>
                <w:tab w:val="center" w:pos="4153"/>
                <w:tab w:val="right" w:pos="8306"/>
              </w:tabs>
              <w:spacing w:line="276" w:lineRule="auto"/>
              <w:jc w:val="center"/>
              <w:rPr>
                <w:b/>
                <w:sz w:val="20"/>
                <w:szCs w:val="20"/>
              </w:rPr>
            </w:pPr>
            <w:r>
              <w:rPr>
                <w:b/>
                <w:sz w:val="20"/>
                <w:szCs w:val="20"/>
                <w:lang w:val="x-none"/>
              </w:rPr>
              <w:t>Profesionālā pieredze atbilstoši Nolikumā noteiktajām prasībām</w:t>
            </w:r>
          </w:p>
          <w:p w:rsidR="004035F1" w:rsidRDefault="004035F1" w:rsidP="00655B58">
            <w:pPr>
              <w:tabs>
                <w:tab w:val="left" w:pos="720"/>
                <w:tab w:val="center" w:pos="4153"/>
                <w:tab w:val="right" w:pos="8306"/>
              </w:tabs>
              <w:spacing w:line="276" w:lineRule="auto"/>
              <w:jc w:val="center"/>
              <w:rPr>
                <w:b/>
                <w:sz w:val="20"/>
                <w:szCs w:val="20"/>
              </w:rPr>
            </w:pPr>
          </w:p>
          <w:p w:rsidR="004035F1" w:rsidRPr="002A040A" w:rsidRDefault="004035F1" w:rsidP="00655B58">
            <w:pPr>
              <w:tabs>
                <w:tab w:val="left" w:pos="720"/>
                <w:tab w:val="center" w:pos="4153"/>
                <w:tab w:val="right" w:pos="8306"/>
              </w:tabs>
              <w:spacing w:line="276" w:lineRule="auto"/>
              <w:jc w:val="center"/>
              <w:rPr>
                <w:b/>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tabs>
                <w:tab w:val="left" w:pos="720"/>
                <w:tab w:val="center" w:pos="4153"/>
                <w:tab w:val="right" w:pos="8306"/>
              </w:tabs>
              <w:spacing w:line="276" w:lineRule="auto"/>
              <w:jc w:val="center"/>
              <w:rPr>
                <w:b/>
                <w:sz w:val="20"/>
                <w:szCs w:val="20"/>
                <w:lang w:val="x-none"/>
              </w:rPr>
            </w:pPr>
            <w:r>
              <w:rPr>
                <w:b/>
                <w:sz w:val="20"/>
                <w:szCs w:val="20"/>
                <w:lang w:val="x-none"/>
              </w:rPr>
              <w:t xml:space="preserve">Statuss (pretendents, personāl-sabiedrības biedrs, personu apvienības dalībnieks vai apakšuzņēmējs (Norādīt statusu) vai šo personu darbinieks vai darba ņēmējs vai darba vai uzņēmuma </w:t>
            </w:r>
            <w:smartTag w:uri="schemas-tilde-lv/tildestengine" w:element="veidnes">
              <w:smartTagPr>
                <w:attr w:name="id" w:val="-1"/>
                <w:attr w:name="baseform" w:val="līgums"/>
                <w:attr w:name="text" w:val="līgums"/>
              </w:smartTagPr>
              <w:r>
                <w:rPr>
                  <w:b/>
                  <w:sz w:val="20"/>
                  <w:szCs w:val="20"/>
                  <w:lang w:val="x-none"/>
                </w:rPr>
                <w:t>līgums</w:t>
              </w:r>
            </w:smartTag>
            <w:r>
              <w:rPr>
                <w:b/>
                <w:sz w:val="20"/>
                <w:szCs w:val="20"/>
                <w:lang w:val="x-none"/>
              </w:rPr>
              <w:t xml:space="preserve"> tiks noslēgts, ja pretendentam tiks piešķirtas tiesības slēgt iepirkuma līgumu (Norādīt personas statusu, nosaukumu un speciālista statusu)</w:t>
            </w:r>
          </w:p>
        </w:tc>
      </w:tr>
      <w:tr w:rsidR="004035F1" w:rsidTr="00655B58">
        <w:trPr>
          <w:trHeight w:val="284"/>
        </w:trPr>
        <w:tc>
          <w:tcPr>
            <w:tcW w:w="17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Pr="001D332C" w:rsidRDefault="004035F1" w:rsidP="00655B58">
            <w:pPr>
              <w:tabs>
                <w:tab w:val="left" w:pos="720"/>
                <w:tab w:val="center" w:pos="4153"/>
                <w:tab w:val="right" w:pos="8306"/>
              </w:tabs>
              <w:spacing w:line="276" w:lineRule="auto"/>
              <w:rPr>
                <w:b/>
                <w:sz w:val="20"/>
                <w:szCs w:val="20"/>
              </w:rPr>
            </w:pPr>
            <w:r w:rsidRPr="001D332C">
              <w:rPr>
                <w:b/>
                <w:sz w:val="20"/>
                <w:szCs w:val="20"/>
              </w:rPr>
              <w:t>Galvenais pavārs</w:t>
            </w:r>
          </w:p>
        </w:tc>
        <w:tc>
          <w:tcPr>
            <w:tcW w:w="1797"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sz w:val="20"/>
                <w:szCs w:val="20"/>
                <w:highlight w:val="lightGray"/>
                <w:lang w:val="x-none"/>
              </w:rPr>
            </w:pPr>
          </w:p>
        </w:tc>
        <w:tc>
          <w:tcPr>
            <w:tcW w:w="2410"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sz w:val="20"/>
                <w:szCs w:val="20"/>
                <w:highlight w:val="lightGray"/>
                <w:lang w:val="x-none"/>
              </w:rPr>
            </w:pPr>
          </w:p>
        </w:tc>
        <w:tc>
          <w:tcPr>
            <w:tcW w:w="2693"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sz w:val="20"/>
                <w:szCs w:val="20"/>
                <w:highlight w:val="lightGray"/>
                <w:lang w:val="x-none"/>
              </w:rPr>
            </w:pPr>
          </w:p>
        </w:tc>
      </w:tr>
      <w:tr w:rsidR="004035F1" w:rsidTr="00655B58">
        <w:trPr>
          <w:trHeight w:val="284"/>
        </w:trPr>
        <w:tc>
          <w:tcPr>
            <w:tcW w:w="17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4035F1" w:rsidRPr="001D332C" w:rsidRDefault="004035F1" w:rsidP="00655B58">
            <w:pPr>
              <w:tabs>
                <w:tab w:val="left" w:pos="720"/>
                <w:tab w:val="center" w:pos="4153"/>
                <w:tab w:val="right" w:pos="8306"/>
              </w:tabs>
              <w:spacing w:line="276" w:lineRule="auto"/>
              <w:rPr>
                <w:b/>
                <w:sz w:val="20"/>
                <w:szCs w:val="20"/>
              </w:rPr>
            </w:pPr>
            <w:r w:rsidRPr="001D332C">
              <w:rPr>
                <w:b/>
                <w:sz w:val="20"/>
                <w:szCs w:val="20"/>
              </w:rPr>
              <w:t>Pārtikas tehnologs</w:t>
            </w:r>
          </w:p>
        </w:tc>
        <w:tc>
          <w:tcPr>
            <w:tcW w:w="1797"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sz w:val="20"/>
                <w:szCs w:val="20"/>
                <w:lang w:val="x-none"/>
              </w:rPr>
            </w:pPr>
          </w:p>
        </w:tc>
        <w:tc>
          <w:tcPr>
            <w:tcW w:w="2410"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sz w:val="20"/>
                <w:szCs w:val="20"/>
                <w:lang w:val="x-none"/>
              </w:rPr>
            </w:pPr>
          </w:p>
        </w:tc>
        <w:tc>
          <w:tcPr>
            <w:tcW w:w="2693"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sz w:val="20"/>
                <w:szCs w:val="20"/>
                <w:lang w:val="x-none"/>
              </w:rPr>
            </w:pPr>
          </w:p>
        </w:tc>
      </w:tr>
      <w:tr w:rsidR="004035F1" w:rsidTr="00655B58">
        <w:trPr>
          <w:trHeight w:val="284"/>
        </w:trPr>
        <w:tc>
          <w:tcPr>
            <w:tcW w:w="1713"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4035F1" w:rsidRPr="001D332C" w:rsidRDefault="004035F1" w:rsidP="00655B58">
            <w:pPr>
              <w:tabs>
                <w:tab w:val="left" w:pos="720"/>
                <w:tab w:val="center" w:pos="4153"/>
                <w:tab w:val="right" w:pos="8306"/>
              </w:tabs>
              <w:spacing w:line="276" w:lineRule="auto"/>
              <w:rPr>
                <w:b/>
                <w:sz w:val="20"/>
                <w:szCs w:val="20"/>
              </w:rPr>
            </w:pPr>
            <w:r w:rsidRPr="001D332C">
              <w:rPr>
                <w:b/>
                <w:sz w:val="20"/>
                <w:szCs w:val="20"/>
              </w:rPr>
              <w:t>Galvenā pavāra palīgs</w:t>
            </w:r>
          </w:p>
        </w:tc>
        <w:tc>
          <w:tcPr>
            <w:tcW w:w="1797"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sz w:val="20"/>
                <w:szCs w:val="20"/>
                <w:highlight w:val="lightGray"/>
                <w:lang w:val="x-none"/>
              </w:rPr>
            </w:pPr>
          </w:p>
        </w:tc>
        <w:tc>
          <w:tcPr>
            <w:tcW w:w="2410"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sz w:val="20"/>
                <w:szCs w:val="20"/>
                <w:highlight w:val="lightGray"/>
                <w:lang w:val="x-none"/>
              </w:rPr>
            </w:pPr>
          </w:p>
        </w:tc>
        <w:tc>
          <w:tcPr>
            <w:tcW w:w="2693"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sz w:val="20"/>
                <w:szCs w:val="20"/>
                <w:highlight w:val="lightGray"/>
                <w:lang w:val="x-none"/>
              </w:rPr>
            </w:pPr>
          </w:p>
        </w:tc>
      </w:tr>
      <w:tr w:rsidR="004035F1" w:rsidTr="00655B58">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4035F1" w:rsidRPr="001D332C" w:rsidRDefault="004035F1" w:rsidP="00655B58">
            <w:pPr>
              <w:tabs>
                <w:tab w:val="left" w:pos="720"/>
                <w:tab w:val="center" w:pos="4153"/>
                <w:tab w:val="right" w:pos="8306"/>
              </w:tabs>
              <w:spacing w:line="276" w:lineRule="auto"/>
              <w:rPr>
                <w:color w:val="FF0000"/>
                <w:sz w:val="20"/>
                <w:szCs w:val="20"/>
                <w:highlight w:val="lightGray"/>
              </w:rPr>
            </w:pPr>
            <w:r>
              <w:rPr>
                <w:color w:val="FF0000"/>
                <w:sz w:val="20"/>
                <w:szCs w:val="20"/>
                <w:highlight w:val="lightGray"/>
              </w:rPr>
              <w:t>...</w:t>
            </w:r>
          </w:p>
        </w:tc>
        <w:tc>
          <w:tcPr>
            <w:tcW w:w="1797"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color w:val="FF0000"/>
                <w:sz w:val="20"/>
                <w:szCs w:val="20"/>
                <w:highlight w:val="lightGray"/>
                <w:lang w:val="x-none"/>
              </w:rPr>
            </w:pPr>
          </w:p>
        </w:tc>
        <w:tc>
          <w:tcPr>
            <w:tcW w:w="2410"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color w:val="FF0000"/>
                <w:sz w:val="20"/>
                <w:szCs w:val="20"/>
                <w:highlight w:val="lightGray"/>
                <w:lang w:val="x-none"/>
              </w:rPr>
            </w:pPr>
          </w:p>
        </w:tc>
        <w:tc>
          <w:tcPr>
            <w:tcW w:w="2693" w:type="dxa"/>
            <w:tcBorders>
              <w:top w:val="single" w:sz="4" w:space="0" w:color="auto"/>
              <w:left w:val="single" w:sz="4" w:space="0" w:color="auto"/>
              <w:bottom w:val="single" w:sz="4" w:space="0" w:color="auto"/>
              <w:right w:val="single" w:sz="4" w:space="0" w:color="auto"/>
            </w:tcBorders>
            <w:vAlign w:val="center"/>
          </w:tcPr>
          <w:p w:rsidR="004035F1" w:rsidRDefault="004035F1" w:rsidP="00655B58">
            <w:pPr>
              <w:tabs>
                <w:tab w:val="left" w:pos="720"/>
                <w:tab w:val="center" w:pos="4153"/>
                <w:tab w:val="right" w:pos="8306"/>
              </w:tabs>
              <w:spacing w:line="276" w:lineRule="auto"/>
              <w:jc w:val="center"/>
              <w:rPr>
                <w:color w:val="FF0000"/>
                <w:sz w:val="20"/>
                <w:szCs w:val="20"/>
                <w:highlight w:val="lightGray"/>
                <w:lang w:val="x-none"/>
              </w:rPr>
            </w:pPr>
          </w:p>
        </w:tc>
      </w:tr>
    </w:tbl>
    <w:p w:rsidR="004035F1" w:rsidRDefault="004035F1" w:rsidP="004035F1">
      <w:pPr>
        <w:tabs>
          <w:tab w:val="left" w:pos="720"/>
        </w:tabs>
        <w:suppressAutoHyphens w:val="0"/>
        <w:jc w:val="left"/>
        <w:rPr>
          <w:rFonts w:eastAsia="Times New Roman"/>
          <w:b/>
          <w:sz w:val="20"/>
          <w:lang w:eastAsia="lv-LV"/>
        </w:rPr>
      </w:pPr>
    </w:p>
    <w:p w:rsidR="004035F1" w:rsidRDefault="004035F1" w:rsidP="004035F1">
      <w:pPr>
        <w:tabs>
          <w:tab w:val="left" w:pos="720"/>
        </w:tabs>
        <w:suppressAutoHyphens w:val="0"/>
        <w:jc w:val="left"/>
        <w:rPr>
          <w:rFonts w:eastAsia="Times New Roman"/>
          <w:b/>
          <w:sz w:val="20"/>
          <w:lang w:eastAsia="lv-LV"/>
        </w:rPr>
      </w:pPr>
    </w:p>
    <w:p w:rsidR="004035F1" w:rsidRDefault="004035F1" w:rsidP="004035F1">
      <w:pPr>
        <w:tabs>
          <w:tab w:val="left" w:pos="720"/>
        </w:tabs>
        <w:suppressAutoHyphens w:val="0"/>
        <w:jc w:val="left"/>
        <w:rPr>
          <w:rFonts w:eastAsia="Times New Roman"/>
          <w:b/>
          <w:sz w:val="20"/>
          <w:lang w:eastAsia="lv-LV"/>
        </w:rPr>
      </w:pPr>
    </w:p>
    <w:p w:rsidR="004035F1" w:rsidRDefault="004035F1" w:rsidP="004035F1">
      <w:pPr>
        <w:tabs>
          <w:tab w:val="left" w:pos="720"/>
        </w:tabs>
        <w:suppressAutoHyphens w:val="0"/>
        <w:jc w:val="left"/>
        <w:rPr>
          <w:rFonts w:eastAsia="Times New Roman"/>
          <w:b/>
          <w:sz w:val="20"/>
          <w:lang w:eastAsia="lv-LV"/>
        </w:rPr>
      </w:pPr>
    </w:p>
    <w:p w:rsidR="004035F1" w:rsidRDefault="004035F1" w:rsidP="004035F1">
      <w:r>
        <w:rPr>
          <w:rFonts w:ascii="Arial" w:eastAsia="Times New Roman" w:hAnsi="Arial"/>
          <w:b/>
          <w:sz w:val="20"/>
          <w:lang w:eastAsia="lv-LV"/>
        </w:rPr>
        <w:br w:type="page"/>
      </w:r>
    </w:p>
    <w:p w:rsidR="004035F1" w:rsidRDefault="004035F1" w:rsidP="004035F1">
      <w:pPr>
        <w:ind w:left="360"/>
        <w:jc w:val="right"/>
        <w:rPr>
          <w:sz w:val="18"/>
          <w:szCs w:val="18"/>
        </w:rPr>
      </w:pPr>
      <w:r>
        <w:rPr>
          <w:sz w:val="18"/>
          <w:szCs w:val="18"/>
        </w:rPr>
        <w:lastRenderedPageBreak/>
        <w:t>Identifikācijas Nr. ĀND 2016/6</w:t>
      </w:r>
      <w:r w:rsidR="00600152">
        <w:rPr>
          <w:sz w:val="18"/>
          <w:szCs w:val="18"/>
        </w:rPr>
        <w:t>0</w:t>
      </w:r>
    </w:p>
    <w:p w:rsidR="004035F1" w:rsidRDefault="004035F1" w:rsidP="004035F1">
      <w:pPr>
        <w:ind w:left="360"/>
        <w:jc w:val="right"/>
        <w:rPr>
          <w:sz w:val="20"/>
          <w:szCs w:val="20"/>
        </w:rPr>
      </w:pPr>
      <w:r>
        <w:rPr>
          <w:sz w:val="20"/>
          <w:szCs w:val="20"/>
        </w:rPr>
        <w:t>1.pielikums</w:t>
      </w:r>
    </w:p>
    <w:p w:rsidR="004035F1" w:rsidRDefault="004035F1" w:rsidP="004035F1">
      <w:pPr>
        <w:jc w:val="center"/>
        <w:rPr>
          <w:b/>
          <w:sz w:val="28"/>
        </w:rPr>
      </w:pPr>
    </w:p>
    <w:p w:rsidR="004035F1" w:rsidRDefault="004035F1" w:rsidP="004035F1">
      <w:pPr>
        <w:shd w:val="clear" w:color="auto" w:fill="C2D69B"/>
        <w:jc w:val="center"/>
      </w:pPr>
      <w:r>
        <w:rPr>
          <w:b/>
          <w:sz w:val="28"/>
        </w:rPr>
        <w:t>APAKŠUZŅĒMĒJU SARAKSTA PARAUGFORMA</w:t>
      </w:r>
    </w:p>
    <w:p w:rsidR="004035F1" w:rsidRDefault="004035F1" w:rsidP="004035F1"/>
    <w:p w:rsidR="004035F1" w:rsidRDefault="004035F1" w:rsidP="004035F1">
      <w:pPr>
        <w:tabs>
          <w:tab w:val="left" w:pos="720"/>
        </w:tabs>
        <w:suppressAutoHyphens w:val="0"/>
        <w:jc w:val="center"/>
        <w:rPr>
          <w:rFonts w:eastAsia="Times New Roman"/>
          <w:b/>
          <w:sz w:val="20"/>
          <w:lang w:eastAsia="lv-LV"/>
        </w:rPr>
      </w:pPr>
    </w:p>
    <w:p w:rsidR="004035F1" w:rsidRDefault="004035F1" w:rsidP="004035F1">
      <w:pPr>
        <w:jc w:val="center"/>
        <w:rPr>
          <w:b/>
          <w:sz w:val="20"/>
        </w:rPr>
      </w:pPr>
      <w:r>
        <w:rPr>
          <w:b/>
          <w:sz w:val="20"/>
        </w:rPr>
        <w:t>APAKŠUZŅĒMĒJIEM NODODAMO PAKALPOJUMU SARAKSTS</w:t>
      </w:r>
    </w:p>
    <w:p w:rsidR="004035F1" w:rsidRDefault="004035F1" w:rsidP="004035F1">
      <w:pPr>
        <w:jc w:val="center"/>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8"/>
        <w:gridCol w:w="1440"/>
        <w:gridCol w:w="4640"/>
      </w:tblGrid>
      <w:tr w:rsidR="004035F1" w:rsidTr="00655B58">
        <w:trPr>
          <w:trHeight w:val="567"/>
        </w:trPr>
        <w:tc>
          <w:tcPr>
            <w:tcW w:w="244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keepNext/>
              <w:tabs>
                <w:tab w:val="left" w:pos="720"/>
              </w:tabs>
              <w:spacing w:line="276" w:lineRule="auto"/>
              <w:ind w:left="249"/>
              <w:outlineLvl w:val="4"/>
              <w:rPr>
                <w:rFonts w:eastAsia="Times New Roman"/>
                <w:b/>
                <w:i/>
                <w:sz w:val="20"/>
                <w:lang w:val="x-none"/>
              </w:rPr>
            </w:pPr>
            <w:r>
              <w:rPr>
                <w:rFonts w:eastAsia="Times New Roman"/>
                <w:b/>
                <w:i/>
                <w:sz w:val="20"/>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spacing w:line="276" w:lineRule="auto"/>
              <w:jc w:val="center"/>
              <w:rPr>
                <w:b/>
                <w:bCs/>
                <w:sz w:val="20"/>
              </w:rPr>
            </w:pPr>
            <w:r>
              <w:rPr>
                <w:b/>
                <w:bCs/>
                <w:sz w:val="20"/>
              </w:rPr>
              <w:t>Nododamo darbu apjoms (% no kopējā pakalpojumu apjoma 12 mēnešu periodā)</w:t>
            </w:r>
          </w:p>
        </w:tc>
        <w:tc>
          <w:tcPr>
            <w:tcW w:w="464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rsidR="004035F1" w:rsidRDefault="004035F1" w:rsidP="00655B58">
            <w:pPr>
              <w:spacing w:line="276" w:lineRule="auto"/>
              <w:jc w:val="center"/>
              <w:rPr>
                <w:b/>
                <w:sz w:val="20"/>
                <w:szCs w:val="20"/>
              </w:rPr>
            </w:pPr>
            <w:r>
              <w:rPr>
                <w:b/>
                <w:sz w:val="20"/>
                <w:szCs w:val="20"/>
              </w:rPr>
              <w:t>Īss apakšuzņēmēja veicamo darbu apraksts</w:t>
            </w:r>
          </w:p>
        </w:tc>
      </w:tr>
      <w:tr w:rsidR="004035F1" w:rsidTr="00655B58">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rPr>
                <w:sz w:val="20"/>
                <w:szCs w:val="20"/>
              </w:rPr>
            </w:pPr>
            <w:r>
              <w:rPr>
                <w:sz w:val="20"/>
                <w:szCs w:val="20"/>
                <w:highlight w:val="lightGray"/>
              </w:rPr>
              <w:t>&lt;…&gt;</w:t>
            </w:r>
          </w:p>
        </w:tc>
      </w:tr>
      <w:tr w:rsidR="004035F1" w:rsidTr="00655B58">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rPr>
                <w:sz w:val="20"/>
                <w:szCs w:val="20"/>
              </w:rPr>
            </w:pPr>
            <w:r>
              <w:rPr>
                <w:sz w:val="20"/>
                <w:szCs w:val="20"/>
                <w:highlight w:val="lightGray"/>
              </w:rPr>
              <w:t>&lt;…&gt;</w:t>
            </w:r>
          </w:p>
        </w:tc>
      </w:tr>
      <w:tr w:rsidR="004035F1" w:rsidTr="00655B58">
        <w:trPr>
          <w:trHeight w:val="284"/>
        </w:trPr>
        <w:tc>
          <w:tcPr>
            <w:tcW w:w="2448"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rPr>
                <w:sz w:val="20"/>
                <w:szCs w:val="20"/>
                <w:highlight w:val="lightGray"/>
              </w:rPr>
            </w:pPr>
            <w:r>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rPr>
                <w:sz w:val="20"/>
                <w:szCs w:val="20"/>
                <w:highlight w:val="lightGray"/>
              </w:rPr>
            </w:pPr>
            <w:r>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hideMark/>
          </w:tcPr>
          <w:p w:rsidR="004035F1" w:rsidRDefault="004035F1" w:rsidP="00655B58">
            <w:pPr>
              <w:spacing w:line="276" w:lineRule="auto"/>
              <w:jc w:val="center"/>
              <w:rPr>
                <w:sz w:val="20"/>
                <w:szCs w:val="20"/>
              </w:rPr>
            </w:pPr>
            <w:r>
              <w:rPr>
                <w:sz w:val="20"/>
                <w:szCs w:val="20"/>
                <w:highlight w:val="lightGray"/>
              </w:rPr>
              <w:t>&lt;…&gt;</w:t>
            </w:r>
          </w:p>
        </w:tc>
      </w:tr>
    </w:tbl>
    <w:p w:rsidR="004035F1" w:rsidRDefault="004035F1" w:rsidP="004035F1">
      <w:pPr>
        <w:tabs>
          <w:tab w:val="left" w:pos="720"/>
        </w:tabs>
        <w:suppressAutoHyphens w:val="0"/>
        <w:jc w:val="left"/>
        <w:rPr>
          <w:rFonts w:eastAsia="Times New Roman"/>
          <w:b/>
          <w:sz w:val="20"/>
          <w:lang w:eastAsia="lv-LV"/>
        </w:rPr>
      </w:pPr>
    </w:p>
    <w:p w:rsidR="004035F1" w:rsidRDefault="004035F1" w:rsidP="004035F1">
      <w:r>
        <w:rPr>
          <w:rFonts w:ascii="Arial" w:eastAsia="Times New Roman" w:hAnsi="Arial"/>
          <w:b/>
          <w:sz w:val="20"/>
          <w:lang w:eastAsia="lv-LV"/>
        </w:rPr>
        <w:br w:type="page"/>
      </w:r>
    </w:p>
    <w:p w:rsidR="004035F1" w:rsidRDefault="004035F1" w:rsidP="004035F1">
      <w:pPr>
        <w:ind w:left="360"/>
        <w:jc w:val="right"/>
        <w:rPr>
          <w:sz w:val="18"/>
          <w:szCs w:val="18"/>
        </w:rPr>
      </w:pPr>
      <w:r>
        <w:rPr>
          <w:sz w:val="18"/>
          <w:szCs w:val="18"/>
        </w:rPr>
        <w:lastRenderedPageBreak/>
        <w:t>Identifikācijas Nr. ĀND 2016/6</w:t>
      </w:r>
      <w:r w:rsidR="00600152">
        <w:rPr>
          <w:sz w:val="18"/>
          <w:szCs w:val="18"/>
        </w:rPr>
        <w:t>0</w:t>
      </w:r>
    </w:p>
    <w:p w:rsidR="004035F1" w:rsidRDefault="004035F1" w:rsidP="004035F1">
      <w:pPr>
        <w:ind w:left="360"/>
        <w:jc w:val="right"/>
        <w:rPr>
          <w:sz w:val="20"/>
          <w:szCs w:val="20"/>
        </w:rPr>
      </w:pPr>
      <w:r>
        <w:rPr>
          <w:sz w:val="20"/>
          <w:szCs w:val="20"/>
        </w:rPr>
        <w:t>1.pielikums</w:t>
      </w:r>
    </w:p>
    <w:p w:rsidR="004035F1" w:rsidRDefault="004035F1" w:rsidP="004035F1">
      <w:pPr>
        <w:jc w:val="center"/>
        <w:rPr>
          <w:b/>
          <w:sz w:val="28"/>
        </w:rPr>
      </w:pPr>
    </w:p>
    <w:p w:rsidR="004035F1" w:rsidRDefault="004035F1" w:rsidP="004035F1">
      <w:pPr>
        <w:shd w:val="clear" w:color="auto" w:fill="C2D69B"/>
        <w:jc w:val="center"/>
      </w:pPr>
      <w:r>
        <w:rPr>
          <w:b/>
          <w:sz w:val="28"/>
        </w:rPr>
        <w:t>APAKŠUZŅĒMĒJA APLIECINĀJUMA PARAUGFORMA</w:t>
      </w:r>
    </w:p>
    <w:p w:rsidR="004035F1" w:rsidRDefault="004035F1" w:rsidP="004035F1"/>
    <w:p w:rsidR="004035F1" w:rsidRDefault="004035F1" w:rsidP="004035F1"/>
    <w:p w:rsidR="004035F1" w:rsidRDefault="004035F1" w:rsidP="004035F1">
      <w:pPr>
        <w:pStyle w:val="Apakpunkts"/>
        <w:tabs>
          <w:tab w:val="left" w:pos="720"/>
        </w:tabs>
        <w:ind w:left="0" w:firstLine="0"/>
        <w:jc w:val="center"/>
        <w:rPr>
          <w:rFonts w:ascii="Times New Roman" w:hAnsi="Times New Roman"/>
        </w:rPr>
      </w:pPr>
      <w:r>
        <w:rPr>
          <w:rFonts w:ascii="Times New Roman" w:hAnsi="Times New Roman"/>
        </w:rPr>
        <w:t>PERSONAS, UZ KURAS IESPĒJĀM PRETENDENTS BALSTĀS, LAI APLIECINĀTU PRETENDENTA ATBILSTĪBU PRETENDENTA KVALIFIKĀCIJAS PRASĪBĀM, UN APAKŠUZŅĒMĒJA, KURA VEICAMO DARBU VĒRTĪBA IR VISMAZ 20 PROCENTI NO KOPĒJĀS IEPIRKUMA LĪGUMA SUMMAS</w:t>
      </w:r>
    </w:p>
    <w:p w:rsidR="004035F1" w:rsidRDefault="004035F1" w:rsidP="004035F1">
      <w:pPr>
        <w:pStyle w:val="Apakpunkts"/>
        <w:tabs>
          <w:tab w:val="left" w:pos="720"/>
        </w:tabs>
        <w:ind w:left="0" w:firstLine="0"/>
        <w:jc w:val="center"/>
        <w:rPr>
          <w:rFonts w:ascii="Times New Roman" w:hAnsi="Times New Roman"/>
        </w:rPr>
      </w:pPr>
      <w:r>
        <w:rPr>
          <w:rFonts w:ascii="Times New Roman" w:hAnsi="Times New Roman"/>
        </w:rPr>
        <w:t>APLIECINĀJUMS</w:t>
      </w:r>
    </w:p>
    <w:p w:rsidR="004035F1" w:rsidRDefault="004035F1" w:rsidP="004035F1">
      <w:pPr>
        <w:pStyle w:val="Apakpunkts"/>
        <w:tabs>
          <w:tab w:val="left" w:pos="720"/>
        </w:tabs>
        <w:ind w:left="0" w:firstLine="0"/>
        <w:rPr>
          <w:rFonts w:ascii="Times New Roman" w:hAnsi="Times New Roman"/>
        </w:rPr>
      </w:pPr>
    </w:p>
    <w:p w:rsidR="004035F1" w:rsidRDefault="004035F1" w:rsidP="004035F1">
      <w:pPr>
        <w:pStyle w:val="Apakpunkts"/>
        <w:tabs>
          <w:tab w:val="left" w:pos="720"/>
        </w:tabs>
        <w:ind w:left="0" w:firstLine="0"/>
        <w:rPr>
          <w:rFonts w:ascii="Times New Roman" w:hAnsi="Times New Roman"/>
        </w:rPr>
      </w:pPr>
      <w:r>
        <w:rPr>
          <w:rFonts w:ascii="Times New Roman" w:hAnsi="Times New Roman"/>
        </w:rPr>
        <w:t>Iepirkuma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 ietvaros</w:t>
      </w:r>
    </w:p>
    <w:p w:rsidR="004035F1" w:rsidRDefault="004035F1" w:rsidP="004035F1">
      <w:pPr>
        <w:pStyle w:val="Rindkopa"/>
        <w:rPr>
          <w:rFonts w:ascii="Times New Roman" w:hAnsi="Times New Roman"/>
        </w:rPr>
      </w:pPr>
    </w:p>
    <w:p w:rsidR="004035F1" w:rsidRDefault="004035F1" w:rsidP="004035F1">
      <w:pPr>
        <w:pStyle w:val="Rindkopa"/>
        <w:ind w:left="0" w:firstLine="720"/>
        <w:rPr>
          <w:rFonts w:ascii="Times New Roman" w:hAnsi="Times New Roman"/>
        </w:rPr>
      </w:pPr>
    </w:p>
    <w:p w:rsidR="004035F1" w:rsidRDefault="004035F1" w:rsidP="004035F1">
      <w:pPr>
        <w:pStyle w:val="Rindkopa"/>
        <w:ind w:left="0" w:firstLine="720"/>
        <w:rPr>
          <w:rFonts w:ascii="Times New Roman" w:hAnsi="Times New Roman"/>
        </w:rPr>
      </w:pPr>
      <w:r>
        <w:rPr>
          <w:rFonts w:ascii="Times New Roman" w:hAnsi="Times New Roman"/>
        </w:rPr>
        <w:t xml:space="preserve">Ar šo </w:t>
      </w:r>
      <w:r>
        <w:rPr>
          <w:rFonts w:ascii="Times New Roman" w:hAnsi="Times New Roman"/>
          <w:highlight w:val="lightGray"/>
        </w:rPr>
        <w:t>&lt;Personas, uz kuras iespējām pretendents balstās</w:t>
      </w:r>
      <w:r>
        <w:rPr>
          <w:rFonts w:ascii="Times New Roman" w:hAnsi="Times New Roman"/>
          <w:szCs w:val="20"/>
          <w:highlight w:val="lightGray"/>
        </w:rPr>
        <w:t>,/Apakšuzņēmēja</w:t>
      </w:r>
      <w:r>
        <w:rPr>
          <w:rFonts w:ascii="Times New Roman" w:hAnsi="Times New Roman"/>
          <w:highlight w:val="lightGray"/>
        </w:rPr>
        <w:t xml:space="preserve"> nosaukums vai vārds un uzvārds (ja Persona, uz kuras iespējām pretendents balstās, ir fiziska persona), reģistrācijas numurs vai personas kods (ja Persona, uz kuras iespējām pretendents balstās, ir fiziska persona) un adrese&gt;</w:t>
      </w:r>
      <w:r>
        <w:rPr>
          <w:rFonts w:ascii="Times New Roman" w:hAnsi="Times New Roman"/>
        </w:rPr>
        <w:t>:</w:t>
      </w:r>
    </w:p>
    <w:p w:rsidR="004035F1" w:rsidRDefault="004035F1" w:rsidP="004035F1">
      <w:pPr>
        <w:pStyle w:val="Punkts"/>
        <w:numPr>
          <w:ilvl w:val="0"/>
          <w:numId w:val="0"/>
        </w:numPr>
        <w:tabs>
          <w:tab w:val="left" w:pos="720"/>
        </w:tabs>
        <w:rPr>
          <w:rFonts w:ascii="Times New Roman" w:hAnsi="Times New Roman"/>
        </w:rPr>
      </w:pPr>
    </w:p>
    <w:p w:rsidR="004035F1" w:rsidRDefault="004035F1" w:rsidP="004035F1">
      <w:pPr>
        <w:pStyle w:val="Rindkopa"/>
        <w:numPr>
          <w:ilvl w:val="0"/>
          <w:numId w:val="10"/>
        </w:numPr>
        <w:rPr>
          <w:rFonts w:ascii="Times New Roman" w:hAnsi="Times New Roman"/>
        </w:rPr>
      </w:pPr>
      <w:r>
        <w:rPr>
          <w:rFonts w:ascii="Times New Roman" w:hAnsi="Times New Roman"/>
        </w:rPr>
        <w:t xml:space="preserve">apliecina, ka ir informēts par to, ka </w:t>
      </w:r>
      <w:r>
        <w:rPr>
          <w:rFonts w:ascii="Times New Roman" w:hAnsi="Times New Roman"/>
          <w:highlight w:val="lightGray"/>
        </w:rPr>
        <w:t>&lt;Pretendenta nosaukums, reģistrācijas numurs un adrese&gt;</w:t>
      </w:r>
      <w:r>
        <w:rPr>
          <w:rFonts w:ascii="Times New Roman" w:hAnsi="Times New Roman"/>
        </w:rPr>
        <w:t xml:space="preserve"> (turpmāk – Pretendents) iesniegs piedāvājumu </w:t>
      </w:r>
      <w:r>
        <w:rPr>
          <w:rFonts w:ascii="Times New Roman" w:hAnsi="Times New Roman"/>
          <w:highlight w:val="lightGray"/>
        </w:rPr>
        <w:t>&lt;Pasūtītāja nosaukums, reģistrācijas numurs un adrese&gt;</w:t>
      </w:r>
      <w:r>
        <w:rPr>
          <w:rFonts w:ascii="Times New Roman" w:hAnsi="Times New Roman"/>
        </w:rPr>
        <w:t xml:space="preserve"> (turpmāk – Pasūtītājs) organizētā iepirkumā „</w:t>
      </w:r>
      <w:r>
        <w:rPr>
          <w:rFonts w:ascii="Times New Roman" w:hAnsi="Times New Roman"/>
          <w:highlight w:val="lightGray"/>
        </w:rPr>
        <w:t>&lt;Iepirkuma nosaukums&gt;</w:t>
      </w:r>
      <w:r>
        <w:rPr>
          <w:rFonts w:ascii="Times New Roman" w:hAnsi="Times New Roman"/>
        </w:rPr>
        <w:t>” (id.Nr.</w:t>
      </w:r>
      <w:r>
        <w:rPr>
          <w:rFonts w:ascii="Times New Roman" w:hAnsi="Times New Roman"/>
          <w:highlight w:val="lightGray"/>
        </w:rPr>
        <w:t>&lt;iepirkuma identifikācijas numurs&gt;</w:t>
      </w:r>
      <w:r>
        <w:rPr>
          <w:rFonts w:ascii="Times New Roman" w:hAnsi="Times New Roman"/>
        </w:rPr>
        <w:t>)</w:t>
      </w:r>
      <w:r>
        <w:rPr>
          <w:rFonts w:ascii="Times New Roman" w:hAnsi="Times New Roman"/>
          <w:bCs/>
        </w:rPr>
        <w:t xml:space="preserve"> </w:t>
      </w:r>
      <w:r>
        <w:rPr>
          <w:rFonts w:ascii="Times New Roman" w:hAnsi="Times New Roman"/>
        </w:rPr>
        <w:t xml:space="preserve">ietvaros; </w:t>
      </w:r>
    </w:p>
    <w:p w:rsidR="004035F1" w:rsidRDefault="004035F1" w:rsidP="004035F1">
      <w:pPr>
        <w:pStyle w:val="Punkts"/>
        <w:numPr>
          <w:ilvl w:val="0"/>
          <w:numId w:val="0"/>
        </w:numPr>
        <w:tabs>
          <w:tab w:val="left" w:pos="720"/>
        </w:tabs>
        <w:ind w:left="851"/>
        <w:rPr>
          <w:rFonts w:ascii="Times New Roman" w:hAnsi="Times New Roman"/>
        </w:rPr>
      </w:pPr>
    </w:p>
    <w:p w:rsidR="004035F1" w:rsidRDefault="004035F1" w:rsidP="004035F1">
      <w:pPr>
        <w:pStyle w:val="Rindkopa"/>
        <w:numPr>
          <w:ilvl w:val="0"/>
          <w:numId w:val="10"/>
        </w:numPr>
        <w:rPr>
          <w:rFonts w:ascii="Times New Roman" w:hAnsi="Times New Roman"/>
        </w:rPr>
      </w:pPr>
      <w:r>
        <w:rPr>
          <w:rFonts w:ascii="Times New Roman" w:hAnsi="Times New Roman"/>
        </w:rPr>
        <w:t xml:space="preserve">gadījumā, ja ar Pretendentu tiks noslēgts iepirkuma </w:t>
      </w:r>
      <w:smartTag w:uri="schemas-tilde-lv/tildestengine" w:element="veidnes">
        <w:smartTagPr>
          <w:attr w:name="text" w:val="līgums"/>
          <w:attr w:name="baseform" w:val="līgums"/>
          <w:attr w:name="id" w:val="-1"/>
        </w:smartTagPr>
        <w:r>
          <w:rPr>
            <w:rFonts w:ascii="Times New Roman" w:hAnsi="Times New Roman"/>
          </w:rPr>
          <w:t>līgums</w:t>
        </w:r>
      </w:smartTag>
      <w:r>
        <w:rPr>
          <w:rFonts w:ascii="Times New Roman" w:hAnsi="Times New Roman"/>
        </w:rPr>
        <w:t>, apņemas:</w:t>
      </w:r>
    </w:p>
    <w:p w:rsidR="004035F1" w:rsidRDefault="004035F1" w:rsidP="004035F1">
      <w:pPr>
        <w:pStyle w:val="Rindkopa"/>
        <w:ind w:left="360"/>
        <w:rPr>
          <w:rFonts w:ascii="Times New Roman" w:hAnsi="Times New Roman"/>
          <w:highlight w:val="yellow"/>
        </w:rPr>
      </w:pPr>
      <w:r>
        <w:rPr>
          <w:rFonts w:ascii="Times New Roman" w:hAnsi="Times New Roman"/>
          <w:highlight w:val="yellow"/>
        </w:rPr>
        <w:t>[veikt darbus:</w:t>
      </w:r>
    </w:p>
    <w:p w:rsidR="004035F1" w:rsidRDefault="004035F1" w:rsidP="004035F1">
      <w:pPr>
        <w:pStyle w:val="Rindkopa"/>
        <w:ind w:left="360"/>
        <w:rPr>
          <w:rFonts w:ascii="Times New Roman" w:hAnsi="Times New Roman"/>
          <w:highlight w:val="yellow"/>
        </w:rPr>
      </w:pPr>
      <w:r>
        <w:rPr>
          <w:rFonts w:ascii="Times New Roman" w:hAnsi="Times New Roman"/>
          <w:highlight w:val="lightGray"/>
        </w:rPr>
        <w:t>&lt;īss darbu apraksts &gt;</w:t>
      </w:r>
      <w:r>
        <w:rPr>
          <w:rFonts w:ascii="Times New Roman" w:hAnsi="Times New Roman"/>
          <w:highlight w:val="yellow"/>
        </w:rPr>
        <w:t xml:space="preserve"> un]</w:t>
      </w:r>
    </w:p>
    <w:p w:rsidR="004035F1" w:rsidRDefault="004035F1" w:rsidP="004035F1">
      <w:pPr>
        <w:pStyle w:val="Apakpunkts"/>
        <w:tabs>
          <w:tab w:val="left" w:pos="720"/>
        </w:tabs>
        <w:ind w:left="360" w:firstLine="0"/>
        <w:jc w:val="both"/>
        <w:rPr>
          <w:rFonts w:ascii="Times New Roman" w:hAnsi="Times New Roman"/>
          <w:b w:val="0"/>
          <w:highlight w:val="yellow"/>
        </w:rPr>
      </w:pPr>
      <w:r>
        <w:rPr>
          <w:rFonts w:ascii="Times New Roman" w:hAnsi="Times New Roman"/>
          <w:b w:val="0"/>
          <w:highlight w:val="yellow"/>
        </w:rPr>
        <w:t>[nodot Pretendentam šādus resursus:</w:t>
      </w:r>
    </w:p>
    <w:p w:rsidR="004035F1" w:rsidRDefault="004035F1" w:rsidP="004035F1">
      <w:pPr>
        <w:pStyle w:val="Apakpunkts"/>
        <w:tabs>
          <w:tab w:val="left" w:pos="720"/>
        </w:tabs>
        <w:ind w:left="360" w:firstLine="0"/>
        <w:jc w:val="both"/>
        <w:rPr>
          <w:rFonts w:ascii="Times New Roman" w:hAnsi="Times New Roman"/>
          <w:b w:val="0"/>
        </w:rPr>
      </w:pPr>
      <w:r>
        <w:rPr>
          <w:rFonts w:ascii="Times New Roman" w:hAnsi="Times New Roman"/>
          <w:b w:val="0"/>
          <w:highlight w:val="lightGray"/>
        </w:rPr>
        <w:t>&lt;īss Pretendentam nododamo resursu (piemēram, finanšu resursu, speciālistu un/vai tehniskā aprīkojuma) apraksts&gt;</w:t>
      </w:r>
      <w:r>
        <w:rPr>
          <w:rFonts w:ascii="Times New Roman" w:hAnsi="Times New Roman"/>
          <w:b w:val="0"/>
          <w:highlight w:val="yellow"/>
        </w:rPr>
        <w:t>]</w:t>
      </w:r>
      <w:r>
        <w:rPr>
          <w:rFonts w:ascii="Times New Roman" w:hAnsi="Times New Roman"/>
          <w:b w:val="0"/>
        </w:rPr>
        <w:t>.</w:t>
      </w:r>
    </w:p>
    <w:p w:rsidR="004035F1" w:rsidRDefault="004035F1" w:rsidP="004035F1">
      <w:pPr>
        <w:pStyle w:val="Rindkopa"/>
        <w:ind w:left="0"/>
        <w:rPr>
          <w:rFonts w:ascii="Times New Roman" w:hAnsi="Times New Roman"/>
        </w:rPr>
      </w:pPr>
    </w:p>
    <w:tbl>
      <w:tblPr>
        <w:tblW w:w="0" w:type="auto"/>
        <w:tblLook w:val="01E0" w:firstRow="1" w:lastRow="1" w:firstColumn="1" w:lastColumn="1" w:noHBand="0" w:noVBand="0"/>
      </w:tblPr>
      <w:tblGrid>
        <w:gridCol w:w="5313"/>
      </w:tblGrid>
      <w:tr w:rsidR="004035F1" w:rsidTr="00655B58">
        <w:tc>
          <w:tcPr>
            <w:tcW w:w="0" w:type="auto"/>
            <w:hideMark/>
          </w:tcPr>
          <w:p w:rsidR="004035F1" w:rsidRDefault="004035F1" w:rsidP="00655B58">
            <w:pPr>
              <w:autoSpaceDE w:val="0"/>
              <w:autoSpaceDN w:val="0"/>
              <w:adjustRightInd w:val="0"/>
              <w:spacing w:line="276" w:lineRule="auto"/>
              <w:rPr>
                <w:iCs/>
                <w:sz w:val="20"/>
                <w:szCs w:val="20"/>
                <w:highlight w:val="lightGray"/>
              </w:rPr>
            </w:pPr>
            <w:r>
              <w:rPr>
                <w:iCs/>
                <w:sz w:val="20"/>
                <w:szCs w:val="20"/>
                <w:highlight w:val="lightGray"/>
              </w:rPr>
              <w:t>&lt;Paraksttiesīgās personas amata nosaukums, vārds un uzvārds&gt;</w:t>
            </w:r>
          </w:p>
        </w:tc>
      </w:tr>
      <w:tr w:rsidR="004035F1" w:rsidTr="00655B58">
        <w:tc>
          <w:tcPr>
            <w:tcW w:w="0" w:type="auto"/>
            <w:hideMark/>
          </w:tcPr>
          <w:p w:rsidR="004035F1" w:rsidRDefault="004035F1" w:rsidP="00655B58">
            <w:pPr>
              <w:pStyle w:val="Heading1"/>
              <w:numPr>
                <w:ilvl w:val="0"/>
                <w:numId w:val="0"/>
              </w:numPr>
              <w:tabs>
                <w:tab w:val="left" w:pos="720"/>
              </w:tabs>
              <w:spacing w:line="276" w:lineRule="auto"/>
              <w:ind w:left="432"/>
              <w:jc w:val="both"/>
              <w:rPr>
                <w:rFonts w:ascii="Times New Roman" w:hAnsi="Times New Roman" w:cs="Times New Roman"/>
                <w:b/>
                <w:sz w:val="20"/>
                <w:highlight w:val="lightGray"/>
              </w:rPr>
            </w:pPr>
            <w:r>
              <w:rPr>
                <w:rFonts w:ascii="Times New Roman" w:hAnsi="Times New Roman" w:cs="Times New Roman"/>
                <w:b/>
                <w:sz w:val="20"/>
                <w:highlight w:val="lightGray"/>
              </w:rPr>
              <w:t>&lt;Paraksttiesīgās personas paraksts&gt;</w:t>
            </w:r>
          </w:p>
        </w:tc>
      </w:tr>
    </w:tbl>
    <w:p w:rsidR="004035F1" w:rsidRDefault="004035F1" w:rsidP="004035F1">
      <w:pPr>
        <w:ind w:left="360"/>
        <w:jc w:val="center"/>
        <w:rPr>
          <w:sz w:val="20"/>
          <w:szCs w:val="20"/>
        </w:rPr>
      </w:pPr>
    </w:p>
    <w:p w:rsidR="004035F1" w:rsidRDefault="004035F1" w:rsidP="004035F1">
      <w:pPr>
        <w:tabs>
          <w:tab w:val="left" w:pos="720"/>
        </w:tabs>
        <w:suppressAutoHyphens w:val="0"/>
        <w:rPr>
          <w:rFonts w:eastAsia="Times New Roman"/>
          <w:b/>
          <w:sz w:val="20"/>
          <w:lang w:eastAsia="lv-LV"/>
        </w:rPr>
      </w:pPr>
    </w:p>
    <w:p w:rsidR="004035F1" w:rsidRDefault="004035F1" w:rsidP="004035F1">
      <w:pPr>
        <w:tabs>
          <w:tab w:val="left" w:pos="720"/>
        </w:tabs>
        <w:suppressAutoHyphens w:val="0"/>
        <w:jc w:val="center"/>
        <w:rPr>
          <w:rFonts w:eastAsia="Times New Roman"/>
          <w:b/>
          <w:sz w:val="20"/>
          <w:lang w:eastAsia="lv-LV"/>
        </w:rPr>
      </w:pPr>
    </w:p>
    <w:p w:rsidR="004035F1" w:rsidRDefault="004035F1" w:rsidP="004035F1">
      <w:pPr>
        <w:tabs>
          <w:tab w:val="left" w:pos="720"/>
        </w:tabs>
        <w:suppressAutoHyphens w:val="0"/>
        <w:jc w:val="right"/>
        <w:rPr>
          <w:rFonts w:eastAsia="Times New Roman"/>
          <w:b/>
          <w:sz w:val="20"/>
          <w:szCs w:val="20"/>
          <w:lang w:eastAsia="lv-LV"/>
        </w:rPr>
      </w:pPr>
    </w:p>
    <w:p w:rsidR="004035F1" w:rsidRDefault="004035F1" w:rsidP="004035F1">
      <w:r>
        <w:rPr>
          <w:sz w:val="18"/>
          <w:szCs w:val="18"/>
        </w:rPr>
        <w:br w:type="page"/>
      </w:r>
    </w:p>
    <w:p w:rsidR="004035F1" w:rsidRDefault="004035F1" w:rsidP="004035F1">
      <w:pPr>
        <w:ind w:left="360"/>
        <w:jc w:val="right"/>
        <w:rPr>
          <w:sz w:val="18"/>
          <w:szCs w:val="18"/>
        </w:rPr>
      </w:pPr>
      <w:r>
        <w:rPr>
          <w:sz w:val="18"/>
          <w:szCs w:val="18"/>
        </w:rPr>
        <w:lastRenderedPageBreak/>
        <w:t>Identifikācijas Nr. ĀND 2016/6</w:t>
      </w:r>
      <w:r w:rsidR="00600152">
        <w:rPr>
          <w:sz w:val="18"/>
          <w:szCs w:val="18"/>
        </w:rPr>
        <w:t>0</w:t>
      </w:r>
    </w:p>
    <w:p w:rsidR="004035F1" w:rsidRDefault="004035F1" w:rsidP="004035F1">
      <w:pPr>
        <w:ind w:left="360"/>
        <w:jc w:val="right"/>
        <w:rPr>
          <w:sz w:val="20"/>
          <w:szCs w:val="20"/>
        </w:rPr>
      </w:pPr>
      <w:r>
        <w:rPr>
          <w:sz w:val="20"/>
          <w:szCs w:val="20"/>
        </w:rPr>
        <w:t>1.pielikums</w:t>
      </w:r>
    </w:p>
    <w:p w:rsidR="004035F1" w:rsidRDefault="004035F1" w:rsidP="004035F1">
      <w:pPr>
        <w:jc w:val="center"/>
        <w:rPr>
          <w:b/>
          <w:sz w:val="28"/>
        </w:rPr>
      </w:pPr>
    </w:p>
    <w:p w:rsidR="004035F1" w:rsidRDefault="004035F1" w:rsidP="004035F1">
      <w:pPr>
        <w:shd w:val="clear" w:color="auto" w:fill="C2D69B"/>
        <w:jc w:val="center"/>
      </w:pPr>
      <w:r>
        <w:rPr>
          <w:b/>
          <w:sz w:val="28"/>
        </w:rPr>
        <w:t>FINANŠU PIEDĀVĀJUMA PARAUGFORMA</w:t>
      </w:r>
    </w:p>
    <w:p w:rsidR="004035F1" w:rsidRDefault="004035F1" w:rsidP="004035F1"/>
    <w:p w:rsidR="004035F1" w:rsidRPr="00697F5E" w:rsidRDefault="004035F1" w:rsidP="004035F1">
      <w:pPr>
        <w:jc w:val="center"/>
        <w:rPr>
          <w:b/>
        </w:rPr>
      </w:pPr>
      <w:r w:rsidRPr="00697F5E">
        <w:rPr>
          <w:b/>
        </w:rPr>
        <w:t>FINANŠU PIEDĀVĀJUMS</w:t>
      </w:r>
    </w:p>
    <w:p w:rsidR="004035F1" w:rsidRPr="00697F5E" w:rsidRDefault="004035F1" w:rsidP="004035F1">
      <w:pPr>
        <w:keepLines/>
        <w:widowControl w:val="0"/>
        <w:rPr>
          <w:sz w:val="22"/>
        </w:rPr>
      </w:pPr>
    </w:p>
    <w:p w:rsidR="004035F1" w:rsidRPr="00867274" w:rsidRDefault="004035F1" w:rsidP="004035F1">
      <w:pPr>
        <w:keepLines/>
        <w:widowControl w:val="0"/>
      </w:pPr>
      <w:r w:rsidRPr="00867274">
        <w:t>Mēs piedāvājam nodrošināt ēdināšanas pakalpojumu sniegšanu Ādažu pirmsskolas izglītības iestādē par šādām cenām:</w:t>
      </w:r>
    </w:p>
    <w:p w:rsidR="004035F1" w:rsidRPr="00697F5E" w:rsidRDefault="004035F1" w:rsidP="004035F1">
      <w:pPr>
        <w:keepLines/>
        <w:widowControl w:val="0"/>
        <w:rPr>
          <w:sz w:val="22"/>
        </w:rPr>
      </w:pPr>
    </w:p>
    <w:p w:rsidR="004035F1" w:rsidRPr="00E37C9B" w:rsidRDefault="004035F1" w:rsidP="004035F1">
      <w:pPr>
        <w:pStyle w:val="ListParagraph"/>
        <w:keepLines/>
        <w:widowControl w:val="0"/>
        <w:numPr>
          <w:ilvl w:val="1"/>
          <w:numId w:val="18"/>
        </w:numPr>
        <w:ind w:left="567" w:hanging="567"/>
        <w:jc w:val="both"/>
        <w:rPr>
          <w:rFonts w:ascii="Times New Roman" w:hAnsi="Times New Roman" w:cs="Times New Roman"/>
          <w:b/>
          <w:sz w:val="24"/>
          <w:szCs w:val="24"/>
        </w:rPr>
      </w:pPr>
      <w:r w:rsidRPr="00E37C9B">
        <w:rPr>
          <w:rFonts w:ascii="Times New Roman" w:hAnsi="Times New Roman" w:cs="Times New Roman"/>
          <w:b/>
          <w:sz w:val="24"/>
          <w:szCs w:val="24"/>
        </w:rPr>
        <w:t xml:space="preserve">5 (piecu) dienu ēdienkarte </w:t>
      </w:r>
      <w:r w:rsidRPr="00E37C9B">
        <w:rPr>
          <w:rFonts w:ascii="Times New Roman" w:hAnsi="Times New Roman" w:cs="Times New Roman"/>
          <w:b/>
          <w:sz w:val="24"/>
          <w:szCs w:val="24"/>
          <w:u w:val="single"/>
        </w:rPr>
        <w:t>vienai personai</w:t>
      </w:r>
      <w:r w:rsidRPr="00E37C9B">
        <w:rPr>
          <w:rFonts w:ascii="Times New Roman" w:hAnsi="Times New Roman" w:cs="Times New Roman"/>
          <w:b/>
          <w:sz w:val="24"/>
          <w:szCs w:val="24"/>
        </w:rPr>
        <w:t>:</w:t>
      </w:r>
    </w:p>
    <w:p w:rsidR="004035F1" w:rsidRPr="00697F5E" w:rsidRDefault="004035F1" w:rsidP="004035F1">
      <w:pPr>
        <w:keepLines/>
        <w:widowControl w:val="0"/>
        <w:rPr>
          <w:sz w:val="22"/>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2115"/>
        <w:gridCol w:w="4395"/>
        <w:gridCol w:w="1275"/>
        <w:gridCol w:w="507"/>
        <w:gridCol w:w="283"/>
        <w:gridCol w:w="239"/>
        <w:gridCol w:w="236"/>
      </w:tblGrid>
      <w:tr w:rsidR="004035F1" w:rsidRPr="00697F5E" w:rsidTr="00655B58">
        <w:tc>
          <w:tcPr>
            <w:tcW w:w="825" w:type="dxa"/>
            <w:shd w:val="clear" w:color="auto" w:fill="auto"/>
          </w:tcPr>
          <w:p w:rsidR="004035F1" w:rsidRPr="00697F5E" w:rsidRDefault="004035F1" w:rsidP="00655B58">
            <w:pPr>
              <w:keepLines/>
              <w:widowControl w:val="0"/>
              <w:jc w:val="center"/>
              <w:rPr>
                <w:b/>
                <w:sz w:val="18"/>
                <w:szCs w:val="18"/>
              </w:rPr>
            </w:pPr>
          </w:p>
        </w:tc>
        <w:tc>
          <w:tcPr>
            <w:tcW w:w="211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035F1" w:rsidRPr="00697F5E" w:rsidRDefault="004035F1" w:rsidP="00655B58">
            <w:pPr>
              <w:keepLines/>
              <w:widowControl w:val="0"/>
              <w:jc w:val="center"/>
              <w:rPr>
                <w:b/>
                <w:sz w:val="18"/>
                <w:szCs w:val="18"/>
              </w:rPr>
            </w:pPr>
            <w:r w:rsidRPr="00697F5E">
              <w:rPr>
                <w:b/>
                <w:sz w:val="18"/>
                <w:szCs w:val="18"/>
              </w:rPr>
              <w:t>Ēdienreize</w:t>
            </w:r>
          </w:p>
        </w:tc>
        <w:tc>
          <w:tcPr>
            <w:tcW w:w="439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035F1" w:rsidRPr="00697F5E" w:rsidRDefault="004035F1" w:rsidP="00655B58">
            <w:pPr>
              <w:keepLines/>
              <w:widowControl w:val="0"/>
              <w:jc w:val="center"/>
              <w:rPr>
                <w:b/>
                <w:sz w:val="18"/>
                <w:szCs w:val="18"/>
              </w:rPr>
            </w:pPr>
            <w:r w:rsidRPr="00697F5E">
              <w:rPr>
                <w:b/>
                <w:sz w:val="18"/>
                <w:szCs w:val="18"/>
              </w:rPr>
              <w:t>Ēdienu nosaukumi</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035F1" w:rsidRDefault="004035F1" w:rsidP="00655B58">
            <w:pPr>
              <w:keepLines/>
              <w:widowControl w:val="0"/>
              <w:jc w:val="center"/>
              <w:rPr>
                <w:b/>
                <w:sz w:val="18"/>
                <w:szCs w:val="18"/>
              </w:rPr>
            </w:pPr>
            <w:r w:rsidRPr="00697F5E">
              <w:rPr>
                <w:b/>
                <w:sz w:val="18"/>
                <w:szCs w:val="18"/>
              </w:rPr>
              <w:t xml:space="preserve">Cena </w:t>
            </w:r>
            <w:r>
              <w:rPr>
                <w:b/>
                <w:sz w:val="18"/>
                <w:szCs w:val="18"/>
              </w:rPr>
              <w:t xml:space="preserve">par 1 porciju </w:t>
            </w:r>
          </w:p>
          <w:p w:rsidR="004035F1" w:rsidRDefault="004035F1" w:rsidP="00655B58">
            <w:pPr>
              <w:keepLines/>
              <w:widowControl w:val="0"/>
              <w:jc w:val="center"/>
              <w:rPr>
                <w:b/>
                <w:sz w:val="18"/>
                <w:szCs w:val="18"/>
              </w:rPr>
            </w:pPr>
          </w:p>
          <w:p w:rsidR="004035F1" w:rsidRPr="00697F5E" w:rsidRDefault="004035F1" w:rsidP="00655B58">
            <w:pPr>
              <w:keepLines/>
              <w:widowControl w:val="0"/>
              <w:jc w:val="center"/>
              <w:rPr>
                <w:b/>
                <w:sz w:val="18"/>
                <w:szCs w:val="18"/>
              </w:rPr>
            </w:pPr>
            <w:r w:rsidRPr="00697F5E">
              <w:rPr>
                <w:b/>
                <w:sz w:val="18"/>
                <w:szCs w:val="18"/>
              </w:rPr>
              <w:t xml:space="preserve">bez PVN, </w:t>
            </w:r>
            <w:r>
              <w:rPr>
                <w:b/>
                <w:sz w:val="18"/>
                <w:szCs w:val="18"/>
              </w:rPr>
              <w:t>EUR</w:t>
            </w:r>
          </w:p>
        </w:tc>
        <w:tc>
          <w:tcPr>
            <w:tcW w:w="1265" w:type="dxa"/>
            <w:gridSpan w:val="4"/>
            <w:tcBorders>
              <w:top w:val="single" w:sz="4" w:space="0" w:color="auto"/>
              <w:left w:val="single" w:sz="4" w:space="0" w:color="auto"/>
              <w:bottom w:val="single" w:sz="4" w:space="0" w:color="auto"/>
              <w:right w:val="single" w:sz="4" w:space="0" w:color="auto"/>
            </w:tcBorders>
            <w:shd w:val="clear" w:color="auto" w:fill="C2D69B" w:themeFill="accent3" w:themeFillTint="99"/>
          </w:tcPr>
          <w:p w:rsidR="004035F1" w:rsidRDefault="004035F1" w:rsidP="00655B58">
            <w:pPr>
              <w:keepLines/>
              <w:widowControl w:val="0"/>
              <w:jc w:val="center"/>
              <w:rPr>
                <w:b/>
                <w:sz w:val="18"/>
                <w:szCs w:val="18"/>
              </w:rPr>
            </w:pPr>
            <w:r w:rsidRPr="00697F5E">
              <w:rPr>
                <w:b/>
                <w:sz w:val="18"/>
                <w:szCs w:val="18"/>
              </w:rPr>
              <w:t xml:space="preserve">Cena </w:t>
            </w:r>
            <w:r>
              <w:rPr>
                <w:b/>
                <w:sz w:val="18"/>
                <w:szCs w:val="18"/>
              </w:rPr>
              <w:t>p</w:t>
            </w:r>
            <w:r w:rsidRPr="00697F5E">
              <w:rPr>
                <w:b/>
                <w:sz w:val="18"/>
                <w:szCs w:val="18"/>
              </w:rPr>
              <w:t xml:space="preserve">ar </w:t>
            </w:r>
            <w:r>
              <w:rPr>
                <w:b/>
                <w:sz w:val="18"/>
                <w:szCs w:val="18"/>
              </w:rPr>
              <w:t>1 porciju</w:t>
            </w:r>
          </w:p>
          <w:p w:rsidR="004035F1" w:rsidRDefault="004035F1" w:rsidP="00655B58">
            <w:pPr>
              <w:keepLines/>
              <w:widowControl w:val="0"/>
              <w:jc w:val="center"/>
              <w:rPr>
                <w:b/>
                <w:sz w:val="18"/>
                <w:szCs w:val="18"/>
              </w:rPr>
            </w:pPr>
          </w:p>
          <w:p w:rsidR="004035F1" w:rsidRPr="00697F5E" w:rsidRDefault="004035F1" w:rsidP="00655B58">
            <w:pPr>
              <w:keepLines/>
              <w:widowControl w:val="0"/>
              <w:jc w:val="center"/>
              <w:rPr>
                <w:b/>
                <w:sz w:val="18"/>
                <w:szCs w:val="18"/>
              </w:rPr>
            </w:pPr>
            <w:r>
              <w:rPr>
                <w:b/>
                <w:sz w:val="18"/>
                <w:szCs w:val="18"/>
              </w:rPr>
              <w:t xml:space="preserve">ar </w:t>
            </w:r>
            <w:r w:rsidRPr="00697F5E">
              <w:rPr>
                <w:b/>
                <w:sz w:val="18"/>
                <w:szCs w:val="18"/>
              </w:rPr>
              <w:t xml:space="preserve">PVN, </w:t>
            </w:r>
            <w:r>
              <w:rPr>
                <w:b/>
                <w:sz w:val="18"/>
                <w:szCs w:val="18"/>
              </w:rPr>
              <w:t>EUR</w:t>
            </w:r>
          </w:p>
        </w:tc>
      </w:tr>
      <w:tr w:rsidR="004035F1" w:rsidRPr="00697F5E" w:rsidTr="00655B58">
        <w:tc>
          <w:tcPr>
            <w:tcW w:w="828" w:type="dxa"/>
            <w:shd w:val="clear" w:color="auto" w:fill="auto"/>
          </w:tcPr>
          <w:p w:rsidR="004035F1" w:rsidRPr="00697F5E" w:rsidRDefault="004035F1" w:rsidP="00655B58">
            <w:pPr>
              <w:keepLines/>
              <w:widowControl w:val="0"/>
              <w:ind w:left="-120" w:firstLine="120"/>
              <w:rPr>
                <w:b/>
                <w:sz w:val="20"/>
                <w:szCs w:val="20"/>
              </w:rPr>
            </w:pPr>
          </w:p>
        </w:tc>
        <w:tc>
          <w:tcPr>
            <w:tcW w:w="8292" w:type="dxa"/>
            <w:gridSpan w:val="4"/>
            <w:tcBorders>
              <w:top w:val="single" w:sz="4" w:space="0" w:color="auto"/>
              <w:left w:val="single" w:sz="4" w:space="0" w:color="auto"/>
              <w:bottom w:val="single" w:sz="4" w:space="0" w:color="auto"/>
              <w:right w:val="nil"/>
            </w:tcBorders>
          </w:tcPr>
          <w:p w:rsidR="004035F1" w:rsidRPr="00697F5E" w:rsidRDefault="004035F1" w:rsidP="00655B58">
            <w:pPr>
              <w:keepLines/>
              <w:widowControl w:val="0"/>
              <w:ind w:left="-120" w:firstLine="120"/>
              <w:jc w:val="center"/>
              <w:rPr>
                <w:b/>
                <w:sz w:val="20"/>
                <w:szCs w:val="20"/>
              </w:rPr>
            </w:pPr>
            <w:r w:rsidRPr="00697F5E">
              <w:rPr>
                <w:b/>
                <w:sz w:val="20"/>
                <w:szCs w:val="20"/>
              </w:rPr>
              <w:t>1.diena</w:t>
            </w:r>
          </w:p>
        </w:tc>
        <w:tc>
          <w:tcPr>
            <w:tcW w:w="283" w:type="dxa"/>
            <w:tcBorders>
              <w:top w:val="single" w:sz="4" w:space="0" w:color="auto"/>
              <w:left w:val="nil"/>
              <w:bottom w:val="single" w:sz="4" w:space="0" w:color="auto"/>
              <w:right w:val="nil"/>
            </w:tcBorders>
          </w:tcPr>
          <w:p w:rsidR="004035F1" w:rsidRPr="00697F5E" w:rsidRDefault="004035F1" w:rsidP="00655B58">
            <w:pPr>
              <w:keepLines/>
              <w:widowControl w:val="0"/>
              <w:rPr>
                <w:sz w:val="20"/>
                <w:szCs w:val="20"/>
              </w:rPr>
            </w:pPr>
          </w:p>
        </w:tc>
        <w:tc>
          <w:tcPr>
            <w:tcW w:w="239" w:type="dxa"/>
            <w:tcBorders>
              <w:top w:val="single" w:sz="4" w:space="0" w:color="auto"/>
              <w:left w:val="nil"/>
              <w:bottom w:val="single" w:sz="4" w:space="0" w:color="auto"/>
              <w:right w:val="nil"/>
            </w:tcBorders>
          </w:tcPr>
          <w:p w:rsidR="004035F1" w:rsidRPr="00697F5E" w:rsidRDefault="004035F1" w:rsidP="00655B58">
            <w:pPr>
              <w:keepLines/>
              <w:widowControl w:val="0"/>
              <w:rPr>
                <w:sz w:val="20"/>
                <w:szCs w:val="20"/>
              </w:rPr>
            </w:pPr>
          </w:p>
        </w:tc>
        <w:tc>
          <w:tcPr>
            <w:tcW w:w="236" w:type="dxa"/>
            <w:tcBorders>
              <w:top w:val="single" w:sz="4" w:space="0" w:color="auto"/>
              <w:left w:val="nil"/>
              <w:bottom w:val="single" w:sz="4" w:space="0" w:color="auto"/>
              <w:right w:val="single" w:sz="4" w:space="0" w:color="auto"/>
            </w:tcBorders>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tcBorders>
              <w:top w:val="single" w:sz="4" w:space="0" w:color="auto"/>
            </w:tcBorders>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Brokastis</w:t>
            </w:r>
          </w:p>
        </w:tc>
        <w:tc>
          <w:tcPr>
            <w:tcW w:w="4395" w:type="dxa"/>
            <w:tcBorders>
              <w:top w:val="single" w:sz="4" w:space="0" w:color="auto"/>
            </w:tcBorders>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tcBorders>
              <w:top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tcBorders>
              <w:top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Pusdienas</w:t>
            </w:r>
          </w:p>
        </w:tc>
        <w:tc>
          <w:tcPr>
            <w:tcW w:w="4395" w:type="dxa"/>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tcBorders>
              <w:bottom w:val="single" w:sz="4" w:space="0" w:color="auto"/>
            </w:tcBorders>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Launags</w:t>
            </w:r>
          </w:p>
        </w:tc>
        <w:tc>
          <w:tcPr>
            <w:tcW w:w="4395" w:type="dxa"/>
            <w:tcBorders>
              <w:bottom w:val="single" w:sz="4" w:space="0" w:color="auto"/>
            </w:tcBorders>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rPr>
                <w:b/>
                <w:sz w:val="20"/>
                <w:szCs w:val="20"/>
              </w:rPr>
            </w:pPr>
          </w:p>
        </w:tc>
        <w:tc>
          <w:tcPr>
            <w:tcW w:w="8292" w:type="dxa"/>
            <w:gridSpan w:val="4"/>
            <w:tcBorders>
              <w:top w:val="single" w:sz="4" w:space="0" w:color="auto"/>
              <w:left w:val="single" w:sz="4" w:space="0" w:color="auto"/>
              <w:bottom w:val="single" w:sz="4" w:space="0" w:color="auto"/>
              <w:right w:val="nil"/>
            </w:tcBorders>
          </w:tcPr>
          <w:p w:rsidR="004035F1" w:rsidRPr="00E37C9B" w:rsidRDefault="004035F1" w:rsidP="00655B58">
            <w:pPr>
              <w:keepLines/>
              <w:widowControl w:val="0"/>
              <w:jc w:val="center"/>
              <w:rPr>
                <w:b/>
                <w:sz w:val="20"/>
                <w:szCs w:val="20"/>
              </w:rPr>
            </w:pPr>
            <w:r w:rsidRPr="00E37C9B">
              <w:rPr>
                <w:b/>
                <w:sz w:val="20"/>
                <w:szCs w:val="20"/>
              </w:rPr>
              <w:t>2.diena</w:t>
            </w:r>
          </w:p>
        </w:tc>
        <w:tc>
          <w:tcPr>
            <w:tcW w:w="283" w:type="dxa"/>
            <w:tcBorders>
              <w:top w:val="single" w:sz="4" w:space="0" w:color="auto"/>
              <w:left w:val="nil"/>
              <w:bottom w:val="single" w:sz="4" w:space="0" w:color="auto"/>
              <w:right w:val="nil"/>
            </w:tcBorders>
          </w:tcPr>
          <w:p w:rsidR="004035F1" w:rsidRPr="00697F5E" w:rsidRDefault="004035F1" w:rsidP="00655B58">
            <w:pPr>
              <w:keepLines/>
              <w:widowControl w:val="0"/>
              <w:rPr>
                <w:sz w:val="20"/>
                <w:szCs w:val="20"/>
              </w:rPr>
            </w:pPr>
          </w:p>
        </w:tc>
        <w:tc>
          <w:tcPr>
            <w:tcW w:w="239" w:type="dxa"/>
            <w:tcBorders>
              <w:top w:val="single" w:sz="4" w:space="0" w:color="auto"/>
              <w:left w:val="nil"/>
              <w:bottom w:val="single" w:sz="4" w:space="0" w:color="auto"/>
              <w:right w:val="nil"/>
            </w:tcBorders>
          </w:tcPr>
          <w:p w:rsidR="004035F1" w:rsidRPr="00697F5E" w:rsidRDefault="004035F1" w:rsidP="00655B58">
            <w:pPr>
              <w:keepLines/>
              <w:widowControl w:val="0"/>
              <w:rPr>
                <w:sz w:val="20"/>
                <w:szCs w:val="20"/>
              </w:rPr>
            </w:pPr>
          </w:p>
        </w:tc>
        <w:tc>
          <w:tcPr>
            <w:tcW w:w="236" w:type="dxa"/>
            <w:tcBorders>
              <w:top w:val="single" w:sz="4" w:space="0" w:color="auto"/>
              <w:left w:val="nil"/>
              <w:bottom w:val="single" w:sz="4" w:space="0" w:color="auto"/>
              <w:right w:val="single" w:sz="4" w:space="0" w:color="auto"/>
            </w:tcBorders>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tcBorders>
              <w:top w:val="single" w:sz="4" w:space="0" w:color="auto"/>
            </w:tcBorders>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Brokastis</w:t>
            </w:r>
          </w:p>
        </w:tc>
        <w:tc>
          <w:tcPr>
            <w:tcW w:w="4395" w:type="dxa"/>
            <w:tcBorders>
              <w:top w:val="single" w:sz="4" w:space="0" w:color="auto"/>
            </w:tcBorders>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tcBorders>
              <w:top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tcBorders>
              <w:top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Pusdienas</w:t>
            </w:r>
          </w:p>
        </w:tc>
        <w:tc>
          <w:tcPr>
            <w:tcW w:w="4395" w:type="dxa"/>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tcBorders>
              <w:bottom w:val="single" w:sz="4" w:space="0" w:color="auto"/>
            </w:tcBorders>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Launags</w:t>
            </w:r>
          </w:p>
        </w:tc>
        <w:tc>
          <w:tcPr>
            <w:tcW w:w="4395" w:type="dxa"/>
            <w:tcBorders>
              <w:bottom w:val="single" w:sz="4" w:space="0" w:color="auto"/>
            </w:tcBorders>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rPr>
                <w:b/>
                <w:sz w:val="20"/>
                <w:szCs w:val="20"/>
              </w:rPr>
            </w:pPr>
          </w:p>
        </w:tc>
        <w:tc>
          <w:tcPr>
            <w:tcW w:w="8292" w:type="dxa"/>
            <w:gridSpan w:val="4"/>
            <w:tcBorders>
              <w:top w:val="single" w:sz="4" w:space="0" w:color="auto"/>
              <w:left w:val="single" w:sz="4" w:space="0" w:color="auto"/>
              <w:bottom w:val="single" w:sz="4" w:space="0" w:color="auto"/>
              <w:right w:val="nil"/>
            </w:tcBorders>
          </w:tcPr>
          <w:p w:rsidR="004035F1" w:rsidRPr="00E37C9B" w:rsidRDefault="004035F1" w:rsidP="00655B58">
            <w:pPr>
              <w:keepLines/>
              <w:widowControl w:val="0"/>
              <w:jc w:val="center"/>
              <w:rPr>
                <w:b/>
                <w:sz w:val="20"/>
                <w:szCs w:val="20"/>
              </w:rPr>
            </w:pPr>
            <w:r w:rsidRPr="00E37C9B">
              <w:rPr>
                <w:b/>
                <w:sz w:val="20"/>
                <w:szCs w:val="20"/>
              </w:rPr>
              <w:t>3.diena</w:t>
            </w:r>
          </w:p>
        </w:tc>
        <w:tc>
          <w:tcPr>
            <w:tcW w:w="283" w:type="dxa"/>
            <w:tcBorders>
              <w:top w:val="single" w:sz="4" w:space="0" w:color="auto"/>
              <w:left w:val="nil"/>
              <w:bottom w:val="single" w:sz="4" w:space="0" w:color="auto"/>
              <w:right w:val="nil"/>
            </w:tcBorders>
          </w:tcPr>
          <w:p w:rsidR="004035F1" w:rsidRPr="00697F5E" w:rsidRDefault="004035F1" w:rsidP="00655B58">
            <w:pPr>
              <w:keepLines/>
              <w:widowControl w:val="0"/>
              <w:rPr>
                <w:sz w:val="20"/>
                <w:szCs w:val="20"/>
              </w:rPr>
            </w:pPr>
          </w:p>
        </w:tc>
        <w:tc>
          <w:tcPr>
            <w:tcW w:w="239" w:type="dxa"/>
            <w:tcBorders>
              <w:top w:val="single" w:sz="4" w:space="0" w:color="auto"/>
              <w:left w:val="nil"/>
              <w:bottom w:val="single" w:sz="4" w:space="0" w:color="auto"/>
              <w:right w:val="nil"/>
            </w:tcBorders>
          </w:tcPr>
          <w:p w:rsidR="004035F1" w:rsidRPr="00697F5E" w:rsidRDefault="004035F1" w:rsidP="00655B58">
            <w:pPr>
              <w:keepLines/>
              <w:widowControl w:val="0"/>
              <w:rPr>
                <w:sz w:val="20"/>
                <w:szCs w:val="20"/>
              </w:rPr>
            </w:pPr>
          </w:p>
        </w:tc>
        <w:tc>
          <w:tcPr>
            <w:tcW w:w="236" w:type="dxa"/>
            <w:tcBorders>
              <w:top w:val="single" w:sz="4" w:space="0" w:color="auto"/>
              <w:left w:val="nil"/>
              <w:bottom w:val="single" w:sz="4" w:space="0" w:color="auto"/>
              <w:right w:val="single" w:sz="4" w:space="0" w:color="auto"/>
            </w:tcBorders>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tcBorders>
              <w:top w:val="single" w:sz="4" w:space="0" w:color="auto"/>
            </w:tcBorders>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Brokastis</w:t>
            </w:r>
          </w:p>
        </w:tc>
        <w:tc>
          <w:tcPr>
            <w:tcW w:w="4395" w:type="dxa"/>
            <w:tcBorders>
              <w:top w:val="single" w:sz="4" w:space="0" w:color="auto"/>
            </w:tcBorders>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tcBorders>
              <w:top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tcBorders>
              <w:top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Pusdienas</w:t>
            </w:r>
          </w:p>
        </w:tc>
        <w:tc>
          <w:tcPr>
            <w:tcW w:w="4395" w:type="dxa"/>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tcBorders>
              <w:bottom w:val="single" w:sz="4" w:space="0" w:color="auto"/>
            </w:tcBorders>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Launags</w:t>
            </w:r>
          </w:p>
        </w:tc>
        <w:tc>
          <w:tcPr>
            <w:tcW w:w="4395" w:type="dxa"/>
            <w:tcBorders>
              <w:bottom w:val="single" w:sz="4" w:space="0" w:color="auto"/>
            </w:tcBorders>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rPr>
                <w:b/>
                <w:sz w:val="20"/>
                <w:szCs w:val="20"/>
              </w:rPr>
            </w:pPr>
          </w:p>
        </w:tc>
        <w:tc>
          <w:tcPr>
            <w:tcW w:w="8292" w:type="dxa"/>
            <w:gridSpan w:val="4"/>
            <w:tcBorders>
              <w:top w:val="single" w:sz="4" w:space="0" w:color="auto"/>
              <w:left w:val="single" w:sz="4" w:space="0" w:color="auto"/>
              <w:bottom w:val="single" w:sz="4" w:space="0" w:color="auto"/>
              <w:right w:val="nil"/>
            </w:tcBorders>
          </w:tcPr>
          <w:p w:rsidR="004035F1" w:rsidRPr="00E37C9B" w:rsidRDefault="004035F1" w:rsidP="00655B58">
            <w:pPr>
              <w:keepLines/>
              <w:widowControl w:val="0"/>
              <w:jc w:val="center"/>
              <w:rPr>
                <w:b/>
                <w:sz w:val="20"/>
                <w:szCs w:val="20"/>
              </w:rPr>
            </w:pPr>
            <w:r w:rsidRPr="00E37C9B">
              <w:rPr>
                <w:b/>
                <w:sz w:val="20"/>
                <w:szCs w:val="20"/>
              </w:rPr>
              <w:t>4.diena</w:t>
            </w:r>
          </w:p>
        </w:tc>
        <w:tc>
          <w:tcPr>
            <w:tcW w:w="283" w:type="dxa"/>
            <w:tcBorders>
              <w:top w:val="single" w:sz="4" w:space="0" w:color="auto"/>
              <w:left w:val="nil"/>
              <w:bottom w:val="single" w:sz="4" w:space="0" w:color="auto"/>
              <w:right w:val="nil"/>
            </w:tcBorders>
          </w:tcPr>
          <w:p w:rsidR="004035F1" w:rsidRPr="00697F5E" w:rsidRDefault="004035F1" w:rsidP="00655B58">
            <w:pPr>
              <w:keepLines/>
              <w:widowControl w:val="0"/>
              <w:rPr>
                <w:sz w:val="20"/>
                <w:szCs w:val="20"/>
              </w:rPr>
            </w:pPr>
          </w:p>
        </w:tc>
        <w:tc>
          <w:tcPr>
            <w:tcW w:w="239" w:type="dxa"/>
            <w:tcBorders>
              <w:top w:val="single" w:sz="4" w:space="0" w:color="auto"/>
              <w:left w:val="nil"/>
              <w:bottom w:val="single" w:sz="4" w:space="0" w:color="auto"/>
              <w:right w:val="nil"/>
            </w:tcBorders>
          </w:tcPr>
          <w:p w:rsidR="004035F1" w:rsidRPr="00697F5E" w:rsidRDefault="004035F1" w:rsidP="00655B58">
            <w:pPr>
              <w:keepLines/>
              <w:widowControl w:val="0"/>
              <w:rPr>
                <w:sz w:val="20"/>
                <w:szCs w:val="20"/>
              </w:rPr>
            </w:pPr>
          </w:p>
        </w:tc>
        <w:tc>
          <w:tcPr>
            <w:tcW w:w="236" w:type="dxa"/>
            <w:tcBorders>
              <w:top w:val="single" w:sz="4" w:space="0" w:color="auto"/>
              <w:left w:val="nil"/>
              <w:bottom w:val="single" w:sz="4" w:space="0" w:color="auto"/>
              <w:right w:val="single" w:sz="4" w:space="0" w:color="auto"/>
            </w:tcBorders>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tcBorders>
              <w:top w:val="single" w:sz="4" w:space="0" w:color="auto"/>
            </w:tcBorders>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Brokastis</w:t>
            </w:r>
          </w:p>
        </w:tc>
        <w:tc>
          <w:tcPr>
            <w:tcW w:w="4395" w:type="dxa"/>
            <w:tcBorders>
              <w:top w:val="single" w:sz="4" w:space="0" w:color="auto"/>
            </w:tcBorders>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tcBorders>
              <w:top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tcBorders>
              <w:top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Pusdienas</w:t>
            </w:r>
          </w:p>
        </w:tc>
        <w:tc>
          <w:tcPr>
            <w:tcW w:w="4395" w:type="dxa"/>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tcBorders>
              <w:bottom w:val="single" w:sz="4" w:space="0" w:color="auto"/>
            </w:tcBorders>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Launags</w:t>
            </w:r>
          </w:p>
        </w:tc>
        <w:tc>
          <w:tcPr>
            <w:tcW w:w="4395" w:type="dxa"/>
            <w:tcBorders>
              <w:bottom w:val="single" w:sz="4" w:space="0" w:color="auto"/>
            </w:tcBorders>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rPr>
                <w:b/>
                <w:sz w:val="20"/>
                <w:szCs w:val="20"/>
              </w:rPr>
            </w:pPr>
          </w:p>
        </w:tc>
        <w:tc>
          <w:tcPr>
            <w:tcW w:w="8292" w:type="dxa"/>
            <w:gridSpan w:val="4"/>
            <w:tcBorders>
              <w:top w:val="single" w:sz="4" w:space="0" w:color="auto"/>
              <w:left w:val="single" w:sz="4" w:space="0" w:color="auto"/>
              <w:bottom w:val="single" w:sz="4" w:space="0" w:color="auto"/>
              <w:right w:val="nil"/>
            </w:tcBorders>
          </w:tcPr>
          <w:p w:rsidR="004035F1" w:rsidRPr="00E37C9B" w:rsidRDefault="004035F1" w:rsidP="00655B58">
            <w:pPr>
              <w:keepLines/>
              <w:widowControl w:val="0"/>
              <w:jc w:val="center"/>
              <w:rPr>
                <w:b/>
                <w:sz w:val="20"/>
                <w:szCs w:val="20"/>
              </w:rPr>
            </w:pPr>
            <w:r w:rsidRPr="00E37C9B">
              <w:rPr>
                <w:b/>
                <w:sz w:val="20"/>
                <w:szCs w:val="20"/>
              </w:rPr>
              <w:t>5.diena</w:t>
            </w:r>
          </w:p>
        </w:tc>
        <w:tc>
          <w:tcPr>
            <w:tcW w:w="283" w:type="dxa"/>
            <w:tcBorders>
              <w:top w:val="single" w:sz="4" w:space="0" w:color="auto"/>
              <w:left w:val="nil"/>
              <w:bottom w:val="single" w:sz="4" w:space="0" w:color="auto"/>
              <w:right w:val="nil"/>
            </w:tcBorders>
          </w:tcPr>
          <w:p w:rsidR="004035F1" w:rsidRPr="00697F5E" w:rsidRDefault="004035F1" w:rsidP="00655B58">
            <w:pPr>
              <w:keepLines/>
              <w:widowControl w:val="0"/>
              <w:rPr>
                <w:sz w:val="20"/>
                <w:szCs w:val="20"/>
              </w:rPr>
            </w:pPr>
          </w:p>
        </w:tc>
        <w:tc>
          <w:tcPr>
            <w:tcW w:w="239" w:type="dxa"/>
            <w:tcBorders>
              <w:top w:val="single" w:sz="4" w:space="0" w:color="auto"/>
              <w:left w:val="nil"/>
              <w:bottom w:val="single" w:sz="4" w:space="0" w:color="auto"/>
              <w:right w:val="nil"/>
            </w:tcBorders>
          </w:tcPr>
          <w:p w:rsidR="004035F1" w:rsidRPr="00697F5E" w:rsidRDefault="004035F1" w:rsidP="00655B58">
            <w:pPr>
              <w:keepLines/>
              <w:widowControl w:val="0"/>
              <w:rPr>
                <w:sz w:val="20"/>
                <w:szCs w:val="20"/>
              </w:rPr>
            </w:pPr>
          </w:p>
        </w:tc>
        <w:tc>
          <w:tcPr>
            <w:tcW w:w="236" w:type="dxa"/>
            <w:tcBorders>
              <w:top w:val="single" w:sz="4" w:space="0" w:color="auto"/>
              <w:left w:val="nil"/>
              <w:bottom w:val="single" w:sz="4" w:space="0" w:color="auto"/>
              <w:right w:val="single" w:sz="4" w:space="0" w:color="auto"/>
            </w:tcBorders>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tcBorders>
              <w:top w:val="single" w:sz="4" w:space="0" w:color="auto"/>
            </w:tcBorders>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Brokastis</w:t>
            </w:r>
          </w:p>
        </w:tc>
        <w:tc>
          <w:tcPr>
            <w:tcW w:w="4395" w:type="dxa"/>
            <w:tcBorders>
              <w:top w:val="single" w:sz="4" w:space="0" w:color="auto"/>
            </w:tcBorders>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tcBorders>
              <w:top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tcBorders>
              <w:top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Pusdienas</w:t>
            </w:r>
          </w:p>
        </w:tc>
        <w:tc>
          <w:tcPr>
            <w:tcW w:w="4395" w:type="dxa"/>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c>
          <w:tcPr>
            <w:tcW w:w="828" w:type="dxa"/>
            <w:shd w:val="clear" w:color="auto" w:fill="auto"/>
          </w:tcPr>
          <w:p w:rsidR="004035F1" w:rsidRPr="00697F5E" w:rsidRDefault="004035F1" w:rsidP="00655B58">
            <w:pPr>
              <w:keepLines/>
              <w:widowControl w:val="0"/>
              <w:numPr>
                <w:ilvl w:val="0"/>
                <w:numId w:val="11"/>
              </w:numPr>
              <w:suppressAutoHyphens w:val="0"/>
              <w:rPr>
                <w:sz w:val="20"/>
                <w:szCs w:val="20"/>
              </w:rPr>
            </w:pPr>
          </w:p>
        </w:tc>
        <w:tc>
          <w:tcPr>
            <w:tcW w:w="2115" w:type="dxa"/>
            <w:tcBorders>
              <w:bottom w:val="single" w:sz="4" w:space="0" w:color="auto"/>
            </w:tcBorders>
            <w:shd w:val="clear" w:color="auto" w:fill="C2D69B" w:themeFill="accent3" w:themeFillTint="99"/>
          </w:tcPr>
          <w:p w:rsidR="004035F1" w:rsidRPr="00E37C9B" w:rsidRDefault="004035F1" w:rsidP="00655B58">
            <w:pPr>
              <w:keepLines/>
              <w:widowControl w:val="0"/>
              <w:rPr>
                <w:b/>
                <w:sz w:val="20"/>
                <w:szCs w:val="20"/>
              </w:rPr>
            </w:pPr>
            <w:r w:rsidRPr="00E37C9B">
              <w:rPr>
                <w:b/>
                <w:sz w:val="20"/>
                <w:szCs w:val="20"/>
              </w:rPr>
              <w:t>Launags</w:t>
            </w:r>
          </w:p>
        </w:tc>
        <w:tc>
          <w:tcPr>
            <w:tcW w:w="4395" w:type="dxa"/>
            <w:tcBorders>
              <w:bottom w:val="single" w:sz="4" w:space="0" w:color="auto"/>
            </w:tcBorders>
          </w:tcPr>
          <w:p w:rsidR="004035F1" w:rsidRDefault="004035F1" w:rsidP="00655B58">
            <w:pPr>
              <w:keepLines/>
              <w:widowControl w:val="0"/>
              <w:rPr>
                <w:sz w:val="20"/>
                <w:szCs w:val="20"/>
              </w:rPr>
            </w:pPr>
          </w:p>
          <w:p w:rsidR="004035F1" w:rsidRPr="00697F5E" w:rsidRDefault="004035F1" w:rsidP="00655B58">
            <w:pPr>
              <w:keepLines/>
              <w:widowControl w:val="0"/>
              <w:rPr>
                <w:sz w:val="20"/>
                <w:szCs w:val="20"/>
              </w:rPr>
            </w:pPr>
          </w:p>
        </w:tc>
        <w:tc>
          <w:tcPr>
            <w:tcW w:w="1275" w:type="dxa"/>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65" w:type="dxa"/>
            <w:gridSpan w:val="4"/>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r>
    </w:tbl>
    <w:p w:rsidR="004035F1" w:rsidRDefault="004035F1" w:rsidP="004035F1">
      <w:pPr>
        <w:keepLines/>
        <w:widowControl w:val="0"/>
        <w:rPr>
          <w:sz w:val="22"/>
        </w:rPr>
      </w:pPr>
    </w:p>
    <w:p w:rsidR="004035F1" w:rsidRDefault="004035F1" w:rsidP="004035F1">
      <w:pPr>
        <w:keepLines/>
        <w:widowControl w:val="0"/>
        <w:rPr>
          <w:b/>
          <w:sz w:val="22"/>
        </w:rPr>
      </w:pPr>
    </w:p>
    <w:p w:rsidR="004035F1" w:rsidRDefault="004035F1" w:rsidP="004035F1">
      <w:pPr>
        <w:keepLines/>
        <w:widowControl w:val="0"/>
        <w:rPr>
          <w:b/>
          <w:sz w:val="22"/>
        </w:rPr>
      </w:pPr>
    </w:p>
    <w:p w:rsidR="004035F1" w:rsidRPr="004278A1" w:rsidRDefault="004035F1" w:rsidP="004035F1">
      <w:pPr>
        <w:pStyle w:val="ListParagraph"/>
        <w:keepLines/>
        <w:widowControl w:val="0"/>
        <w:numPr>
          <w:ilvl w:val="1"/>
          <w:numId w:val="18"/>
        </w:numPr>
        <w:ind w:left="567" w:hanging="567"/>
        <w:rPr>
          <w:rFonts w:ascii="Times New Roman" w:hAnsi="Times New Roman" w:cs="Times New Roman"/>
          <w:b/>
          <w:sz w:val="24"/>
          <w:szCs w:val="24"/>
        </w:rPr>
      </w:pPr>
      <w:r w:rsidRPr="004278A1">
        <w:rPr>
          <w:rFonts w:ascii="Times New Roman" w:hAnsi="Times New Roman" w:cs="Times New Roman"/>
          <w:b/>
          <w:sz w:val="24"/>
          <w:szCs w:val="24"/>
        </w:rPr>
        <w:t>Vidējā viena bērna ēdināšanas cena vienā dienā: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6872"/>
        <w:gridCol w:w="1275"/>
        <w:gridCol w:w="1276"/>
      </w:tblGrid>
      <w:tr w:rsidR="004035F1" w:rsidTr="00655B58">
        <w:trPr>
          <w:trHeight w:val="690"/>
        </w:trPr>
        <w:tc>
          <w:tcPr>
            <w:tcW w:w="466" w:type="dxa"/>
            <w:shd w:val="clear" w:color="auto" w:fill="auto"/>
          </w:tcPr>
          <w:p w:rsidR="004035F1" w:rsidRPr="00697F5E" w:rsidRDefault="004035F1" w:rsidP="00655B58">
            <w:pPr>
              <w:keepLines/>
              <w:widowControl w:val="0"/>
              <w:jc w:val="center"/>
              <w:rPr>
                <w:b/>
                <w:sz w:val="18"/>
                <w:szCs w:val="18"/>
              </w:rPr>
            </w:pPr>
          </w:p>
        </w:tc>
        <w:tc>
          <w:tcPr>
            <w:tcW w:w="6872" w:type="dxa"/>
            <w:shd w:val="clear" w:color="auto" w:fill="auto"/>
          </w:tcPr>
          <w:p w:rsidR="004035F1" w:rsidRPr="00697F5E" w:rsidRDefault="004035F1" w:rsidP="00655B58">
            <w:pPr>
              <w:keepLines/>
              <w:widowControl w:val="0"/>
              <w:jc w:val="center"/>
              <w:rPr>
                <w:b/>
                <w:sz w:val="18"/>
                <w:szCs w:val="18"/>
              </w:rPr>
            </w:pPr>
          </w:p>
        </w:tc>
        <w:tc>
          <w:tcPr>
            <w:tcW w:w="1275" w:type="dxa"/>
            <w:shd w:val="clear" w:color="auto" w:fill="C2D69B" w:themeFill="accent3" w:themeFillTint="99"/>
          </w:tcPr>
          <w:p w:rsidR="004035F1" w:rsidRDefault="004035F1" w:rsidP="00655B58">
            <w:pPr>
              <w:keepLines/>
              <w:widowControl w:val="0"/>
              <w:jc w:val="center"/>
              <w:rPr>
                <w:b/>
                <w:sz w:val="18"/>
                <w:szCs w:val="18"/>
              </w:rPr>
            </w:pPr>
            <w:r w:rsidRPr="00697F5E">
              <w:rPr>
                <w:b/>
                <w:sz w:val="18"/>
                <w:szCs w:val="18"/>
              </w:rPr>
              <w:t xml:space="preserve">Cena </w:t>
            </w:r>
          </w:p>
          <w:p w:rsidR="004035F1" w:rsidRDefault="004035F1" w:rsidP="00655B58">
            <w:pPr>
              <w:keepLines/>
              <w:widowControl w:val="0"/>
              <w:jc w:val="center"/>
              <w:rPr>
                <w:b/>
                <w:sz w:val="18"/>
                <w:szCs w:val="18"/>
              </w:rPr>
            </w:pPr>
          </w:p>
          <w:p w:rsidR="004035F1" w:rsidRPr="00697F5E" w:rsidRDefault="004035F1" w:rsidP="00655B58">
            <w:pPr>
              <w:keepLines/>
              <w:widowControl w:val="0"/>
              <w:jc w:val="center"/>
              <w:rPr>
                <w:b/>
                <w:sz w:val="18"/>
                <w:szCs w:val="18"/>
              </w:rPr>
            </w:pPr>
            <w:r w:rsidRPr="00697F5E">
              <w:rPr>
                <w:b/>
                <w:sz w:val="18"/>
                <w:szCs w:val="18"/>
              </w:rPr>
              <w:t xml:space="preserve">bez PVN, </w:t>
            </w:r>
            <w:r>
              <w:rPr>
                <w:b/>
                <w:sz w:val="18"/>
                <w:szCs w:val="18"/>
              </w:rPr>
              <w:t>EUR</w:t>
            </w:r>
          </w:p>
        </w:tc>
        <w:tc>
          <w:tcPr>
            <w:tcW w:w="1276" w:type="dxa"/>
            <w:shd w:val="clear" w:color="auto" w:fill="C2D69B" w:themeFill="accent3" w:themeFillTint="99"/>
          </w:tcPr>
          <w:p w:rsidR="004035F1" w:rsidRDefault="004035F1" w:rsidP="00655B58">
            <w:pPr>
              <w:keepLines/>
              <w:widowControl w:val="0"/>
              <w:jc w:val="center"/>
              <w:rPr>
                <w:b/>
                <w:sz w:val="18"/>
                <w:szCs w:val="18"/>
              </w:rPr>
            </w:pPr>
            <w:r w:rsidRPr="00697F5E">
              <w:rPr>
                <w:b/>
                <w:sz w:val="18"/>
                <w:szCs w:val="18"/>
              </w:rPr>
              <w:t xml:space="preserve">Cena </w:t>
            </w:r>
          </w:p>
          <w:p w:rsidR="004035F1" w:rsidRDefault="004035F1" w:rsidP="00655B58">
            <w:pPr>
              <w:keepLines/>
              <w:widowControl w:val="0"/>
              <w:jc w:val="center"/>
              <w:rPr>
                <w:b/>
                <w:sz w:val="18"/>
                <w:szCs w:val="18"/>
              </w:rPr>
            </w:pPr>
          </w:p>
          <w:p w:rsidR="004035F1" w:rsidRDefault="004035F1" w:rsidP="00655B58">
            <w:pPr>
              <w:keepLines/>
              <w:widowControl w:val="0"/>
              <w:jc w:val="center"/>
              <w:rPr>
                <w:b/>
                <w:sz w:val="18"/>
                <w:szCs w:val="18"/>
              </w:rPr>
            </w:pPr>
            <w:r>
              <w:rPr>
                <w:b/>
                <w:sz w:val="18"/>
                <w:szCs w:val="18"/>
              </w:rPr>
              <w:t xml:space="preserve">ar </w:t>
            </w:r>
            <w:r w:rsidRPr="00697F5E">
              <w:rPr>
                <w:b/>
                <w:sz w:val="18"/>
                <w:szCs w:val="18"/>
              </w:rPr>
              <w:t>PVN,</w:t>
            </w:r>
          </w:p>
          <w:p w:rsidR="004035F1" w:rsidRPr="00697F5E" w:rsidRDefault="004035F1" w:rsidP="00655B58">
            <w:pPr>
              <w:keepLines/>
              <w:widowControl w:val="0"/>
              <w:jc w:val="center"/>
              <w:rPr>
                <w:b/>
                <w:sz w:val="18"/>
                <w:szCs w:val="18"/>
              </w:rPr>
            </w:pPr>
            <w:r w:rsidRPr="00697F5E">
              <w:rPr>
                <w:b/>
                <w:sz w:val="18"/>
                <w:szCs w:val="18"/>
              </w:rPr>
              <w:t xml:space="preserve"> </w:t>
            </w:r>
            <w:r>
              <w:rPr>
                <w:b/>
                <w:sz w:val="18"/>
                <w:szCs w:val="18"/>
              </w:rPr>
              <w:t>EUR</w:t>
            </w:r>
          </w:p>
        </w:tc>
      </w:tr>
      <w:tr w:rsidR="004035F1" w:rsidRPr="00697F5E" w:rsidTr="00655B58">
        <w:tblPrEx>
          <w:tblLook w:val="04A0" w:firstRow="1" w:lastRow="0" w:firstColumn="1" w:lastColumn="0" w:noHBand="0" w:noVBand="1"/>
        </w:tblPrEx>
        <w:tc>
          <w:tcPr>
            <w:tcW w:w="466" w:type="dxa"/>
            <w:tcBorders>
              <w:bottom w:val="single" w:sz="4" w:space="0" w:color="auto"/>
            </w:tcBorders>
          </w:tcPr>
          <w:p w:rsidR="004035F1" w:rsidRPr="00697F5E" w:rsidRDefault="004035F1" w:rsidP="00655B58">
            <w:pPr>
              <w:keepLines/>
              <w:widowControl w:val="0"/>
              <w:jc w:val="right"/>
              <w:rPr>
                <w:sz w:val="20"/>
                <w:szCs w:val="20"/>
              </w:rPr>
            </w:pPr>
            <w:r>
              <w:rPr>
                <w:sz w:val="20"/>
                <w:szCs w:val="20"/>
              </w:rPr>
              <w:t>16.</w:t>
            </w:r>
          </w:p>
        </w:tc>
        <w:tc>
          <w:tcPr>
            <w:tcW w:w="6872" w:type="dxa"/>
            <w:tcBorders>
              <w:bottom w:val="single" w:sz="4" w:space="0" w:color="auto"/>
            </w:tcBorders>
          </w:tcPr>
          <w:p w:rsidR="004035F1" w:rsidRPr="00697F5E" w:rsidRDefault="004035F1" w:rsidP="00655B58">
            <w:pPr>
              <w:keepLines/>
              <w:widowControl w:val="0"/>
              <w:jc w:val="right"/>
              <w:rPr>
                <w:sz w:val="20"/>
                <w:szCs w:val="20"/>
              </w:rPr>
            </w:pPr>
            <w:r w:rsidRPr="00E2781A">
              <w:rPr>
                <w:b/>
                <w:sz w:val="20"/>
                <w:szCs w:val="20"/>
              </w:rPr>
              <w:t xml:space="preserve">Kopējā </w:t>
            </w:r>
            <w:r>
              <w:rPr>
                <w:b/>
                <w:sz w:val="20"/>
                <w:szCs w:val="20"/>
              </w:rPr>
              <w:t xml:space="preserve">brokastu, pusdienu, launagu </w:t>
            </w:r>
            <w:r w:rsidRPr="00E2781A">
              <w:rPr>
                <w:b/>
                <w:sz w:val="20"/>
                <w:szCs w:val="20"/>
              </w:rPr>
              <w:t>cena</w:t>
            </w:r>
            <w:r>
              <w:rPr>
                <w:sz w:val="20"/>
                <w:szCs w:val="20"/>
              </w:rPr>
              <w:t xml:space="preserve"> par 5 dienām (1.diena+2.diena u.tt.): </w:t>
            </w:r>
          </w:p>
        </w:tc>
        <w:tc>
          <w:tcPr>
            <w:tcW w:w="1275" w:type="dxa"/>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76" w:type="dxa"/>
            <w:shd w:val="clear" w:color="auto" w:fill="EAF1DD" w:themeFill="accent3" w:themeFillTint="33"/>
          </w:tcPr>
          <w:p w:rsidR="004035F1" w:rsidRPr="00697F5E" w:rsidRDefault="004035F1" w:rsidP="00655B58">
            <w:pPr>
              <w:keepLines/>
              <w:widowControl w:val="0"/>
              <w:rPr>
                <w:sz w:val="20"/>
                <w:szCs w:val="20"/>
              </w:rPr>
            </w:pPr>
          </w:p>
        </w:tc>
      </w:tr>
      <w:tr w:rsidR="004035F1" w:rsidRPr="00697F5E" w:rsidTr="00655B58">
        <w:tblPrEx>
          <w:tblLook w:val="04A0" w:firstRow="1" w:lastRow="0" w:firstColumn="1" w:lastColumn="0" w:noHBand="0" w:noVBand="1"/>
        </w:tblPrEx>
        <w:tc>
          <w:tcPr>
            <w:tcW w:w="466" w:type="dxa"/>
            <w:tcBorders>
              <w:bottom w:val="single" w:sz="4" w:space="0" w:color="auto"/>
            </w:tcBorders>
          </w:tcPr>
          <w:p w:rsidR="004035F1" w:rsidRPr="00697F5E" w:rsidRDefault="004035F1" w:rsidP="00655B58">
            <w:pPr>
              <w:keepLines/>
              <w:widowControl w:val="0"/>
              <w:jc w:val="right"/>
              <w:rPr>
                <w:sz w:val="20"/>
                <w:szCs w:val="20"/>
              </w:rPr>
            </w:pPr>
            <w:r>
              <w:rPr>
                <w:sz w:val="20"/>
                <w:szCs w:val="20"/>
              </w:rPr>
              <w:t>17.</w:t>
            </w:r>
          </w:p>
        </w:tc>
        <w:tc>
          <w:tcPr>
            <w:tcW w:w="6872" w:type="dxa"/>
            <w:tcBorders>
              <w:bottom w:val="single" w:sz="4" w:space="0" w:color="auto"/>
            </w:tcBorders>
          </w:tcPr>
          <w:p w:rsidR="004035F1" w:rsidRPr="00697F5E" w:rsidRDefault="004035F1" w:rsidP="00655B58">
            <w:pPr>
              <w:keepLines/>
              <w:widowControl w:val="0"/>
              <w:jc w:val="right"/>
              <w:rPr>
                <w:sz w:val="20"/>
                <w:szCs w:val="20"/>
              </w:rPr>
            </w:pPr>
            <w:r w:rsidRPr="00E2781A">
              <w:rPr>
                <w:b/>
                <w:sz w:val="20"/>
                <w:szCs w:val="20"/>
              </w:rPr>
              <w:t>Vidējā</w:t>
            </w:r>
            <w:r>
              <w:rPr>
                <w:b/>
                <w:sz w:val="20"/>
                <w:szCs w:val="20"/>
              </w:rPr>
              <w:t xml:space="preserve"> vienas dienas ēdināšanas</w:t>
            </w:r>
            <w:r w:rsidRPr="00E2781A">
              <w:rPr>
                <w:b/>
                <w:sz w:val="20"/>
                <w:szCs w:val="20"/>
              </w:rPr>
              <w:t xml:space="preserve"> cena</w:t>
            </w:r>
            <w:r>
              <w:rPr>
                <w:sz w:val="20"/>
                <w:szCs w:val="20"/>
              </w:rPr>
              <w:t xml:space="preserve"> (Kopējā cena/5)</w:t>
            </w:r>
          </w:p>
        </w:tc>
        <w:tc>
          <w:tcPr>
            <w:tcW w:w="1275" w:type="dxa"/>
            <w:tcBorders>
              <w:bottom w:val="single" w:sz="4" w:space="0" w:color="auto"/>
            </w:tcBorders>
            <w:shd w:val="clear" w:color="auto" w:fill="EAF1DD" w:themeFill="accent3" w:themeFillTint="33"/>
          </w:tcPr>
          <w:p w:rsidR="004035F1" w:rsidRPr="00697F5E" w:rsidRDefault="004035F1" w:rsidP="00655B58">
            <w:pPr>
              <w:keepLines/>
              <w:widowControl w:val="0"/>
              <w:rPr>
                <w:sz w:val="20"/>
                <w:szCs w:val="20"/>
              </w:rPr>
            </w:pPr>
          </w:p>
        </w:tc>
        <w:tc>
          <w:tcPr>
            <w:tcW w:w="1276" w:type="dxa"/>
            <w:shd w:val="clear" w:color="auto" w:fill="EAF1DD" w:themeFill="accent3" w:themeFillTint="33"/>
          </w:tcPr>
          <w:p w:rsidR="004035F1" w:rsidRPr="00697F5E" w:rsidRDefault="004035F1" w:rsidP="00655B58">
            <w:pPr>
              <w:keepLines/>
              <w:widowControl w:val="0"/>
              <w:rPr>
                <w:sz w:val="20"/>
                <w:szCs w:val="20"/>
              </w:rPr>
            </w:pPr>
          </w:p>
        </w:tc>
      </w:tr>
    </w:tbl>
    <w:p w:rsidR="004035F1" w:rsidRPr="00697F5E" w:rsidRDefault="004035F1" w:rsidP="004035F1">
      <w:pPr>
        <w:keepLines/>
        <w:widowControl w:val="0"/>
        <w:rPr>
          <w:sz w:val="22"/>
        </w:rPr>
      </w:pPr>
    </w:p>
    <w:p w:rsidR="004035F1" w:rsidRDefault="004035F1" w:rsidP="004035F1">
      <w:pPr>
        <w:keepLines/>
        <w:widowControl w:val="0"/>
        <w:tabs>
          <w:tab w:val="num" w:pos="785"/>
        </w:tabs>
        <w:rPr>
          <w:sz w:val="22"/>
        </w:rPr>
      </w:pPr>
    </w:p>
    <w:p w:rsidR="004035F1" w:rsidRDefault="004035F1" w:rsidP="004035F1">
      <w:pPr>
        <w:keepLines/>
        <w:widowControl w:val="0"/>
        <w:tabs>
          <w:tab w:val="num" w:pos="785"/>
        </w:tabs>
        <w:rPr>
          <w:sz w:val="22"/>
        </w:rPr>
      </w:pPr>
    </w:p>
    <w:p w:rsidR="004035F1" w:rsidRDefault="004035F1" w:rsidP="004035F1">
      <w:pPr>
        <w:keepLines/>
        <w:widowControl w:val="0"/>
        <w:tabs>
          <w:tab w:val="num" w:pos="785"/>
        </w:tabs>
        <w:rPr>
          <w:sz w:val="22"/>
        </w:rPr>
      </w:pPr>
    </w:p>
    <w:p w:rsidR="004035F1" w:rsidRPr="004278A1" w:rsidRDefault="004035F1" w:rsidP="004035F1">
      <w:pPr>
        <w:pStyle w:val="ListParagraph"/>
        <w:keepLines/>
        <w:widowControl w:val="0"/>
        <w:numPr>
          <w:ilvl w:val="1"/>
          <w:numId w:val="18"/>
        </w:numPr>
        <w:tabs>
          <w:tab w:val="num" w:pos="785"/>
        </w:tabs>
        <w:ind w:left="567" w:hanging="567"/>
        <w:rPr>
          <w:rFonts w:ascii="Times New Roman" w:hAnsi="Times New Roman" w:cs="Times New Roman"/>
          <w:b/>
          <w:sz w:val="24"/>
          <w:szCs w:val="24"/>
        </w:rPr>
      </w:pPr>
      <w:r w:rsidRPr="004278A1">
        <w:rPr>
          <w:rFonts w:ascii="Times New Roman" w:hAnsi="Times New Roman" w:cs="Times New Roman"/>
          <w:b/>
          <w:sz w:val="24"/>
          <w:szCs w:val="24"/>
        </w:rPr>
        <w:t>Kopējā līgumcena par 1.gadu:</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6872"/>
        <w:gridCol w:w="1275"/>
        <w:gridCol w:w="1275"/>
      </w:tblGrid>
      <w:tr w:rsidR="004035F1" w:rsidTr="00655B58">
        <w:trPr>
          <w:trHeight w:val="885"/>
        </w:trPr>
        <w:tc>
          <w:tcPr>
            <w:tcW w:w="465" w:type="dxa"/>
            <w:shd w:val="clear" w:color="auto" w:fill="auto"/>
          </w:tcPr>
          <w:p w:rsidR="004035F1" w:rsidRDefault="004035F1" w:rsidP="00655B58">
            <w:pPr>
              <w:keepLines/>
              <w:widowControl w:val="0"/>
              <w:jc w:val="center"/>
              <w:rPr>
                <w:b/>
                <w:sz w:val="18"/>
                <w:szCs w:val="18"/>
              </w:rPr>
            </w:pPr>
          </w:p>
        </w:tc>
        <w:tc>
          <w:tcPr>
            <w:tcW w:w="6873" w:type="dxa"/>
            <w:shd w:val="clear" w:color="auto" w:fill="auto"/>
          </w:tcPr>
          <w:p w:rsidR="004035F1" w:rsidRDefault="004035F1" w:rsidP="00655B58">
            <w:pPr>
              <w:keepLines/>
              <w:widowControl w:val="0"/>
              <w:jc w:val="center"/>
              <w:rPr>
                <w:b/>
                <w:sz w:val="18"/>
                <w:szCs w:val="18"/>
              </w:rPr>
            </w:pPr>
          </w:p>
        </w:tc>
        <w:tc>
          <w:tcPr>
            <w:tcW w:w="1275" w:type="dxa"/>
            <w:shd w:val="clear" w:color="auto" w:fill="C2D69B" w:themeFill="accent3" w:themeFillTint="99"/>
          </w:tcPr>
          <w:p w:rsidR="004035F1" w:rsidRDefault="004035F1" w:rsidP="00655B58">
            <w:pPr>
              <w:keepLines/>
              <w:widowControl w:val="0"/>
              <w:jc w:val="center"/>
              <w:rPr>
                <w:b/>
                <w:sz w:val="18"/>
                <w:szCs w:val="18"/>
              </w:rPr>
            </w:pPr>
            <w:r>
              <w:rPr>
                <w:b/>
                <w:sz w:val="18"/>
                <w:szCs w:val="18"/>
              </w:rPr>
              <w:t>C</w:t>
            </w:r>
            <w:r w:rsidRPr="00697F5E">
              <w:rPr>
                <w:b/>
                <w:sz w:val="18"/>
                <w:szCs w:val="18"/>
              </w:rPr>
              <w:t xml:space="preserve">ena </w:t>
            </w:r>
          </w:p>
          <w:p w:rsidR="004035F1" w:rsidRDefault="004035F1" w:rsidP="00655B58">
            <w:pPr>
              <w:keepLines/>
              <w:widowControl w:val="0"/>
              <w:jc w:val="center"/>
              <w:rPr>
                <w:b/>
                <w:sz w:val="18"/>
                <w:szCs w:val="18"/>
              </w:rPr>
            </w:pPr>
          </w:p>
          <w:p w:rsidR="004035F1" w:rsidRPr="00697F5E" w:rsidRDefault="004035F1" w:rsidP="00655B58">
            <w:pPr>
              <w:keepLines/>
              <w:widowControl w:val="0"/>
              <w:jc w:val="center"/>
              <w:rPr>
                <w:b/>
                <w:sz w:val="18"/>
                <w:szCs w:val="18"/>
              </w:rPr>
            </w:pPr>
            <w:r w:rsidRPr="00697F5E">
              <w:rPr>
                <w:b/>
                <w:sz w:val="18"/>
                <w:szCs w:val="18"/>
              </w:rPr>
              <w:t xml:space="preserve">bez PVN, </w:t>
            </w:r>
            <w:r>
              <w:rPr>
                <w:b/>
                <w:sz w:val="18"/>
                <w:szCs w:val="18"/>
              </w:rPr>
              <w:t>EUR</w:t>
            </w:r>
          </w:p>
        </w:tc>
        <w:tc>
          <w:tcPr>
            <w:tcW w:w="1275" w:type="dxa"/>
            <w:shd w:val="clear" w:color="auto" w:fill="C2D69B" w:themeFill="accent3" w:themeFillTint="99"/>
          </w:tcPr>
          <w:p w:rsidR="004035F1" w:rsidRDefault="004035F1" w:rsidP="00655B58">
            <w:pPr>
              <w:keepLines/>
              <w:widowControl w:val="0"/>
              <w:jc w:val="center"/>
              <w:rPr>
                <w:b/>
                <w:sz w:val="18"/>
                <w:szCs w:val="18"/>
              </w:rPr>
            </w:pPr>
            <w:r w:rsidRPr="00697F5E">
              <w:rPr>
                <w:b/>
                <w:sz w:val="18"/>
                <w:szCs w:val="18"/>
              </w:rPr>
              <w:t xml:space="preserve">Cena </w:t>
            </w:r>
          </w:p>
          <w:p w:rsidR="004035F1" w:rsidRDefault="004035F1" w:rsidP="00655B58">
            <w:pPr>
              <w:keepLines/>
              <w:widowControl w:val="0"/>
              <w:jc w:val="center"/>
              <w:rPr>
                <w:b/>
                <w:sz w:val="18"/>
                <w:szCs w:val="18"/>
              </w:rPr>
            </w:pPr>
          </w:p>
          <w:p w:rsidR="004035F1" w:rsidRDefault="004035F1" w:rsidP="00655B58">
            <w:pPr>
              <w:keepLines/>
              <w:widowControl w:val="0"/>
              <w:jc w:val="center"/>
              <w:rPr>
                <w:b/>
                <w:sz w:val="18"/>
                <w:szCs w:val="18"/>
              </w:rPr>
            </w:pPr>
            <w:r>
              <w:rPr>
                <w:b/>
                <w:sz w:val="18"/>
                <w:szCs w:val="18"/>
              </w:rPr>
              <w:t xml:space="preserve">ar </w:t>
            </w:r>
            <w:r w:rsidRPr="00697F5E">
              <w:rPr>
                <w:b/>
                <w:sz w:val="18"/>
                <w:szCs w:val="18"/>
              </w:rPr>
              <w:t>PVN,</w:t>
            </w:r>
          </w:p>
          <w:p w:rsidR="004035F1" w:rsidRPr="00697F5E" w:rsidRDefault="004035F1" w:rsidP="00655B58">
            <w:pPr>
              <w:keepLines/>
              <w:widowControl w:val="0"/>
              <w:jc w:val="center"/>
              <w:rPr>
                <w:b/>
                <w:sz w:val="18"/>
                <w:szCs w:val="18"/>
              </w:rPr>
            </w:pPr>
            <w:r w:rsidRPr="00697F5E">
              <w:rPr>
                <w:b/>
                <w:sz w:val="18"/>
                <w:szCs w:val="18"/>
              </w:rPr>
              <w:t xml:space="preserve"> </w:t>
            </w:r>
            <w:r>
              <w:rPr>
                <w:b/>
                <w:sz w:val="18"/>
                <w:szCs w:val="18"/>
              </w:rPr>
              <w:t>EUR</w:t>
            </w:r>
          </w:p>
        </w:tc>
      </w:tr>
      <w:tr w:rsidR="004035F1" w:rsidRPr="00697F5E" w:rsidTr="00655B58">
        <w:tblPrEx>
          <w:shd w:val="clear" w:color="auto" w:fill="C0C0C0"/>
          <w:tblLook w:val="04A0" w:firstRow="1" w:lastRow="0" w:firstColumn="1" w:lastColumn="0" w:noHBand="0" w:noVBand="1"/>
        </w:tblPrEx>
        <w:tc>
          <w:tcPr>
            <w:tcW w:w="466" w:type="dxa"/>
            <w:shd w:val="clear" w:color="auto" w:fill="FFFFFF" w:themeFill="background1"/>
          </w:tcPr>
          <w:p w:rsidR="004035F1" w:rsidRPr="00E37C9B" w:rsidRDefault="004035F1" w:rsidP="00655B58">
            <w:pPr>
              <w:keepLines/>
              <w:widowControl w:val="0"/>
              <w:rPr>
                <w:sz w:val="20"/>
                <w:szCs w:val="20"/>
              </w:rPr>
            </w:pPr>
            <w:r>
              <w:rPr>
                <w:sz w:val="20"/>
                <w:szCs w:val="20"/>
              </w:rPr>
              <w:t>18</w:t>
            </w:r>
            <w:r w:rsidRPr="00E37C9B">
              <w:rPr>
                <w:sz w:val="20"/>
                <w:szCs w:val="20"/>
              </w:rPr>
              <w:t>.</w:t>
            </w:r>
          </w:p>
        </w:tc>
        <w:tc>
          <w:tcPr>
            <w:tcW w:w="6872" w:type="dxa"/>
            <w:shd w:val="clear" w:color="auto" w:fill="FFFFFF" w:themeFill="background1"/>
          </w:tcPr>
          <w:p w:rsidR="004035F1" w:rsidRDefault="004035F1" w:rsidP="00655B58">
            <w:pPr>
              <w:keepLines/>
              <w:widowControl w:val="0"/>
              <w:rPr>
                <w:sz w:val="20"/>
                <w:szCs w:val="20"/>
              </w:rPr>
            </w:pPr>
            <w:r w:rsidRPr="00DF70FA">
              <w:rPr>
                <w:b/>
                <w:sz w:val="22"/>
              </w:rPr>
              <w:t>K</w:t>
            </w:r>
            <w:r>
              <w:rPr>
                <w:b/>
              </w:rPr>
              <w:t>opējā līgumcena</w:t>
            </w:r>
            <w:r w:rsidRPr="00DF70FA">
              <w:rPr>
                <w:b/>
                <w:sz w:val="22"/>
              </w:rPr>
              <w:t xml:space="preserve"> par </w:t>
            </w:r>
            <w:r>
              <w:rPr>
                <w:b/>
                <w:sz w:val="22"/>
              </w:rPr>
              <w:t xml:space="preserve">pirmo </w:t>
            </w:r>
            <w:r w:rsidRPr="00DF70FA">
              <w:rPr>
                <w:b/>
                <w:sz w:val="22"/>
              </w:rPr>
              <w:t>gadu</w:t>
            </w:r>
            <w:r>
              <w:rPr>
                <w:b/>
                <w:sz w:val="22"/>
              </w:rPr>
              <w:t>:</w:t>
            </w:r>
            <w:r w:rsidRPr="00E37C9B">
              <w:rPr>
                <w:sz w:val="20"/>
                <w:szCs w:val="20"/>
              </w:rPr>
              <w:t xml:space="preserve"> </w:t>
            </w:r>
          </w:p>
          <w:p w:rsidR="004035F1" w:rsidRDefault="004035F1" w:rsidP="00655B58">
            <w:pPr>
              <w:keepLines/>
              <w:widowControl w:val="0"/>
              <w:rPr>
                <w:sz w:val="20"/>
                <w:szCs w:val="20"/>
              </w:rPr>
            </w:pPr>
            <w:r w:rsidRPr="00E37C9B">
              <w:rPr>
                <w:sz w:val="20"/>
                <w:szCs w:val="20"/>
              </w:rPr>
              <w:t xml:space="preserve">17.aile x </w:t>
            </w:r>
            <w:r>
              <w:rPr>
                <w:sz w:val="20"/>
                <w:szCs w:val="20"/>
              </w:rPr>
              <w:t>361</w:t>
            </w:r>
            <w:r w:rsidRPr="00E37C9B">
              <w:rPr>
                <w:sz w:val="20"/>
                <w:szCs w:val="20"/>
              </w:rPr>
              <w:t xml:space="preserve"> (bērnu skaits) x 220 (pieņemtais skolas dienu skaits vienā mācību gadā)</w:t>
            </w:r>
            <w:r>
              <w:rPr>
                <w:sz w:val="20"/>
                <w:szCs w:val="20"/>
              </w:rPr>
              <w:t xml:space="preserve"> </w:t>
            </w:r>
          </w:p>
          <w:p w:rsidR="004035F1" w:rsidRPr="00697F5E" w:rsidRDefault="004035F1" w:rsidP="00655B58">
            <w:pPr>
              <w:keepLines/>
              <w:widowControl w:val="0"/>
              <w:rPr>
                <w:sz w:val="20"/>
                <w:szCs w:val="20"/>
              </w:rPr>
            </w:pPr>
          </w:p>
        </w:tc>
        <w:tc>
          <w:tcPr>
            <w:tcW w:w="1275" w:type="dxa"/>
            <w:shd w:val="clear" w:color="auto" w:fill="EAF1DD" w:themeFill="accent3" w:themeFillTint="33"/>
          </w:tcPr>
          <w:p w:rsidR="004035F1" w:rsidRPr="00697F5E" w:rsidRDefault="004035F1" w:rsidP="00655B58">
            <w:pPr>
              <w:keepLines/>
              <w:widowControl w:val="0"/>
              <w:rPr>
                <w:sz w:val="20"/>
                <w:szCs w:val="20"/>
              </w:rPr>
            </w:pPr>
          </w:p>
        </w:tc>
        <w:tc>
          <w:tcPr>
            <w:tcW w:w="1275" w:type="dxa"/>
            <w:shd w:val="clear" w:color="auto" w:fill="EAF1DD" w:themeFill="accent3" w:themeFillTint="33"/>
          </w:tcPr>
          <w:p w:rsidR="004035F1" w:rsidRPr="00697F5E" w:rsidRDefault="004035F1" w:rsidP="00655B58">
            <w:pPr>
              <w:keepLines/>
              <w:widowControl w:val="0"/>
              <w:rPr>
                <w:sz w:val="20"/>
                <w:szCs w:val="20"/>
              </w:rPr>
            </w:pPr>
          </w:p>
        </w:tc>
      </w:tr>
    </w:tbl>
    <w:p w:rsidR="004035F1" w:rsidRDefault="004035F1" w:rsidP="004035F1">
      <w:pPr>
        <w:keepLines/>
        <w:widowControl w:val="0"/>
        <w:tabs>
          <w:tab w:val="num" w:pos="785"/>
        </w:tabs>
        <w:rPr>
          <w:sz w:val="22"/>
        </w:rPr>
      </w:pPr>
    </w:p>
    <w:p w:rsidR="004035F1" w:rsidRDefault="004035F1" w:rsidP="004035F1">
      <w:pPr>
        <w:keepLines/>
        <w:widowControl w:val="0"/>
        <w:tabs>
          <w:tab w:val="num" w:pos="785"/>
        </w:tabs>
        <w:rPr>
          <w:sz w:val="22"/>
        </w:rPr>
      </w:pPr>
    </w:p>
    <w:p w:rsidR="004035F1" w:rsidRPr="004278A1" w:rsidRDefault="004035F1" w:rsidP="004035F1">
      <w:pPr>
        <w:pStyle w:val="ListParagraph"/>
        <w:keepLines/>
        <w:widowControl w:val="0"/>
        <w:numPr>
          <w:ilvl w:val="1"/>
          <w:numId w:val="18"/>
        </w:numPr>
        <w:rPr>
          <w:rFonts w:ascii="Times New Roman" w:hAnsi="Times New Roman" w:cs="Times New Roman"/>
          <w:b/>
          <w:sz w:val="24"/>
          <w:szCs w:val="24"/>
        </w:rPr>
      </w:pPr>
      <w:r w:rsidRPr="004278A1">
        <w:rPr>
          <w:rFonts w:ascii="Times New Roman" w:hAnsi="Times New Roman" w:cs="Times New Roman"/>
          <w:b/>
          <w:sz w:val="24"/>
          <w:szCs w:val="24"/>
        </w:rPr>
        <w:t>KOPĒJĀ LĪGUMCENA par 5 gadiem:</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
        <w:gridCol w:w="6872"/>
        <w:gridCol w:w="1275"/>
        <w:gridCol w:w="1276"/>
      </w:tblGrid>
      <w:tr w:rsidR="004035F1" w:rsidTr="00655B58">
        <w:trPr>
          <w:trHeight w:val="825"/>
        </w:trPr>
        <w:tc>
          <w:tcPr>
            <w:tcW w:w="466" w:type="dxa"/>
            <w:shd w:val="clear" w:color="auto" w:fill="auto"/>
          </w:tcPr>
          <w:p w:rsidR="004035F1" w:rsidRDefault="004035F1" w:rsidP="00655B58">
            <w:pPr>
              <w:keepLines/>
              <w:widowControl w:val="0"/>
              <w:rPr>
                <w:sz w:val="20"/>
                <w:szCs w:val="20"/>
              </w:rPr>
            </w:pPr>
          </w:p>
        </w:tc>
        <w:tc>
          <w:tcPr>
            <w:tcW w:w="6872" w:type="dxa"/>
            <w:shd w:val="clear" w:color="auto" w:fill="auto"/>
          </w:tcPr>
          <w:p w:rsidR="004035F1" w:rsidRDefault="004035F1" w:rsidP="00655B58">
            <w:pPr>
              <w:keepLines/>
              <w:widowControl w:val="0"/>
              <w:rPr>
                <w:sz w:val="20"/>
                <w:szCs w:val="20"/>
              </w:rPr>
            </w:pPr>
          </w:p>
        </w:tc>
        <w:tc>
          <w:tcPr>
            <w:tcW w:w="1275" w:type="dxa"/>
            <w:shd w:val="clear" w:color="auto" w:fill="C2D69B" w:themeFill="accent3" w:themeFillTint="99"/>
          </w:tcPr>
          <w:p w:rsidR="004035F1" w:rsidRDefault="004035F1" w:rsidP="00655B58">
            <w:pPr>
              <w:keepLines/>
              <w:widowControl w:val="0"/>
              <w:jc w:val="center"/>
              <w:rPr>
                <w:b/>
                <w:sz w:val="18"/>
                <w:szCs w:val="18"/>
              </w:rPr>
            </w:pPr>
            <w:r>
              <w:rPr>
                <w:b/>
                <w:sz w:val="18"/>
                <w:szCs w:val="18"/>
              </w:rPr>
              <w:t>C</w:t>
            </w:r>
            <w:r w:rsidRPr="00697F5E">
              <w:rPr>
                <w:b/>
                <w:sz w:val="18"/>
                <w:szCs w:val="18"/>
              </w:rPr>
              <w:t xml:space="preserve">ena </w:t>
            </w:r>
          </w:p>
          <w:p w:rsidR="004035F1" w:rsidRDefault="004035F1" w:rsidP="00655B58">
            <w:pPr>
              <w:keepLines/>
              <w:widowControl w:val="0"/>
              <w:jc w:val="center"/>
              <w:rPr>
                <w:b/>
                <w:sz w:val="18"/>
                <w:szCs w:val="18"/>
              </w:rPr>
            </w:pPr>
          </w:p>
          <w:p w:rsidR="004035F1" w:rsidRPr="00697F5E" w:rsidRDefault="004035F1" w:rsidP="00655B58">
            <w:pPr>
              <w:keepLines/>
              <w:widowControl w:val="0"/>
              <w:jc w:val="center"/>
              <w:rPr>
                <w:b/>
                <w:sz w:val="18"/>
                <w:szCs w:val="18"/>
              </w:rPr>
            </w:pPr>
            <w:r w:rsidRPr="00697F5E">
              <w:rPr>
                <w:b/>
                <w:sz w:val="18"/>
                <w:szCs w:val="18"/>
              </w:rPr>
              <w:t xml:space="preserve">bez PVN, </w:t>
            </w:r>
            <w:r>
              <w:rPr>
                <w:b/>
                <w:sz w:val="18"/>
                <w:szCs w:val="18"/>
              </w:rPr>
              <w:t>EUR</w:t>
            </w:r>
          </w:p>
        </w:tc>
        <w:tc>
          <w:tcPr>
            <w:tcW w:w="1276" w:type="dxa"/>
            <w:shd w:val="clear" w:color="auto" w:fill="C2D69B" w:themeFill="accent3" w:themeFillTint="99"/>
          </w:tcPr>
          <w:p w:rsidR="004035F1" w:rsidRDefault="004035F1" w:rsidP="00655B58">
            <w:pPr>
              <w:keepLines/>
              <w:widowControl w:val="0"/>
              <w:jc w:val="center"/>
              <w:rPr>
                <w:b/>
                <w:sz w:val="18"/>
                <w:szCs w:val="18"/>
              </w:rPr>
            </w:pPr>
            <w:r w:rsidRPr="00697F5E">
              <w:rPr>
                <w:b/>
                <w:sz w:val="18"/>
                <w:szCs w:val="18"/>
              </w:rPr>
              <w:t xml:space="preserve">Cena </w:t>
            </w:r>
          </w:p>
          <w:p w:rsidR="004035F1" w:rsidRDefault="004035F1" w:rsidP="00655B58">
            <w:pPr>
              <w:keepLines/>
              <w:widowControl w:val="0"/>
              <w:jc w:val="center"/>
              <w:rPr>
                <w:b/>
                <w:sz w:val="18"/>
                <w:szCs w:val="18"/>
              </w:rPr>
            </w:pPr>
          </w:p>
          <w:p w:rsidR="004035F1" w:rsidRDefault="004035F1" w:rsidP="00655B58">
            <w:pPr>
              <w:keepLines/>
              <w:widowControl w:val="0"/>
              <w:jc w:val="center"/>
              <w:rPr>
                <w:b/>
                <w:sz w:val="18"/>
                <w:szCs w:val="18"/>
              </w:rPr>
            </w:pPr>
            <w:r>
              <w:rPr>
                <w:b/>
                <w:sz w:val="18"/>
                <w:szCs w:val="18"/>
              </w:rPr>
              <w:t xml:space="preserve">ar </w:t>
            </w:r>
            <w:r w:rsidRPr="00697F5E">
              <w:rPr>
                <w:b/>
                <w:sz w:val="18"/>
                <w:szCs w:val="18"/>
              </w:rPr>
              <w:t>PVN,</w:t>
            </w:r>
          </w:p>
          <w:p w:rsidR="004035F1" w:rsidRPr="00697F5E" w:rsidRDefault="004035F1" w:rsidP="00655B58">
            <w:pPr>
              <w:keepLines/>
              <w:widowControl w:val="0"/>
              <w:jc w:val="center"/>
              <w:rPr>
                <w:b/>
                <w:sz w:val="18"/>
                <w:szCs w:val="18"/>
              </w:rPr>
            </w:pPr>
            <w:r w:rsidRPr="00697F5E">
              <w:rPr>
                <w:b/>
                <w:sz w:val="18"/>
                <w:szCs w:val="18"/>
              </w:rPr>
              <w:t xml:space="preserve"> </w:t>
            </w:r>
            <w:r>
              <w:rPr>
                <w:b/>
                <w:sz w:val="18"/>
                <w:szCs w:val="18"/>
              </w:rPr>
              <w:t>EUR</w:t>
            </w:r>
          </w:p>
        </w:tc>
      </w:tr>
      <w:tr w:rsidR="004035F1" w:rsidRPr="00060F91" w:rsidTr="00655B58">
        <w:tblPrEx>
          <w:shd w:val="clear" w:color="auto" w:fill="C0C0C0"/>
          <w:tblLook w:val="04A0" w:firstRow="1" w:lastRow="0" w:firstColumn="1" w:lastColumn="0" w:noHBand="0" w:noVBand="1"/>
        </w:tblPrEx>
        <w:tc>
          <w:tcPr>
            <w:tcW w:w="466" w:type="dxa"/>
            <w:shd w:val="clear" w:color="auto" w:fill="DBE5F1" w:themeFill="accent1" w:themeFillTint="33"/>
          </w:tcPr>
          <w:p w:rsidR="004035F1" w:rsidRPr="00060F91" w:rsidRDefault="004035F1" w:rsidP="00655B58">
            <w:pPr>
              <w:keepLines/>
              <w:widowControl w:val="0"/>
              <w:rPr>
                <w:b/>
                <w:sz w:val="20"/>
                <w:szCs w:val="20"/>
              </w:rPr>
            </w:pPr>
            <w:r w:rsidRPr="00060F91">
              <w:rPr>
                <w:b/>
                <w:sz w:val="20"/>
                <w:szCs w:val="20"/>
              </w:rPr>
              <w:t>19.</w:t>
            </w:r>
          </w:p>
        </w:tc>
        <w:tc>
          <w:tcPr>
            <w:tcW w:w="6872" w:type="dxa"/>
            <w:shd w:val="clear" w:color="auto" w:fill="DBE5F1" w:themeFill="accent1" w:themeFillTint="33"/>
          </w:tcPr>
          <w:p w:rsidR="004035F1" w:rsidRPr="00060F91" w:rsidRDefault="004035F1" w:rsidP="00655B58">
            <w:pPr>
              <w:keepLines/>
              <w:widowControl w:val="0"/>
              <w:rPr>
                <w:b/>
              </w:rPr>
            </w:pPr>
            <w:r w:rsidRPr="00060F91">
              <w:rPr>
                <w:b/>
              </w:rPr>
              <w:t xml:space="preserve">Kopējā līgumcena 5 (piecos) gados: </w:t>
            </w:r>
          </w:p>
          <w:p w:rsidR="004035F1" w:rsidRPr="00060F91" w:rsidRDefault="004035F1" w:rsidP="00655B58">
            <w:pPr>
              <w:keepLines/>
              <w:widowControl w:val="0"/>
              <w:rPr>
                <w:b/>
              </w:rPr>
            </w:pPr>
            <w:r w:rsidRPr="00060F91">
              <w:rPr>
                <w:b/>
              </w:rPr>
              <w:t>19.aile x 5</w:t>
            </w:r>
          </w:p>
        </w:tc>
        <w:tc>
          <w:tcPr>
            <w:tcW w:w="1275" w:type="dxa"/>
            <w:shd w:val="clear" w:color="auto" w:fill="DBE5F1" w:themeFill="accent1" w:themeFillTint="33"/>
          </w:tcPr>
          <w:p w:rsidR="004035F1" w:rsidRPr="00060F91" w:rsidRDefault="004035F1" w:rsidP="00655B58">
            <w:pPr>
              <w:keepLines/>
              <w:widowControl w:val="0"/>
              <w:rPr>
                <w:b/>
              </w:rPr>
            </w:pPr>
          </w:p>
        </w:tc>
        <w:tc>
          <w:tcPr>
            <w:tcW w:w="1276" w:type="dxa"/>
            <w:shd w:val="clear" w:color="auto" w:fill="DBE5F1" w:themeFill="accent1" w:themeFillTint="33"/>
          </w:tcPr>
          <w:p w:rsidR="004035F1" w:rsidRPr="00060F91" w:rsidRDefault="004035F1" w:rsidP="00655B58">
            <w:pPr>
              <w:keepLines/>
              <w:widowControl w:val="0"/>
              <w:rPr>
                <w:b/>
              </w:rPr>
            </w:pPr>
          </w:p>
        </w:tc>
      </w:tr>
    </w:tbl>
    <w:p w:rsidR="004035F1" w:rsidRDefault="004035F1" w:rsidP="004035F1">
      <w:pPr>
        <w:keepLines/>
        <w:widowControl w:val="0"/>
        <w:tabs>
          <w:tab w:val="num" w:pos="785"/>
        </w:tabs>
        <w:rPr>
          <w:sz w:val="22"/>
        </w:rPr>
      </w:pPr>
    </w:p>
    <w:p w:rsidR="004035F1" w:rsidRDefault="004035F1" w:rsidP="004035F1">
      <w:pPr>
        <w:keepLines/>
        <w:widowControl w:val="0"/>
        <w:tabs>
          <w:tab w:val="num" w:pos="785"/>
        </w:tabs>
      </w:pPr>
    </w:p>
    <w:p w:rsidR="004035F1" w:rsidRDefault="004035F1" w:rsidP="004035F1">
      <w:pPr>
        <w:keepLines/>
        <w:widowControl w:val="0"/>
        <w:tabs>
          <w:tab w:val="num" w:pos="785"/>
        </w:tabs>
      </w:pPr>
    </w:p>
    <w:p w:rsidR="004035F1" w:rsidRDefault="004035F1" w:rsidP="004035F1">
      <w:pPr>
        <w:keepLines/>
        <w:widowControl w:val="0"/>
        <w:tabs>
          <w:tab w:val="num" w:pos="785"/>
        </w:tabs>
      </w:pPr>
    </w:p>
    <w:p w:rsidR="004035F1" w:rsidRDefault="004035F1" w:rsidP="004035F1">
      <w:pPr>
        <w:keepLines/>
        <w:widowControl w:val="0"/>
        <w:tabs>
          <w:tab w:val="num" w:pos="785"/>
        </w:tabs>
      </w:pPr>
    </w:p>
    <w:p w:rsidR="004035F1" w:rsidRDefault="004035F1" w:rsidP="004035F1">
      <w:pPr>
        <w:keepLines/>
        <w:widowControl w:val="0"/>
        <w:tabs>
          <w:tab w:val="num" w:pos="785"/>
        </w:tabs>
      </w:pPr>
    </w:p>
    <w:p w:rsidR="004035F1" w:rsidRDefault="004035F1" w:rsidP="004035F1">
      <w:pPr>
        <w:keepLines/>
        <w:widowControl w:val="0"/>
        <w:tabs>
          <w:tab w:val="num" w:pos="785"/>
        </w:tabs>
      </w:pPr>
    </w:p>
    <w:p w:rsidR="004035F1" w:rsidRDefault="004035F1" w:rsidP="004035F1">
      <w:pPr>
        <w:keepLines/>
        <w:widowControl w:val="0"/>
        <w:tabs>
          <w:tab w:val="num" w:pos="785"/>
        </w:tabs>
      </w:pPr>
    </w:p>
    <w:p w:rsidR="004035F1" w:rsidRDefault="004035F1" w:rsidP="004035F1">
      <w:pPr>
        <w:keepLines/>
        <w:widowControl w:val="0"/>
        <w:tabs>
          <w:tab w:val="num" w:pos="785"/>
        </w:tabs>
      </w:pPr>
    </w:p>
    <w:p w:rsidR="004035F1" w:rsidRDefault="004035F1" w:rsidP="004035F1">
      <w:pPr>
        <w:keepLines/>
        <w:widowControl w:val="0"/>
        <w:tabs>
          <w:tab w:val="num" w:pos="785"/>
        </w:tabs>
      </w:pPr>
    </w:p>
    <w:p w:rsidR="004035F1" w:rsidRDefault="004035F1" w:rsidP="004035F1">
      <w:pPr>
        <w:keepLines/>
        <w:widowControl w:val="0"/>
        <w:tabs>
          <w:tab w:val="num" w:pos="785"/>
        </w:tabs>
      </w:pPr>
      <w:r>
        <w:t>Pretendenta pārstāvis_______________________________</w:t>
      </w:r>
    </w:p>
    <w:p w:rsidR="004035F1" w:rsidRDefault="004035F1" w:rsidP="004035F1">
      <w:pPr>
        <w:keepLines/>
        <w:widowControl w:val="0"/>
        <w:tabs>
          <w:tab w:val="num" w:pos="785"/>
        </w:tabs>
      </w:pPr>
      <w:r>
        <w:t>z.v.</w:t>
      </w: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p>
    <w:p w:rsidR="004035F1" w:rsidRDefault="004035F1" w:rsidP="004035F1">
      <w:pPr>
        <w:ind w:left="360"/>
        <w:jc w:val="right"/>
        <w:rPr>
          <w:sz w:val="18"/>
          <w:szCs w:val="18"/>
        </w:rPr>
      </w:pPr>
      <w:r>
        <w:rPr>
          <w:sz w:val="18"/>
          <w:szCs w:val="18"/>
        </w:rPr>
        <w:lastRenderedPageBreak/>
        <w:t>Identifikācijas Nr. ĀND 2016/6</w:t>
      </w:r>
      <w:r w:rsidR="00600152">
        <w:rPr>
          <w:sz w:val="18"/>
          <w:szCs w:val="18"/>
        </w:rPr>
        <w:t>0</w:t>
      </w:r>
    </w:p>
    <w:p w:rsidR="004035F1" w:rsidRDefault="004035F1" w:rsidP="004035F1">
      <w:pPr>
        <w:ind w:left="360"/>
        <w:jc w:val="right"/>
        <w:rPr>
          <w:sz w:val="20"/>
          <w:szCs w:val="20"/>
        </w:rPr>
      </w:pPr>
      <w:r>
        <w:rPr>
          <w:sz w:val="20"/>
          <w:szCs w:val="20"/>
        </w:rPr>
        <w:t>1.pielikums</w:t>
      </w:r>
    </w:p>
    <w:p w:rsidR="004035F1" w:rsidRDefault="004035F1" w:rsidP="004035F1">
      <w:pPr>
        <w:ind w:left="360"/>
        <w:jc w:val="right"/>
        <w:rPr>
          <w:sz w:val="20"/>
          <w:szCs w:val="20"/>
        </w:rPr>
      </w:pPr>
    </w:p>
    <w:p w:rsidR="004035F1" w:rsidRDefault="004035F1" w:rsidP="004035F1">
      <w:pPr>
        <w:jc w:val="center"/>
        <w:rPr>
          <w:b/>
          <w:sz w:val="28"/>
        </w:rPr>
      </w:pPr>
    </w:p>
    <w:p w:rsidR="004035F1" w:rsidRDefault="004035F1" w:rsidP="004035F1">
      <w:pPr>
        <w:shd w:val="clear" w:color="auto" w:fill="C2D69B"/>
        <w:jc w:val="center"/>
      </w:pPr>
      <w:r>
        <w:rPr>
          <w:b/>
          <w:sz w:val="28"/>
        </w:rPr>
        <w:t>LĪGUMA PROJEKTS</w:t>
      </w:r>
    </w:p>
    <w:p w:rsidR="004035F1" w:rsidRDefault="004035F1" w:rsidP="004035F1"/>
    <w:p w:rsidR="004035F1" w:rsidRPr="00E03A43" w:rsidRDefault="004035F1" w:rsidP="004035F1">
      <w:pPr>
        <w:pStyle w:val="BodyTextIndent"/>
        <w:spacing w:before="0"/>
        <w:jc w:val="center"/>
        <w:rPr>
          <w:sz w:val="22"/>
          <w:szCs w:val="22"/>
        </w:rPr>
      </w:pPr>
      <w:r w:rsidRPr="00E03A43">
        <w:rPr>
          <w:sz w:val="22"/>
          <w:szCs w:val="22"/>
        </w:rPr>
        <w:t xml:space="preserve">PAKALPOJUMA UN TELPU NOMAS </w:t>
      </w:r>
      <w:smartTag w:uri="schemas-tilde-lv/tildestengine" w:element="veidnes">
        <w:smartTagPr>
          <w:attr w:name="text" w:val="līgums"/>
          <w:attr w:name="baseform" w:val="līgums"/>
          <w:attr w:name="id" w:val="-1"/>
        </w:smartTagPr>
        <w:r w:rsidRPr="00E03A43">
          <w:rPr>
            <w:sz w:val="22"/>
            <w:szCs w:val="22"/>
          </w:rPr>
          <w:t>LĪGUMS</w:t>
        </w:r>
      </w:smartTag>
      <w:r w:rsidRPr="00E03A43">
        <w:rPr>
          <w:sz w:val="22"/>
          <w:szCs w:val="22"/>
        </w:rPr>
        <w:t xml:space="preserve"> Nr. </w:t>
      </w:r>
    </w:p>
    <w:p w:rsidR="004035F1" w:rsidRPr="00E03A43" w:rsidRDefault="004035F1" w:rsidP="004035F1">
      <w:pPr>
        <w:pStyle w:val="Header"/>
        <w:tabs>
          <w:tab w:val="clear" w:pos="4153"/>
          <w:tab w:val="clear" w:pos="8306"/>
        </w:tabs>
        <w:rPr>
          <w:sz w:val="22"/>
          <w:szCs w:val="22"/>
        </w:rPr>
      </w:pPr>
    </w:p>
    <w:p w:rsidR="004035F1" w:rsidRPr="00E03A43" w:rsidRDefault="004035F1" w:rsidP="004035F1">
      <w:pPr>
        <w:rPr>
          <w:sz w:val="22"/>
          <w:szCs w:val="22"/>
        </w:rPr>
      </w:pPr>
      <w:r w:rsidRPr="00E03A43">
        <w:rPr>
          <w:sz w:val="22"/>
          <w:szCs w:val="22"/>
        </w:rPr>
        <w:t xml:space="preserve">Ādažus novads </w:t>
      </w:r>
      <w:r w:rsidRPr="00E03A43">
        <w:rPr>
          <w:sz w:val="22"/>
          <w:szCs w:val="22"/>
        </w:rPr>
        <w:tab/>
      </w:r>
      <w:r w:rsidRPr="00E03A43">
        <w:rPr>
          <w:sz w:val="22"/>
          <w:szCs w:val="22"/>
        </w:rPr>
        <w:tab/>
      </w:r>
      <w:r w:rsidRPr="00E03A43">
        <w:rPr>
          <w:sz w:val="22"/>
          <w:szCs w:val="22"/>
        </w:rPr>
        <w:tab/>
      </w:r>
      <w:r w:rsidRPr="00E03A43">
        <w:rPr>
          <w:sz w:val="22"/>
          <w:szCs w:val="22"/>
        </w:rPr>
        <w:tab/>
      </w:r>
      <w:r w:rsidRPr="00E03A43">
        <w:rPr>
          <w:sz w:val="22"/>
          <w:szCs w:val="22"/>
        </w:rPr>
        <w:tab/>
      </w:r>
      <w:r w:rsidRPr="00E03A43">
        <w:rPr>
          <w:sz w:val="22"/>
          <w:szCs w:val="22"/>
        </w:rPr>
        <w:tab/>
      </w:r>
      <w:r w:rsidRPr="00E03A43">
        <w:rPr>
          <w:sz w:val="22"/>
          <w:szCs w:val="22"/>
        </w:rPr>
        <w:tab/>
        <w:t xml:space="preserve"> 2016.gada   </w:t>
      </w:r>
    </w:p>
    <w:p w:rsidR="004035F1" w:rsidRPr="00E03A43" w:rsidRDefault="004035F1" w:rsidP="004035F1">
      <w:pPr>
        <w:rPr>
          <w:sz w:val="22"/>
          <w:szCs w:val="22"/>
        </w:rPr>
      </w:pPr>
    </w:p>
    <w:p w:rsidR="004035F1" w:rsidRPr="00E03A43" w:rsidRDefault="004035F1" w:rsidP="004035F1">
      <w:pPr>
        <w:pStyle w:val="NormalWeb"/>
        <w:spacing w:before="120" w:beforeAutospacing="0" w:after="120" w:afterAutospacing="0"/>
        <w:jc w:val="both"/>
        <w:rPr>
          <w:b/>
          <w:sz w:val="22"/>
          <w:szCs w:val="22"/>
        </w:rPr>
      </w:pPr>
      <w:r w:rsidRPr="00E03A43">
        <w:rPr>
          <w:b/>
          <w:sz w:val="22"/>
          <w:szCs w:val="22"/>
        </w:rPr>
        <w:t xml:space="preserve">Ādažu novada dome, </w:t>
      </w:r>
      <w:r w:rsidRPr="00E03A43">
        <w:rPr>
          <w:bCs/>
          <w:sz w:val="22"/>
          <w:szCs w:val="22"/>
        </w:rPr>
        <w:t>reģistrācijas Nr.</w:t>
      </w:r>
      <w:r w:rsidRPr="00E03A43">
        <w:rPr>
          <w:sz w:val="22"/>
          <w:szCs w:val="22"/>
        </w:rPr>
        <w:t>90000048472</w:t>
      </w:r>
      <w:r w:rsidRPr="00E03A43">
        <w:rPr>
          <w:bCs/>
          <w:sz w:val="22"/>
          <w:szCs w:val="22"/>
        </w:rPr>
        <w:t xml:space="preserve">, adrese: Gaujas iela 33A, Ādažu nov., LV-2164, </w:t>
      </w:r>
      <w:r w:rsidRPr="00E03A43">
        <w:rPr>
          <w:sz w:val="22"/>
          <w:szCs w:val="22"/>
        </w:rPr>
        <w:t xml:space="preserve">ko uz likuma „Par pašvaldībām” un Ādažu novada pašvaldības </w:t>
      </w:r>
      <w:smartTag w:uri="schemas-tilde-lv/tildestengine" w:element="veidnes">
        <w:smartTagPr>
          <w:attr w:name="baseform" w:val="nolikum|s"/>
          <w:attr w:name="id" w:val="-1"/>
          <w:attr w:name="text" w:val="Nolikuma"/>
        </w:smartTagPr>
        <w:r w:rsidRPr="00E03A43">
          <w:rPr>
            <w:sz w:val="22"/>
            <w:szCs w:val="22"/>
          </w:rPr>
          <w:t>Nolikuma</w:t>
        </w:r>
      </w:smartTag>
      <w:r w:rsidRPr="00E03A43">
        <w:rPr>
          <w:sz w:val="22"/>
          <w:szCs w:val="22"/>
        </w:rPr>
        <w:t xml:space="preserve"> pamata pārstāv izpilddirektors </w:t>
      </w:r>
      <w:smartTag w:uri="urn:schemas-microsoft-com:office:smarttags" w:element="PersonName">
        <w:r w:rsidRPr="00E03A43">
          <w:rPr>
            <w:sz w:val="22"/>
            <w:szCs w:val="22"/>
          </w:rPr>
          <w:t>Guntis Porietis</w:t>
        </w:r>
      </w:smartTag>
      <w:r w:rsidRPr="00E03A43">
        <w:rPr>
          <w:sz w:val="22"/>
          <w:szCs w:val="22"/>
        </w:rPr>
        <w:t xml:space="preserve">, turpmāk – </w:t>
      </w:r>
      <w:r w:rsidRPr="00E03A43">
        <w:rPr>
          <w:b/>
          <w:sz w:val="22"/>
          <w:szCs w:val="22"/>
        </w:rPr>
        <w:t>Pasūtītājs,</w:t>
      </w:r>
      <w:r w:rsidRPr="00E03A43">
        <w:rPr>
          <w:sz w:val="22"/>
          <w:szCs w:val="22"/>
        </w:rPr>
        <w:t xml:space="preserve"> no vienas puses, un</w:t>
      </w:r>
    </w:p>
    <w:p w:rsidR="004035F1" w:rsidRPr="00E03A43" w:rsidRDefault="004035F1" w:rsidP="004035F1">
      <w:pPr>
        <w:spacing w:before="120" w:after="120"/>
        <w:rPr>
          <w:sz w:val="22"/>
          <w:szCs w:val="22"/>
        </w:rPr>
      </w:pPr>
      <w:r w:rsidRPr="00E03A43">
        <w:rPr>
          <w:b/>
          <w:bCs/>
          <w:sz w:val="22"/>
          <w:szCs w:val="22"/>
        </w:rPr>
        <w:t>______________________,</w:t>
      </w:r>
      <w:r w:rsidRPr="00E03A43">
        <w:rPr>
          <w:bCs/>
          <w:sz w:val="22"/>
          <w:szCs w:val="22"/>
        </w:rPr>
        <w:t xml:space="preserve"> reģistrācijas Nr.________________, adrese: _______________, tās valdes locekļa __________, kurš rīkojas uz Statūtu pamata,</w:t>
      </w:r>
      <w:r w:rsidRPr="00E03A43">
        <w:rPr>
          <w:sz w:val="22"/>
          <w:szCs w:val="22"/>
        </w:rPr>
        <w:t xml:space="preserve"> turpmāk - </w:t>
      </w:r>
      <w:r w:rsidRPr="00E03A43">
        <w:rPr>
          <w:b/>
          <w:sz w:val="22"/>
          <w:szCs w:val="22"/>
        </w:rPr>
        <w:t>Izpildītājs,</w:t>
      </w:r>
      <w:r w:rsidRPr="00E03A43">
        <w:rPr>
          <w:sz w:val="22"/>
          <w:szCs w:val="22"/>
        </w:rPr>
        <w:t xml:space="preserve"> </w:t>
      </w:r>
    </w:p>
    <w:p w:rsidR="004035F1" w:rsidRPr="00E03A43" w:rsidRDefault="004035F1" w:rsidP="004035F1">
      <w:pPr>
        <w:pStyle w:val="NormalWeb"/>
        <w:spacing w:before="120" w:beforeAutospacing="0" w:after="120" w:afterAutospacing="0"/>
        <w:jc w:val="both"/>
        <w:rPr>
          <w:sz w:val="22"/>
          <w:szCs w:val="22"/>
        </w:rPr>
      </w:pPr>
      <w:r w:rsidRPr="00E03A43">
        <w:rPr>
          <w:sz w:val="22"/>
          <w:szCs w:val="22"/>
        </w:rPr>
        <w:t xml:space="preserve">abas kopā turpmāk sauktas “Puses” un katra atsevišķi “Puse”, ņemot vērā Izpildītāja piedāvājumu iepirkumā „Ēdināšanas pakalpojuma nodrošināšana </w:t>
      </w:r>
      <w:r>
        <w:rPr>
          <w:sz w:val="22"/>
          <w:szCs w:val="22"/>
        </w:rPr>
        <w:t>Ādažu pirmsskolas izglītības iestādē</w:t>
      </w:r>
      <w:r w:rsidRPr="00E03A43">
        <w:rPr>
          <w:sz w:val="22"/>
          <w:szCs w:val="22"/>
        </w:rPr>
        <w:t>” (turpmāk – Iepirkums), iepirkuma identifikācijas Nr.ĀND 2016/__ un Iepirkumu komisijas 2016.gada ___________lēmumu (</w:t>
      </w:r>
      <w:smartTag w:uri="schemas-tilde-lv/tildestengine" w:element="veidnes">
        <w:smartTagPr>
          <w:attr w:name="text" w:val="protokols"/>
          <w:attr w:name="baseform" w:val="protokols"/>
          <w:attr w:name="id" w:val="-1"/>
        </w:smartTagPr>
        <w:r w:rsidRPr="00E03A43">
          <w:rPr>
            <w:sz w:val="22"/>
            <w:szCs w:val="22"/>
          </w:rPr>
          <w:t>protokols</w:t>
        </w:r>
      </w:smartTag>
      <w:r w:rsidRPr="00E03A43">
        <w:rPr>
          <w:sz w:val="22"/>
          <w:szCs w:val="22"/>
        </w:rPr>
        <w:t xml:space="preserve"> Nr.05-30-2016/______) par tiesību piešķiršanu slēgt iepirkuma līgumu, noslēdz šādu līgumu, turpmāk - </w:t>
      </w:r>
      <w:smartTag w:uri="schemas-tilde-lv/tildestengine" w:element="veidnes">
        <w:smartTagPr>
          <w:attr w:name="text" w:val="līgums"/>
          <w:attr w:name="baseform" w:val="līgums"/>
          <w:attr w:name="id" w:val="-1"/>
        </w:smartTagPr>
        <w:r w:rsidRPr="00E03A43">
          <w:rPr>
            <w:sz w:val="22"/>
            <w:szCs w:val="22"/>
          </w:rPr>
          <w:t>Līgums</w:t>
        </w:r>
      </w:smartTag>
      <w:r w:rsidRPr="00E03A43">
        <w:rPr>
          <w:sz w:val="22"/>
          <w:szCs w:val="22"/>
        </w:rPr>
        <w:t xml:space="preserve">:  </w:t>
      </w:r>
    </w:p>
    <w:p w:rsidR="004035F1" w:rsidRPr="00E03A43" w:rsidRDefault="004035F1" w:rsidP="004035F1">
      <w:pPr>
        <w:numPr>
          <w:ilvl w:val="0"/>
          <w:numId w:val="12"/>
        </w:numPr>
        <w:suppressAutoHyphens w:val="0"/>
        <w:jc w:val="center"/>
        <w:rPr>
          <w:b/>
          <w:bCs/>
          <w:sz w:val="22"/>
          <w:szCs w:val="22"/>
        </w:rPr>
      </w:pPr>
      <w:r w:rsidRPr="00E03A43">
        <w:rPr>
          <w:b/>
          <w:bCs/>
          <w:sz w:val="22"/>
          <w:szCs w:val="22"/>
        </w:rPr>
        <w:t xml:space="preserve">Līguma priekšmets </w:t>
      </w:r>
    </w:p>
    <w:p w:rsidR="004035F1" w:rsidRPr="000A0221" w:rsidRDefault="004035F1" w:rsidP="004035F1">
      <w:pPr>
        <w:numPr>
          <w:ilvl w:val="1"/>
          <w:numId w:val="13"/>
        </w:numPr>
        <w:tabs>
          <w:tab w:val="clear" w:pos="360"/>
          <w:tab w:val="num" w:pos="567"/>
        </w:tabs>
        <w:suppressAutoHyphens w:val="0"/>
        <w:spacing w:before="120" w:after="120"/>
        <w:ind w:left="567" w:hanging="567"/>
        <w:rPr>
          <w:bCs/>
          <w:strike/>
          <w:sz w:val="22"/>
          <w:szCs w:val="22"/>
        </w:rPr>
      </w:pPr>
      <w:r w:rsidRPr="00E03A43">
        <w:rPr>
          <w:sz w:val="22"/>
          <w:szCs w:val="22"/>
        </w:rPr>
        <w:t xml:space="preserve">Izpildītājs, atbilstoši Iepirkuma tehniskajām specifikācijām un iesniegtajam piedāvājumam Iepirkumā, </w:t>
      </w:r>
      <w:r w:rsidRPr="00E03A43">
        <w:rPr>
          <w:bCs/>
          <w:sz w:val="22"/>
          <w:szCs w:val="22"/>
        </w:rPr>
        <w:t xml:space="preserve">apņemas </w:t>
      </w:r>
      <w:r w:rsidRPr="00E03A43">
        <w:rPr>
          <w:b/>
          <w:bCs/>
          <w:sz w:val="22"/>
          <w:szCs w:val="22"/>
        </w:rPr>
        <w:t xml:space="preserve">sniegt </w:t>
      </w:r>
      <w:r>
        <w:rPr>
          <w:b/>
          <w:bCs/>
          <w:sz w:val="22"/>
          <w:szCs w:val="22"/>
        </w:rPr>
        <w:t xml:space="preserve">Ādažu pirmsskolas izglītības iestādes </w:t>
      </w:r>
      <w:r w:rsidRPr="00E03A43">
        <w:rPr>
          <w:b/>
          <w:bCs/>
          <w:sz w:val="22"/>
          <w:szCs w:val="22"/>
        </w:rPr>
        <w:t>audzēkņu un darbinieku</w:t>
      </w:r>
      <w:r w:rsidRPr="00E03A43">
        <w:rPr>
          <w:bCs/>
          <w:sz w:val="22"/>
          <w:szCs w:val="22"/>
        </w:rPr>
        <w:t xml:space="preserve"> (turpmāk – klienti) </w:t>
      </w:r>
      <w:r w:rsidRPr="00E03A43">
        <w:rPr>
          <w:b/>
          <w:bCs/>
          <w:sz w:val="22"/>
          <w:szCs w:val="22"/>
        </w:rPr>
        <w:t>ēdināšanas pakalpojumus (turpmāk – Pakalpojums), piegādājot, gatavojot un pārdodot pārtikas produktus un dzērienus</w:t>
      </w:r>
      <w:r w:rsidRPr="00E03A43">
        <w:rPr>
          <w:bCs/>
          <w:sz w:val="22"/>
          <w:szCs w:val="22"/>
        </w:rPr>
        <w:t xml:space="preserve"> </w:t>
      </w:r>
      <w:r>
        <w:rPr>
          <w:bCs/>
          <w:sz w:val="22"/>
          <w:szCs w:val="22"/>
        </w:rPr>
        <w:t xml:space="preserve">Ādažu pirmsskolas izglītības iestādes telpās </w:t>
      </w:r>
      <w:r w:rsidRPr="00E03A43">
        <w:rPr>
          <w:bCs/>
          <w:sz w:val="22"/>
          <w:szCs w:val="22"/>
        </w:rPr>
        <w:t xml:space="preserve">(turpmāk – Telpas), </w:t>
      </w:r>
      <w:r>
        <w:rPr>
          <w:bCs/>
          <w:sz w:val="22"/>
          <w:szCs w:val="22"/>
        </w:rPr>
        <w:t>Pirmā iela 26A</w:t>
      </w:r>
      <w:r w:rsidRPr="00E03A43">
        <w:rPr>
          <w:bCs/>
          <w:sz w:val="22"/>
          <w:szCs w:val="22"/>
        </w:rPr>
        <w:t xml:space="preserve">, </w:t>
      </w:r>
      <w:r>
        <w:rPr>
          <w:bCs/>
          <w:sz w:val="22"/>
          <w:szCs w:val="22"/>
        </w:rPr>
        <w:t>Ādaži, Ādažu novads</w:t>
      </w:r>
      <w:r w:rsidRPr="00E03A43">
        <w:rPr>
          <w:bCs/>
          <w:sz w:val="22"/>
          <w:szCs w:val="22"/>
        </w:rPr>
        <w:t>, LV-21</w:t>
      </w:r>
      <w:r>
        <w:rPr>
          <w:bCs/>
          <w:sz w:val="22"/>
          <w:szCs w:val="22"/>
        </w:rPr>
        <w:t>64,</w:t>
      </w:r>
      <w:r w:rsidRPr="00E03A43">
        <w:rPr>
          <w:bCs/>
          <w:sz w:val="22"/>
          <w:szCs w:val="22"/>
        </w:rPr>
        <w:t xml:space="preserve"> saskaņā ar Iepirkuma tehnisko specifikāciju (pielikums Nr.1), Izpildītāja piedāvājumu Iepirkumā, Līguma un normatīvo aktu prasībām un Pasūtītāja norādījumiem. </w:t>
      </w:r>
    </w:p>
    <w:p w:rsidR="004035F1" w:rsidRDefault="004035F1" w:rsidP="004035F1">
      <w:pPr>
        <w:numPr>
          <w:ilvl w:val="1"/>
          <w:numId w:val="13"/>
        </w:numPr>
        <w:tabs>
          <w:tab w:val="clear" w:pos="360"/>
          <w:tab w:val="num" w:pos="567"/>
        </w:tabs>
        <w:suppressAutoHyphens w:val="0"/>
        <w:spacing w:before="120" w:after="120"/>
        <w:ind w:left="567" w:hanging="567"/>
        <w:rPr>
          <w:bCs/>
          <w:strike/>
          <w:sz w:val="22"/>
          <w:szCs w:val="22"/>
        </w:rPr>
      </w:pPr>
      <w:r w:rsidRPr="000A0221">
        <w:rPr>
          <w:sz w:val="22"/>
          <w:szCs w:val="22"/>
        </w:rPr>
        <w:t xml:space="preserve">Izpildītājs sniedz Pakalpojumu </w:t>
      </w:r>
      <w:r>
        <w:rPr>
          <w:sz w:val="22"/>
          <w:szCs w:val="22"/>
        </w:rPr>
        <w:t xml:space="preserve">Telpās darba dienās 11 mēnešus </w:t>
      </w:r>
      <w:r w:rsidRPr="000A0221">
        <w:rPr>
          <w:sz w:val="22"/>
          <w:szCs w:val="22"/>
        </w:rPr>
        <w:t>gad</w:t>
      </w:r>
      <w:r>
        <w:rPr>
          <w:sz w:val="22"/>
          <w:szCs w:val="22"/>
        </w:rPr>
        <w:t xml:space="preserve">ā. </w:t>
      </w:r>
      <w:r w:rsidRPr="000A0221">
        <w:rPr>
          <w:sz w:val="22"/>
          <w:szCs w:val="22"/>
        </w:rPr>
        <w:t xml:space="preserve"> </w:t>
      </w:r>
    </w:p>
    <w:p w:rsidR="004035F1" w:rsidRDefault="004035F1" w:rsidP="004035F1">
      <w:pPr>
        <w:numPr>
          <w:ilvl w:val="1"/>
          <w:numId w:val="13"/>
        </w:numPr>
        <w:tabs>
          <w:tab w:val="clear" w:pos="360"/>
          <w:tab w:val="num" w:pos="567"/>
        </w:tabs>
        <w:suppressAutoHyphens w:val="0"/>
        <w:spacing w:before="120" w:after="120"/>
        <w:ind w:left="567" w:hanging="567"/>
        <w:rPr>
          <w:bCs/>
          <w:strike/>
          <w:sz w:val="22"/>
          <w:szCs w:val="22"/>
        </w:rPr>
      </w:pPr>
      <w:r w:rsidRPr="000A0221">
        <w:rPr>
          <w:sz w:val="22"/>
          <w:szCs w:val="22"/>
        </w:rPr>
        <w:t>Pakalpojum</w:t>
      </w:r>
      <w:r>
        <w:rPr>
          <w:sz w:val="22"/>
          <w:szCs w:val="22"/>
        </w:rPr>
        <w:t>s</w:t>
      </w:r>
      <w:r w:rsidRPr="000A0221">
        <w:rPr>
          <w:sz w:val="22"/>
          <w:szCs w:val="22"/>
        </w:rPr>
        <w:t xml:space="preserve"> netiek sniegt</w:t>
      </w:r>
      <w:r>
        <w:rPr>
          <w:sz w:val="22"/>
          <w:szCs w:val="22"/>
        </w:rPr>
        <w:t>s</w:t>
      </w:r>
      <w:r w:rsidRPr="000A0221">
        <w:rPr>
          <w:sz w:val="22"/>
          <w:szCs w:val="22"/>
        </w:rPr>
        <w:t xml:space="preserve"> </w:t>
      </w:r>
      <w:r>
        <w:rPr>
          <w:sz w:val="22"/>
          <w:szCs w:val="22"/>
        </w:rPr>
        <w:t xml:space="preserve">vienu kalendāro mēnesi gadā, kad izglītības iestāde nestrādā, par ko Pasūtītājs brīdina Izpildītāju ne vēlāk kā 3 mēnešus iepriekš. </w:t>
      </w:r>
      <w:r w:rsidRPr="000A0221">
        <w:rPr>
          <w:sz w:val="22"/>
          <w:szCs w:val="22"/>
        </w:rPr>
        <w:t>Puses ir tiesīgas atsevišķi vienoties par papildus dienām Pakalpojuma sniegšanai, ja tas nepieciešams Pasūtītāja darbības nodrošināšanai.</w:t>
      </w:r>
    </w:p>
    <w:p w:rsidR="004035F1" w:rsidRPr="000A0221" w:rsidRDefault="004035F1" w:rsidP="004035F1">
      <w:pPr>
        <w:numPr>
          <w:ilvl w:val="1"/>
          <w:numId w:val="13"/>
        </w:numPr>
        <w:tabs>
          <w:tab w:val="clear" w:pos="360"/>
          <w:tab w:val="num" w:pos="567"/>
        </w:tabs>
        <w:suppressAutoHyphens w:val="0"/>
        <w:spacing w:before="120" w:after="120"/>
        <w:ind w:left="567" w:hanging="567"/>
        <w:rPr>
          <w:bCs/>
          <w:strike/>
          <w:sz w:val="22"/>
          <w:szCs w:val="22"/>
        </w:rPr>
      </w:pPr>
      <w:r w:rsidRPr="000A0221">
        <w:rPr>
          <w:bCs/>
          <w:sz w:val="22"/>
          <w:szCs w:val="22"/>
        </w:rPr>
        <w:t xml:space="preserve">Līguma darbības termiņš ir 12 mēneši. Ja Līguma izpildes laikā Pasūtītājs un Ādažu vidusskolas administrācija nesaņems pamatotas un būtiskas sūdzības par Izpildītāja darbībām Pakalpojuma nodrošināšanā, ja Izpildītājs būs godprātīgi pildījis pienākumus, ko uzņēmies līdz ar Līguma parakstīšanu, kā arī, ja Izpildītājs tam piekritīs, </w:t>
      </w:r>
      <w:smartTag w:uri="schemas-tilde-lv/tildestengine" w:element="veidnes">
        <w:smartTagPr>
          <w:attr w:name="text" w:val="līgums"/>
          <w:attr w:name="baseform" w:val="līgums"/>
          <w:attr w:name="id" w:val="-1"/>
        </w:smartTagPr>
        <w:r w:rsidRPr="000A0221">
          <w:rPr>
            <w:bCs/>
            <w:sz w:val="22"/>
            <w:szCs w:val="22"/>
          </w:rPr>
          <w:t>Līgums</w:t>
        </w:r>
      </w:smartTag>
      <w:r w:rsidRPr="000A0221">
        <w:rPr>
          <w:bCs/>
          <w:sz w:val="22"/>
          <w:szCs w:val="22"/>
        </w:rPr>
        <w:t xml:space="preserve"> tiks pagarināts par 12 (divpadsmit) mēnešiem. Līguma pagarināšanas iespēja un kārtība izmantojama ne vairāk kā četras reizes, kopējam Līguma darbības termiņam nepārsniedzot 60 (sešdesmit) mēnešus. </w:t>
      </w:r>
    </w:p>
    <w:p w:rsidR="004035F1" w:rsidRPr="00E03A43" w:rsidRDefault="004035F1" w:rsidP="004035F1">
      <w:pPr>
        <w:numPr>
          <w:ilvl w:val="0"/>
          <w:numId w:val="12"/>
        </w:numPr>
        <w:suppressAutoHyphens w:val="0"/>
        <w:spacing w:after="120"/>
        <w:ind w:left="357" w:hanging="357"/>
        <w:jc w:val="center"/>
        <w:rPr>
          <w:b/>
          <w:bCs/>
          <w:sz w:val="22"/>
          <w:szCs w:val="22"/>
        </w:rPr>
      </w:pPr>
      <w:r w:rsidRPr="00E03A43">
        <w:rPr>
          <w:b/>
          <w:bCs/>
          <w:sz w:val="22"/>
          <w:szCs w:val="22"/>
        </w:rPr>
        <w:t>Pušu tiesības un pienākumi</w:t>
      </w:r>
    </w:p>
    <w:p w:rsidR="004035F1" w:rsidRDefault="004035F1" w:rsidP="004035F1">
      <w:pPr>
        <w:numPr>
          <w:ilvl w:val="1"/>
          <w:numId w:val="14"/>
        </w:numPr>
        <w:tabs>
          <w:tab w:val="clear" w:pos="360"/>
        </w:tabs>
        <w:suppressAutoHyphens w:val="0"/>
        <w:ind w:left="567" w:hanging="567"/>
        <w:rPr>
          <w:sz w:val="22"/>
          <w:szCs w:val="22"/>
        </w:rPr>
      </w:pPr>
      <w:r w:rsidRPr="00E03A43">
        <w:rPr>
          <w:sz w:val="22"/>
          <w:szCs w:val="22"/>
        </w:rPr>
        <w:t>Izpildītāja pienākumi:</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14 dienu laikā pēc Līguma noslēgšanas reģistrēt Pārtikas un veterinārajā dienestā (PVD) slēgta tipa ēdināšanu;</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14 dienu laikā pēc Līguma noslēgšanas iesniegt Pasūtītājam visu Pakalpojuma sniegšanai nepieciešamo atļauju, sanitāro un higiēnas normu ievērošanu apliecinošo dokumentu un paškontroles sistēmas ieviešanas apliecinošo dokumentu kopijas;</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nodrošināt paškontroles sistēmas izstrādi un ievērošanu;</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lastRenderedPageBreak/>
        <w:t xml:space="preserve">nodrošināt klientiem paredzēto ēdienu pagatavošanu ēdiena izsniegšanas dienā, izmantojot Telpas un Izpildītāja personālu; </w:t>
      </w:r>
    </w:p>
    <w:p w:rsidR="004035F1" w:rsidRPr="00122F16" w:rsidRDefault="004035F1" w:rsidP="004035F1">
      <w:pPr>
        <w:numPr>
          <w:ilvl w:val="2"/>
          <w:numId w:val="14"/>
        </w:numPr>
        <w:tabs>
          <w:tab w:val="clear" w:pos="720"/>
          <w:tab w:val="num" w:pos="1276"/>
        </w:tabs>
        <w:suppressAutoHyphens w:val="0"/>
        <w:ind w:left="1276" w:hanging="709"/>
        <w:rPr>
          <w:sz w:val="22"/>
          <w:szCs w:val="22"/>
        </w:rPr>
      </w:pPr>
      <w:r w:rsidRPr="00122F16">
        <w:rPr>
          <w:sz w:val="22"/>
          <w:szCs w:val="22"/>
        </w:rPr>
        <w:t xml:space="preserve">saskaņot izstrādāto ēdienkarti katrai nedēļai vai izmaiņas ēdienkartē ar Ādažu   pirmsskolas izglītības iestādes </w:t>
      </w:r>
      <w:r w:rsidRPr="00122F16">
        <w:rPr>
          <w:bCs/>
          <w:sz w:val="22"/>
          <w:szCs w:val="22"/>
        </w:rPr>
        <w:t xml:space="preserve">(turpmāk – iestāde) </w:t>
      </w:r>
      <w:r w:rsidRPr="00122F16">
        <w:rPr>
          <w:sz w:val="22"/>
          <w:szCs w:val="22"/>
        </w:rPr>
        <w:t>ārstniecības personu vai vadītāju vai viņa pilnvarotu personu ne vēlāk kā 10  dienas iepriekš, kā arī sniegt tiem visu nepieciešamo informāciju, kas tiem nepieciešama savu pienākumu veikšanai;</w:t>
      </w:r>
    </w:p>
    <w:p w:rsidR="004035F1" w:rsidRPr="00122F16" w:rsidRDefault="004035F1" w:rsidP="004035F1">
      <w:pPr>
        <w:numPr>
          <w:ilvl w:val="2"/>
          <w:numId w:val="14"/>
        </w:numPr>
        <w:tabs>
          <w:tab w:val="clear" w:pos="720"/>
          <w:tab w:val="num" w:pos="1276"/>
        </w:tabs>
        <w:suppressAutoHyphens w:val="0"/>
        <w:ind w:left="1276" w:hanging="709"/>
        <w:rPr>
          <w:sz w:val="22"/>
          <w:szCs w:val="22"/>
        </w:rPr>
      </w:pPr>
      <w:r w:rsidRPr="00122F16">
        <w:rPr>
          <w:sz w:val="22"/>
          <w:szCs w:val="22"/>
        </w:rPr>
        <w:t>ēdienu pagatavošanai izmantot plašu produktu klāstu, ēdienkartei neatkārtojoties 15 darba dienu laikā;</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 xml:space="preserve">nodrošināt ēdienu sagatavošanu un izsniegšanu atbilstoši Latvijas Republikas normatīvajos </w:t>
      </w:r>
      <w:smartTag w:uri="schemas-tilde-lv/tildestengine" w:element="veidnes">
        <w:smartTagPr>
          <w:attr w:name="text" w:val="aktos"/>
          <w:attr w:name="id" w:val="-1"/>
          <w:attr w:name="baseform" w:val="akt|s"/>
        </w:smartTagPr>
        <w:r w:rsidRPr="00D33ED6">
          <w:rPr>
            <w:sz w:val="22"/>
            <w:szCs w:val="22"/>
          </w:rPr>
          <w:t>aktos</w:t>
        </w:r>
      </w:smartTag>
      <w:r w:rsidRPr="00D33ED6">
        <w:rPr>
          <w:sz w:val="22"/>
          <w:szCs w:val="22"/>
        </w:rPr>
        <w:t xml:space="preserve"> noteiktajām sanitārajām, higiēnas un citām pārtikas produkt</w:t>
      </w:r>
      <w:r>
        <w:rPr>
          <w:sz w:val="22"/>
          <w:szCs w:val="22"/>
        </w:rPr>
        <w:t>iem un</w:t>
      </w:r>
      <w:r w:rsidRPr="00D33ED6">
        <w:rPr>
          <w:sz w:val="22"/>
          <w:szCs w:val="22"/>
        </w:rPr>
        <w:t xml:space="preserve"> ēdināšanas pakalpojumu sniegšanai noteiktajām prasībām un kvalitātei;</w:t>
      </w:r>
    </w:p>
    <w:p w:rsidR="004035F1" w:rsidRPr="00171443" w:rsidRDefault="004035F1" w:rsidP="004035F1">
      <w:pPr>
        <w:numPr>
          <w:ilvl w:val="2"/>
          <w:numId w:val="14"/>
        </w:numPr>
        <w:tabs>
          <w:tab w:val="clear" w:pos="720"/>
          <w:tab w:val="num" w:pos="1276"/>
        </w:tabs>
        <w:suppressAutoHyphens w:val="0"/>
        <w:ind w:left="1276" w:hanging="709"/>
        <w:rPr>
          <w:sz w:val="22"/>
          <w:szCs w:val="22"/>
        </w:rPr>
      </w:pPr>
      <w:r w:rsidRPr="00171443">
        <w:rPr>
          <w:color w:val="000000"/>
          <w:sz w:val="22"/>
          <w:szCs w:val="22"/>
        </w:rPr>
        <w:t xml:space="preserve">pēc Pasūtītāja pieprasījuma nodrošināt atbilstošu ēdināšanu gadījumos, </w:t>
      </w:r>
      <w:r>
        <w:rPr>
          <w:color w:val="000000"/>
          <w:sz w:val="22"/>
          <w:szCs w:val="22"/>
        </w:rPr>
        <w:t>ja</w:t>
      </w:r>
      <w:r w:rsidRPr="00171443">
        <w:rPr>
          <w:color w:val="000000"/>
          <w:sz w:val="22"/>
          <w:szCs w:val="22"/>
        </w:rPr>
        <w:t xml:space="preserve"> klientam ir ārsta apstiprināta diagnoze (piemēram, celiakija, cukura diabēts, pārtikas alerģija), kuras dēļ nepieciešama uztura korekcija;</w:t>
      </w:r>
    </w:p>
    <w:p w:rsidR="004035F1" w:rsidRPr="00171443" w:rsidRDefault="004035F1" w:rsidP="004035F1">
      <w:pPr>
        <w:numPr>
          <w:ilvl w:val="2"/>
          <w:numId w:val="14"/>
        </w:numPr>
        <w:tabs>
          <w:tab w:val="clear" w:pos="720"/>
          <w:tab w:val="num" w:pos="1276"/>
        </w:tabs>
        <w:suppressAutoHyphens w:val="0"/>
        <w:ind w:left="1276" w:hanging="709"/>
        <w:rPr>
          <w:sz w:val="22"/>
          <w:szCs w:val="22"/>
        </w:rPr>
      </w:pPr>
      <w:r w:rsidRPr="00171443">
        <w:rPr>
          <w:color w:val="000000"/>
          <w:sz w:val="22"/>
          <w:szCs w:val="22"/>
        </w:rPr>
        <w:t>ēdienkartēs norādīto ēdienu gatavošanā dot priekšroku svaigiem un sezonāliem pārtikas produktiem, ņemot vērā augļu un dārzeņu pieejamībai tirgū atbilstoši Zemkopības ministrijas izstrādātajam vietējo augļu un</w:t>
      </w:r>
      <w:r>
        <w:rPr>
          <w:color w:val="000000"/>
          <w:sz w:val="22"/>
          <w:szCs w:val="22"/>
        </w:rPr>
        <w:t xml:space="preserve"> dārzeņu pieejamības kalendāram</w:t>
      </w:r>
      <w:r w:rsidRPr="00171443">
        <w:rPr>
          <w:color w:val="000000"/>
          <w:sz w:val="22"/>
          <w:szCs w:val="22"/>
        </w:rPr>
        <w:t>;</w:t>
      </w:r>
    </w:p>
    <w:p w:rsidR="004035F1" w:rsidRPr="00171443" w:rsidRDefault="004035F1" w:rsidP="004035F1">
      <w:pPr>
        <w:numPr>
          <w:ilvl w:val="2"/>
          <w:numId w:val="14"/>
        </w:numPr>
        <w:tabs>
          <w:tab w:val="clear" w:pos="720"/>
          <w:tab w:val="num" w:pos="1276"/>
        </w:tabs>
        <w:suppressAutoHyphens w:val="0"/>
        <w:ind w:left="1276" w:hanging="709"/>
        <w:rPr>
          <w:sz w:val="22"/>
          <w:szCs w:val="22"/>
        </w:rPr>
      </w:pPr>
      <w:r w:rsidRPr="00171443">
        <w:rPr>
          <w:color w:val="000000"/>
          <w:sz w:val="22"/>
          <w:szCs w:val="22"/>
        </w:rPr>
        <w:t xml:space="preserve">ēdienu gatavošanā neizmantot pusfabrikātus un sasaldētu gaļu, </w:t>
      </w:r>
      <w:r>
        <w:rPr>
          <w:color w:val="000000"/>
          <w:sz w:val="22"/>
          <w:szCs w:val="22"/>
        </w:rPr>
        <w:t xml:space="preserve">kā arī </w:t>
      </w:r>
      <w:r w:rsidRPr="00171443">
        <w:rPr>
          <w:color w:val="000000"/>
          <w:sz w:val="22"/>
          <w:szCs w:val="22"/>
        </w:rPr>
        <w:t>produktus, kas satur sintētiskās krāsvielas;</w:t>
      </w:r>
    </w:p>
    <w:p w:rsidR="004035F1" w:rsidRPr="00171443" w:rsidRDefault="004035F1" w:rsidP="004035F1">
      <w:pPr>
        <w:numPr>
          <w:ilvl w:val="2"/>
          <w:numId w:val="14"/>
        </w:numPr>
        <w:tabs>
          <w:tab w:val="clear" w:pos="720"/>
          <w:tab w:val="num" w:pos="1276"/>
        </w:tabs>
        <w:suppressAutoHyphens w:val="0"/>
        <w:ind w:left="1276" w:hanging="709"/>
        <w:rPr>
          <w:sz w:val="22"/>
          <w:szCs w:val="22"/>
        </w:rPr>
      </w:pPr>
      <w:r w:rsidRPr="00171443">
        <w:rPr>
          <w:color w:val="000000"/>
          <w:sz w:val="22"/>
          <w:szCs w:val="22"/>
        </w:rPr>
        <w:t xml:space="preserve">ēdiena gatavošanai izmantot pārtikas produktus, kas atbilst bioloģiskās lauksaimniecības, nacionālās pārtikas kvalitātes shēmas vai lauksaimniecības produktu integrētās audzēšanas prasībām, citā starpā nodrošinot, ka </w:t>
      </w:r>
      <w:r>
        <w:rPr>
          <w:color w:val="000000"/>
          <w:sz w:val="22"/>
          <w:szCs w:val="22"/>
        </w:rPr>
        <w:t xml:space="preserve">minētie </w:t>
      </w:r>
      <w:r w:rsidRPr="00171443">
        <w:rPr>
          <w:color w:val="000000"/>
          <w:sz w:val="22"/>
          <w:szCs w:val="22"/>
        </w:rPr>
        <w:t>produkti;</w:t>
      </w:r>
    </w:p>
    <w:p w:rsidR="004035F1" w:rsidRPr="00171443" w:rsidRDefault="004035F1" w:rsidP="004035F1">
      <w:pPr>
        <w:numPr>
          <w:ilvl w:val="3"/>
          <w:numId w:val="14"/>
        </w:numPr>
        <w:tabs>
          <w:tab w:val="clear" w:pos="720"/>
          <w:tab w:val="num" w:pos="2127"/>
        </w:tabs>
        <w:suppressAutoHyphens w:val="0"/>
        <w:ind w:left="2127" w:hanging="851"/>
        <w:rPr>
          <w:sz w:val="22"/>
          <w:szCs w:val="22"/>
        </w:rPr>
      </w:pPr>
      <w:r w:rsidRPr="00171443">
        <w:rPr>
          <w:color w:val="000000"/>
          <w:sz w:val="22"/>
          <w:szCs w:val="22"/>
        </w:rPr>
        <w:t>ir attiecīgi marķēti;</w:t>
      </w:r>
    </w:p>
    <w:p w:rsidR="004035F1" w:rsidRPr="00171443" w:rsidRDefault="004035F1" w:rsidP="004035F1">
      <w:pPr>
        <w:numPr>
          <w:ilvl w:val="3"/>
          <w:numId w:val="14"/>
        </w:numPr>
        <w:tabs>
          <w:tab w:val="clear" w:pos="720"/>
          <w:tab w:val="num" w:pos="2127"/>
        </w:tabs>
        <w:suppressAutoHyphens w:val="0"/>
        <w:ind w:left="2127" w:hanging="851"/>
        <w:rPr>
          <w:sz w:val="22"/>
          <w:szCs w:val="22"/>
        </w:rPr>
      </w:pPr>
      <w:r w:rsidRPr="00171443">
        <w:rPr>
          <w:color w:val="000000"/>
          <w:sz w:val="22"/>
          <w:szCs w:val="22"/>
        </w:rPr>
        <w:t xml:space="preserve">tiek iegādāti no tehniskajā specifikācija uzrādītajiem audzētājiem vai ražotājiem un piegādātājiem; </w:t>
      </w:r>
    </w:p>
    <w:p w:rsidR="004035F1" w:rsidRPr="00171443" w:rsidRDefault="004035F1" w:rsidP="004035F1">
      <w:pPr>
        <w:numPr>
          <w:ilvl w:val="3"/>
          <w:numId w:val="14"/>
        </w:numPr>
        <w:tabs>
          <w:tab w:val="clear" w:pos="720"/>
          <w:tab w:val="num" w:pos="2127"/>
        </w:tabs>
        <w:suppressAutoHyphens w:val="0"/>
        <w:ind w:left="2127" w:hanging="851"/>
        <w:rPr>
          <w:sz w:val="22"/>
          <w:szCs w:val="22"/>
        </w:rPr>
      </w:pPr>
      <w:r w:rsidRPr="00171443">
        <w:rPr>
          <w:color w:val="000000"/>
          <w:sz w:val="22"/>
          <w:szCs w:val="22"/>
        </w:rPr>
        <w:t>produktu piegādes pavadzīmes</w:t>
      </w:r>
      <w:r w:rsidRPr="00067222">
        <w:rPr>
          <w:color w:val="000000"/>
          <w:sz w:val="22"/>
          <w:szCs w:val="22"/>
        </w:rPr>
        <w:t xml:space="preserve"> </w:t>
      </w:r>
      <w:r w:rsidRPr="00EB6F4F">
        <w:rPr>
          <w:color w:val="000000"/>
          <w:sz w:val="22"/>
          <w:szCs w:val="22"/>
        </w:rPr>
        <w:t>tiek glabātas Pakalpojuma sniegšanas vietā</w:t>
      </w:r>
      <w:r w:rsidRPr="00171443">
        <w:rPr>
          <w:color w:val="000000"/>
          <w:sz w:val="22"/>
          <w:szCs w:val="22"/>
        </w:rPr>
        <w:t xml:space="preserve">, </w:t>
      </w:r>
      <w:r>
        <w:rPr>
          <w:color w:val="000000"/>
          <w:sz w:val="22"/>
          <w:szCs w:val="22"/>
        </w:rPr>
        <w:t xml:space="preserve">un </w:t>
      </w:r>
      <w:r w:rsidRPr="00171443">
        <w:rPr>
          <w:color w:val="000000"/>
          <w:sz w:val="22"/>
          <w:szCs w:val="22"/>
        </w:rPr>
        <w:t xml:space="preserve">kas apliecina </w:t>
      </w:r>
      <w:r>
        <w:rPr>
          <w:color w:val="000000"/>
          <w:sz w:val="22"/>
          <w:szCs w:val="22"/>
        </w:rPr>
        <w:t>produktu</w:t>
      </w:r>
      <w:r w:rsidRPr="00171443">
        <w:rPr>
          <w:color w:val="000000"/>
          <w:sz w:val="22"/>
          <w:szCs w:val="22"/>
        </w:rPr>
        <w:t xml:space="preserve"> likumīg</w:t>
      </w:r>
      <w:r>
        <w:rPr>
          <w:color w:val="000000"/>
          <w:sz w:val="22"/>
          <w:szCs w:val="22"/>
        </w:rPr>
        <w:t>u</w:t>
      </w:r>
      <w:r w:rsidRPr="00171443">
        <w:rPr>
          <w:color w:val="000000"/>
          <w:sz w:val="22"/>
          <w:szCs w:val="22"/>
        </w:rPr>
        <w:t xml:space="preserve"> iegādi no tehniskajā specifikācija uzrādītajiem audzētājiem vai ražotājiem un piegādātājiem; </w:t>
      </w:r>
    </w:p>
    <w:p w:rsidR="004035F1" w:rsidRPr="00171443" w:rsidRDefault="004035F1" w:rsidP="004035F1">
      <w:pPr>
        <w:numPr>
          <w:ilvl w:val="2"/>
          <w:numId w:val="14"/>
        </w:numPr>
        <w:tabs>
          <w:tab w:val="clear" w:pos="720"/>
          <w:tab w:val="num" w:pos="1276"/>
        </w:tabs>
        <w:suppressAutoHyphens w:val="0"/>
        <w:ind w:left="1276" w:hanging="709"/>
        <w:rPr>
          <w:sz w:val="22"/>
          <w:szCs w:val="22"/>
        </w:rPr>
      </w:pPr>
      <w:r w:rsidRPr="00171443">
        <w:rPr>
          <w:color w:val="000000"/>
          <w:sz w:val="22"/>
          <w:szCs w:val="22"/>
        </w:rPr>
        <w:t>ēdiena gatavošanai izmantot pārtikas produktus, kas nesatur ģenētiski modificētos organismus, nesastāv no tiem un nav ražoti no tiem;</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 xml:space="preserve">papildus, pēc Pasūtītāja pasūtījuma un atsevišķas vienošanās, sniegt citus pakalpojumus; </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nodrošināt Iepirkumā norādīto apakšuzņēmēju un speciālistu piesaisti;</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nodrošināt Pakalpojuma sniegšanā iesaistītā personāla pienācīgu kvalifikāciju un atbilstību Bērnu tiesību aizsardzības likuma 72. pantā noteiktaj</w:t>
      </w:r>
      <w:r>
        <w:rPr>
          <w:sz w:val="22"/>
          <w:szCs w:val="22"/>
        </w:rPr>
        <w:t>ām prasībām</w:t>
      </w:r>
      <w:r w:rsidRPr="00D33ED6">
        <w:rPr>
          <w:sz w:val="22"/>
          <w:szCs w:val="22"/>
        </w:rPr>
        <w:t xml:space="preserve">, kā arī Pakalpojuma nodrošināšanai nepieciešamo tehnisko aprīkojumu (ēdienu gatavošanas tehnoloģiskās iekārtas, traukus u.c.);    </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nodrošināt Pasūtītāja pārstāvim, ka arī citām personām, kuras veic Pakalpojuma kvalitātes pārbaudi un uzraudzību</w:t>
      </w:r>
      <w:r>
        <w:rPr>
          <w:sz w:val="22"/>
          <w:szCs w:val="22"/>
        </w:rPr>
        <w:t>,</w:t>
      </w:r>
      <w:r w:rsidRPr="00D33ED6">
        <w:rPr>
          <w:sz w:val="22"/>
          <w:szCs w:val="22"/>
        </w:rPr>
        <w:t xml:space="preserve"> brīvu un drošu piekļuvi Pakalpojuma sniegšanas vietai jebkurā laikā;</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 xml:space="preserve">nodrošināt Pakalpojuma sniegšanai visu nepieciešamo atļauju saņemšanu atbilstoši spēkā esošajiem normatīvajiem aktiem; </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iesniegt Pasūtītājam Pakalpojuma kontrolējošo un uzraugošo institūciju sastādītos aktus/atzinumus par Pakalpojuma atbilstību normatīvo aktu prasībām ne vēlāk kā 5 darba dienu laikā no to saņemšanas;</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par saviem līdzekļiem uz sava rēķina novērst Pasūtītāja vai institūcij</w:t>
      </w:r>
      <w:r>
        <w:rPr>
          <w:sz w:val="22"/>
          <w:szCs w:val="22"/>
        </w:rPr>
        <w:t>u</w:t>
      </w:r>
      <w:r w:rsidRPr="00D33ED6">
        <w:rPr>
          <w:sz w:val="22"/>
          <w:szCs w:val="22"/>
        </w:rPr>
        <w:t>, k</w:t>
      </w:r>
      <w:r>
        <w:rPr>
          <w:sz w:val="22"/>
          <w:szCs w:val="22"/>
        </w:rPr>
        <w:t>uras</w:t>
      </w:r>
      <w:r w:rsidRPr="00D33ED6">
        <w:rPr>
          <w:sz w:val="22"/>
          <w:szCs w:val="22"/>
        </w:rPr>
        <w:t xml:space="preserve"> veic Pakalpojuma sniegšanas uzraudzību vai kontroli konstatētās nepilnības un/vai trūkumus Pakalpojuma sniegšanas procesā; </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lastRenderedPageBreak/>
        <w:t xml:space="preserve">uzklausīt pedagogu un skolēnu vecāku ieteikumus </w:t>
      </w:r>
      <w:r>
        <w:rPr>
          <w:sz w:val="22"/>
          <w:szCs w:val="22"/>
        </w:rPr>
        <w:t xml:space="preserve">Pakalpojuma trūkumu novēršanai vai pilnveidošanai Līguma ietvaros </w:t>
      </w:r>
      <w:r w:rsidRPr="00D33ED6">
        <w:rPr>
          <w:sz w:val="22"/>
          <w:szCs w:val="22"/>
        </w:rPr>
        <w:t xml:space="preserve">un pēc pieaicinājuma piedalīties </w:t>
      </w:r>
      <w:r>
        <w:rPr>
          <w:sz w:val="22"/>
          <w:szCs w:val="22"/>
        </w:rPr>
        <w:t>iestādes</w:t>
      </w:r>
      <w:r w:rsidRPr="00D33ED6">
        <w:rPr>
          <w:sz w:val="22"/>
          <w:szCs w:val="22"/>
        </w:rPr>
        <w:t xml:space="preserve"> sanāksmēs, sniedzot informāciju par Pakalpojuma izpildi;</w:t>
      </w:r>
    </w:p>
    <w:p w:rsidR="004035F1" w:rsidRPr="00686DA5" w:rsidRDefault="004035F1" w:rsidP="004035F1">
      <w:pPr>
        <w:numPr>
          <w:ilvl w:val="2"/>
          <w:numId w:val="14"/>
        </w:numPr>
        <w:tabs>
          <w:tab w:val="clear" w:pos="720"/>
          <w:tab w:val="num" w:pos="1276"/>
        </w:tabs>
        <w:suppressAutoHyphens w:val="0"/>
        <w:ind w:left="1276" w:hanging="709"/>
        <w:rPr>
          <w:sz w:val="22"/>
          <w:szCs w:val="22"/>
        </w:rPr>
      </w:pPr>
      <w:r w:rsidRPr="00754080">
        <w:rPr>
          <w:sz w:val="22"/>
          <w:szCs w:val="22"/>
        </w:rPr>
        <w:t xml:space="preserve">dot iespēju bērnu vecākiem un darbiniekiem telefoniski atteikt Pakalpojumu katru darba dienu līdz plkst. 8:00, ja viņu bērns tajā pašā dienā vai nākošajās dienās neapmeklēs </w:t>
      </w:r>
      <w:r w:rsidRPr="00686DA5">
        <w:rPr>
          <w:sz w:val="22"/>
          <w:szCs w:val="22"/>
        </w:rPr>
        <w:t>iestādi;</w:t>
      </w:r>
    </w:p>
    <w:p w:rsidR="004035F1" w:rsidRPr="00686DA5" w:rsidRDefault="004035F1" w:rsidP="004035F1">
      <w:pPr>
        <w:tabs>
          <w:tab w:val="left" w:pos="1260"/>
        </w:tabs>
        <w:ind w:left="1260" w:hanging="720"/>
        <w:rPr>
          <w:sz w:val="22"/>
          <w:szCs w:val="22"/>
        </w:rPr>
      </w:pPr>
      <w:r w:rsidRPr="00686DA5">
        <w:rPr>
          <w:sz w:val="22"/>
          <w:szCs w:val="22"/>
        </w:rPr>
        <w:t>2.1.22.</w:t>
      </w:r>
      <w:r w:rsidRPr="00686DA5">
        <w:rPr>
          <w:sz w:val="22"/>
          <w:szCs w:val="22"/>
        </w:rPr>
        <w:tab/>
        <w:t xml:space="preserve"> iestādes audzēkņu ekskursiju un pārgājienu gadījumos, izsniegt piemērotus produktus audzēkņu ēdināšanas organizēšanai ārpus iestādes teritorijas, iepriekš saskaņojot ēdienkarti ar iestādes pilnvaroto personu;</w:t>
      </w:r>
    </w:p>
    <w:p w:rsidR="004035F1" w:rsidRPr="00686DA5" w:rsidRDefault="004035F1" w:rsidP="004035F1">
      <w:pPr>
        <w:ind w:left="1260" w:hanging="720"/>
        <w:rPr>
          <w:sz w:val="22"/>
          <w:szCs w:val="22"/>
        </w:rPr>
      </w:pPr>
      <w:r>
        <w:rPr>
          <w:sz w:val="22"/>
          <w:szCs w:val="22"/>
        </w:rPr>
        <w:t>2.1.23.</w:t>
      </w:r>
      <w:r>
        <w:rPr>
          <w:sz w:val="22"/>
          <w:szCs w:val="22"/>
        </w:rPr>
        <w:tab/>
      </w:r>
      <w:r w:rsidRPr="00686DA5">
        <w:rPr>
          <w:sz w:val="22"/>
          <w:szCs w:val="22"/>
        </w:rPr>
        <w:t>svētku dienās nodrošināt svētku ēdienu pagatavošanu, iepriekš saskaņojot ēdienkarti ar  iestādes pilnvaroto personu, nepaaugstinot ēdināšanas izmaksas</w:t>
      </w:r>
      <w:r>
        <w:rPr>
          <w:sz w:val="22"/>
          <w:szCs w:val="22"/>
        </w:rPr>
        <w:t>;</w:t>
      </w:r>
    </w:p>
    <w:p w:rsidR="004035F1" w:rsidRDefault="004035F1" w:rsidP="004035F1">
      <w:pPr>
        <w:ind w:left="1260" w:hanging="693"/>
        <w:rPr>
          <w:sz w:val="22"/>
          <w:szCs w:val="22"/>
        </w:rPr>
      </w:pPr>
      <w:r>
        <w:rPr>
          <w:sz w:val="22"/>
          <w:szCs w:val="22"/>
        </w:rPr>
        <w:t>2.1.24.</w:t>
      </w:r>
      <w:r>
        <w:rPr>
          <w:sz w:val="22"/>
          <w:szCs w:val="22"/>
        </w:rPr>
        <w:tab/>
      </w:r>
      <w:r w:rsidRPr="00D33ED6">
        <w:rPr>
          <w:sz w:val="22"/>
          <w:szCs w:val="22"/>
        </w:rPr>
        <w:t>pēc Pasūtītāja pieprasījuma sniegt tam informāciju par Pakalpojuma izpildes gaitu, pārtikas piegādes, uzglabāšanas, sagatavošanas un pasniegšanas kārtību, tai skaitā nodrošināt Pasūtītājam 2.9.2. apakšpunktā noteiktās tiesības</w:t>
      </w:r>
      <w:r>
        <w:rPr>
          <w:sz w:val="22"/>
          <w:szCs w:val="22"/>
        </w:rPr>
        <w:t>.</w:t>
      </w:r>
    </w:p>
    <w:p w:rsidR="004035F1" w:rsidRDefault="004035F1" w:rsidP="004035F1">
      <w:pPr>
        <w:ind w:left="567"/>
        <w:rPr>
          <w:sz w:val="22"/>
          <w:szCs w:val="22"/>
        </w:rPr>
      </w:pPr>
    </w:p>
    <w:p w:rsidR="004035F1" w:rsidRDefault="004035F1" w:rsidP="004035F1">
      <w:pPr>
        <w:numPr>
          <w:ilvl w:val="1"/>
          <w:numId w:val="14"/>
        </w:numPr>
        <w:tabs>
          <w:tab w:val="clear" w:pos="360"/>
          <w:tab w:val="num" w:pos="567"/>
        </w:tabs>
        <w:suppressAutoHyphens w:val="0"/>
        <w:spacing w:after="120"/>
        <w:ind w:left="567" w:hanging="567"/>
        <w:rPr>
          <w:sz w:val="22"/>
          <w:szCs w:val="22"/>
        </w:rPr>
      </w:pPr>
      <w:r w:rsidRPr="00D33ED6">
        <w:rPr>
          <w:color w:val="000000"/>
          <w:sz w:val="22"/>
          <w:szCs w:val="22"/>
        </w:rPr>
        <w:t>Līgumā norādītos apakšuzņēmējus un speciālistus (turpmāk – personas) par kuriem Izpildītājs sniedzis informāciju Pasūtītājam un kuru kvalifikācijas atbilstību izvirzītajām prasībām Pasūtītājs ir vērtējis, drīkst nomainīt tikai ar Pasūtītāja rakstisku piekrišanu, ievērojot 2.3.punkt</w:t>
      </w:r>
      <w:r>
        <w:rPr>
          <w:color w:val="000000"/>
          <w:sz w:val="22"/>
          <w:szCs w:val="22"/>
        </w:rPr>
        <w:t>a</w:t>
      </w:r>
      <w:r w:rsidRPr="00D33ED6">
        <w:rPr>
          <w:color w:val="000000"/>
          <w:sz w:val="22"/>
          <w:szCs w:val="22"/>
        </w:rPr>
        <w:t xml:space="preserve"> nosacījumus. </w:t>
      </w:r>
    </w:p>
    <w:p w:rsidR="004035F1" w:rsidRDefault="004035F1" w:rsidP="004035F1">
      <w:pPr>
        <w:numPr>
          <w:ilvl w:val="1"/>
          <w:numId w:val="14"/>
        </w:numPr>
        <w:tabs>
          <w:tab w:val="clear" w:pos="360"/>
          <w:tab w:val="num" w:pos="567"/>
        </w:tabs>
        <w:suppressAutoHyphens w:val="0"/>
        <w:spacing w:after="120"/>
        <w:ind w:left="567" w:hanging="567"/>
        <w:rPr>
          <w:sz w:val="22"/>
          <w:szCs w:val="22"/>
        </w:rPr>
      </w:pPr>
      <w:r w:rsidRPr="00D33ED6">
        <w:rPr>
          <w:color w:val="000000"/>
          <w:sz w:val="22"/>
          <w:szCs w:val="22"/>
        </w:rPr>
        <w:t>Pasūtītājs nepiekrīt person</w:t>
      </w:r>
      <w:r>
        <w:rPr>
          <w:color w:val="000000"/>
          <w:sz w:val="22"/>
          <w:szCs w:val="22"/>
        </w:rPr>
        <w:t>as</w:t>
      </w:r>
      <w:r w:rsidRPr="00D33ED6">
        <w:rPr>
          <w:color w:val="000000"/>
          <w:sz w:val="22"/>
          <w:szCs w:val="22"/>
        </w:rPr>
        <w:t xml:space="preserve"> nomaiņai, ja </w:t>
      </w:r>
      <w:r>
        <w:rPr>
          <w:color w:val="000000"/>
          <w:sz w:val="22"/>
          <w:szCs w:val="22"/>
        </w:rPr>
        <w:t>tai</w:t>
      </w:r>
      <w:r w:rsidRPr="00D33ED6">
        <w:rPr>
          <w:color w:val="000000"/>
          <w:sz w:val="22"/>
          <w:szCs w:val="22"/>
        </w:rPr>
        <w:t xml:space="preserve"> nav vismaz tāda pati kvalifikācija kā personai, uz kura</w:t>
      </w:r>
      <w:r>
        <w:rPr>
          <w:color w:val="000000"/>
          <w:sz w:val="22"/>
          <w:szCs w:val="22"/>
        </w:rPr>
        <w:t>s</w:t>
      </w:r>
      <w:r w:rsidRPr="00D33ED6">
        <w:rPr>
          <w:color w:val="000000"/>
          <w:sz w:val="22"/>
          <w:szCs w:val="22"/>
        </w:rPr>
        <w:t xml:space="preserve"> iespējām iepirkuma procedūrā Izpildītājs balstījies, lai apliecinātu savas kvalifikācijas atbilstību Iepirkuma nolikumā noteiktajām prasībām.</w:t>
      </w:r>
    </w:p>
    <w:p w:rsidR="004035F1" w:rsidRDefault="004035F1" w:rsidP="004035F1">
      <w:pPr>
        <w:numPr>
          <w:ilvl w:val="1"/>
          <w:numId w:val="14"/>
        </w:numPr>
        <w:tabs>
          <w:tab w:val="clear" w:pos="360"/>
          <w:tab w:val="num" w:pos="567"/>
        </w:tabs>
        <w:suppressAutoHyphens w:val="0"/>
        <w:spacing w:after="120"/>
        <w:ind w:left="567" w:hanging="567"/>
        <w:rPr>
          <w:sz w:val="22"/>
          <w:szCs w:val="22"/>
        </w:rPr>
      </w:pPr>
      <w:r w:rsidRPr="00D33ED6">
        <w:rPr>
          <w:sz w:val="22"/>
          <w:szCs w:val="22"/>
        </w:rPr>
        <w:t>Pasūtītājs pieņem lēmumu atļaut vai atteikt 2.1.1</w:t>
      </w:r>
      <w:r>
        <w:rPr>
          <w:sz w:val="22"/>
          <w:szCs w:val="22"/>
        </w:rPr>
        <w:t>4</w:t>
      </w:r>
      <w:r w:rsidRPr="00D33ED6">
        <w:rPr>
          <w:sz w:val="22"/>
          <w:szCs w:val="22"/>
        </w:rPr>
        <w:t>. apakšpunktā norādīto personu nomaiņu iespējami īsā laikā, bet ne vēlāk kā 5 darbadienu laikā pēc tam, kad saņēmis visu informāciju un dokumentus, kas nepieciešami lēmuma pieņemšanai.</w:t>
      </w:r>
    </w:p>
    <w:p w:rsidR="004035F1" w:rsidRDefault="004035F1" w:rsidP="004035F1">
      <w:pPr>
        <w:numPr>
          <w:ilvl w:val="1"/>
          <w:numId w:val="14"/>
        </w:numPr>
        <w:tabs>
          <w:tab w:val="clear" w:pos="360"/>
          <w:tab w:val="num" w:pos="567"/>
        </w:tabs>
        <w:suppressAutoHyphens w:val="0"/>
        <w:spacing w:after="120"/>
        <w:ind w:left="567" w:hanging="567"/>
        <w:rPr>
          <w:sz w:val="22"/>
          <w:szCs w:val="22"/>
        </w:rPr>
      </w:pPr>
      <w:r w:rsidRPr="00D33ED6">
        <w:rPr>
          <w:sz w:val="22"/>
          <w:szCs w:val="22"/>
        </w:rPr>
        <w:t xml:space="preserve">Izpildītājs apliecina, ka viņam ir visas nepieciešamās atļaujas, sertifikāti, u.c. dokumenti, kas nepieciešami Pakalpojuma veikšanai saskaņā ar normatīvajiem aktiem. </w:t>
      </w:r>
    </w:p>
    <w:p w:rsidR="004035F1" w:rsidRDefault="004035F1" w:rsidP="004035F1">
      <w:pPr>
        <w:numPr>
          <w:ilvl w:val="1"/>
          <w:numId w:val="14"/>
        </w:numPr>
        <w:tabs>
          <w:tab w:val="clear" w:pos="360"/>
          <w:tab w:val="num" w:pos="567"/>
        </w:tabs>
        <w:suppressAutoHyphens w:val="0"/>
        <w:spacing w:after="120"/>
        <w:ind w:left="567" w:hanging="567"/>
        <w:rPr>
          <w:sz w:val="22"/>
          <w:szCs w:val="22"/>
        </w:rPr>
      </w:pPr>
      <w:r w:rsidRPr="00D33ED6">
        <w:rPr>
          <w:sz w:val="22"/>
          <w:szCs w:val="22"/>
        </w:rPr>
        <w:t xml:space="preserve">Izpildītājs uzņemas atbildību par darba drošības, darba aizsardzības, darba kārtības, sanitāro normu, drošības tehnikas, ugunsdrošības, apkārtējās vides aizsardzības regulējošo normatīvo </w:t>
      </w:r>
      <w:smartTag w:uri="schemas-tilde-lv/tildestengine" w:element="veidnes">
        <w:smartTagPr>
          <w:attr w:name="baseform" w:val="akt|s"/>
          <w:attr w:name="id" w:val="-1"/>
          <w:attr w:name="text" w:val="aktu"/>
        </w:smartTagPr>
        <w:r w:rsidRPr="00D33ED6">
          <w:rPr>
            <w:sz w:val="22"/>
            <w:szCs w:val="22"/>
          </w:rPr>
          <w:t>aktu</w:t>
        </w:r>
      </w:smartTag>
      <w:r w:rsidRPr="00D33ED6">
        <w:rPr>
          <w:sz w:val="22"/>
          <w:szCs w:val="22"/>
        </w:rPr>
        <w:t xml:space="preserve">, kā arī citu normatīvo </w:t>
      </w:r>
      <w:smartTag w:uri="schemas-tilde-lv/tildestengine" w:element="veidnes">
        <w:smartTagPr>
          <w:attr w:name="baseform" w:val="akt|s"/>
          <w:attr w:name="id" w:val="-1"/>
          <w:attr w:name="text" w:val="aktu"/>
        </w:smartTagPr>
        <w:r w:rsidRPr="00D33ED6">
          <w:rPr>
            <w:sz w:val="22"/>
            <w:szCs w:val="22"/>
          </w:rPr>
          <w:t>aktu</w:t>
        </w:r>
      </w:smartTag>
      <w:r w:rsidRPr="00D33ED6">
        <w:rPr>
          <w:sz w:val="22"/>
          <w:szCs w:val="22"/>
        </w:rPr>
        <w:t xml:space="preserve"> ievērošanu; </w:t>
      </w:r>
    </w:p>
    <w:p w:rsidR="004035F1" w:rsidRDefault="004035F1" w:rsidP="004035F1">
      <w:pPr>
        <w:numPr>
          <w:ilvl w:val="1"/>
          <w:numId w:val="14"/>
        </w:numPr>
        <w:tabs>
          <w:tab w:val="clear" w:pos="360"/>
          <w:tab w:val="num" w:pos="567"/>
        </w:tabs>
        <w:suppressAutoHyphens w:val="0"/>
        <w:spacing w:after="120"/>
        <w:ind w:left="567" w:hanging="567"/>
        <w:rPr>
          <w:sz w:val="22"/>
          <w:szCs w:val="22"/>
        </w:rPr>
      </w:pPr>
      <w:r w:rsidRPr="00D33ED6">
        <w:rPr>
          <w:sz w:val="22"/>
          <w:szCs w:val="22"/>
        </w:rPr>
        <w:t xml:space="preserve">Izpildītājs uzņemas pilnu atbildību par Pakalpojuma sniegšanā iesaistītā </w:t>
      </w:r>
      <w:r>
        <w:rPr>
          <w:sz w:val="22"/>
          <w:szCs w:val="22"/>
        </w:rPr>
        <w:t xml:space="preserve">sava </w:t>
      </w:r>
      <w:r w:rsidRPr="00D33ED6">
        <w:rPr>
          <w:sz w:val="22"/>
          <w:szCs w:val="22"/>
        </w:rPr>
        <w:t xml:space="preserve">personāla vai </w:t>
      </w:r>
      <w:r>
        <w:rPr>
          <w:sz w:val="22"/>
          <w:szCs w:val="22"/>
        </w:rPr>
        <w:t xml:space="preserve">par </w:t>
      </w:r>
      <w:r w:rsidRPr="00D33ED6">
        <w:rPr>
          <w:sz w:val="22"/>
          <w:szCs w:val="22"/>
        </w:rPr>
        <w:t>Līguma izpildē iesaistīto trešo personu negadījumiem, kas radušies Izpildītājam nepienācīgi pildot Līguma saistības.</w:t>
      </w:r>
    </w:p>
    <w:p w:rsidR="004035F1" w:rsidRDefault="004035F1" w:rsidP="004035F1">
      <w:pPr>
        <w:numPr>
          <w:ilvl w:val="1"/>
          <w:numId w:val="14"/>
        </w:numPr>
        <w:tabs>
          <w:tab w:val="clear" w:pos="360"/>
          <w:tab w:val="num" w:pos="567"/>
        </w:tabs>
        <w:suppressAutoHyphens w:val="0"/>
        <w:ind w:left="567" w:hanging="567"/>
        <w:rPr>
          <w:sz w:val="22"/>
          <w:szCs w:val="22"/>
        </w:rPr>
      </w:pPr>
      <w:r w:rsidRPr="00D33ED6">
        <w:rPr>
          <w:sz w:val="22"/>
          <w:szCs w:val="22"/>
        </w:rPr>
        <w:t>Pasūtītāja pienākumi:</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nodrošināt apstākļus, lai Izpildītājs varētu uzsākt Pakalpojum</w:t>
      </w:r>
      <w:r>
        <w:rPr>
          <w:sz w:val="22"/>
          <w:szCs w:val="22"/>
        </w:rPr>
        <w:t>u</w:t>
      </w:r>
      <w:r w:rsidRPr="00D33ED6">
        <w:rPr>
          <w:sz w:val="22"/>
          <w:szCs w:val="22"/>
        </w:rPr>
        <w:t xml:space="preserve"> </w:t>
      </w:r>
      <w:smartTag w:uri="schemas-tilde-lv/tildestengine" w:element="veidnes">
        <w:smartTagPr>
          <w:attr w:name="baseform" w:val="līgum|s"/>
          <w:attr w:name="id" w:val="-1"/>
          <w:attr w:name="text" w:val="Līgumā"/>
        </w:smartTagPr>
        <w:r w:rsidRPr="00D33ED6">
          <w:rPr>
            <w:sz w:val="22"/>
            <w:szCs w:val="22"/>
          </w:rPr>
          <w:t>Līgumā</w:t>
        </w:r>
      </w:smartTag>
      <w:r w:rsidRPr="00D33ED6">
        <w:rPr>
          <w:sz w:val="22"/>
          <w:szCs w:val="22"/>
        </w:rPr>
        <w:t xml:space="preserve"> noteiktajā termiņā;</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 xml:space="preserve">nodrošināt Izpildītājam piekļūšanu Telpām ar mērķi uzsākt un izpildīt ar </w:t>
      </w:r>
      <w:smartTag w:uri="schemas-tilde-lv/tildestengine" w:element="veidnes">
        <w:smartTagPr>
          <w:attr w:name="baseform" w:val="līgum|s"/>
          <w:attr w:name="id" w:val="-1"/>
          <w:attr w:name="text" w:val="līgumu"/>
        </w:smartTagPr>
        <w:r w:rsidRPr="00D33ED6">
          <w:rPr>
            <w:sz w:val="22"/>
            <w:szCs w:val="22"/>
          </w:rPr>
          <w:t>Līgumu</w:t>
        </w:r>
      </w:smartTag>
      <w:r w:rsidRPr="00D33ED6">
        <w:rPr>
          <w:sz w:val="22"/>
          <w:szCs w:val="22"/>
        </w:rPr>
        <w:t xml:space="preserve"> uzņemtās saistības;</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 xml:space="preserve">nodot Izpildītāja rīcībā Līgumā paredzētās Telpas, iekārtas un aprīkojumu Pakalpojuma sniegšanas nodrošināšanai; </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informēt Izpildītāju par skolēnu skaitu, kuru ēdināšanu apmaksā Pasūtītājs;</w:t>
      </w:r>
    </w:p>
    <w:p w:rsidR="004035F1" w:rsidRDefault="004035F1" w:rsidP="004035F1">
      <w:pPr>
        <w:numPr>
          <w:ilvl w:val="2"/>
          <w:numId w:val="14"/>
        </w:numPr>
        <w:tabs>
          <w:tab w:val="clear" w:pos="720"/>
          <w:tab w:val="num" w:pos="1276"/>
        </w:tabs>
        <w:suppressAutoHyphens w:val="0"/>
        <w:spacing w:after="120"/>
        <w:ind w:left="1276" w:hanging="709"/>
        <w:rPr>
          <w:sz w:val="22"/>
          <w:szCs w:val="22"/>
        </w:rPr>
      </w:pPr>
      <w:r w:rsidRPr="00D33ED6">
        <w:rPr>
          <w:sz w:val="22"/>
          <w:szCs w:val="22"/>
        </w:rPr>
        <w:t xml:space="preserve">veikt maksājumus </w:t>
      </w:r>
      <w:smartTag w:uri="schemas-tilde-lv/tildestengine" w:element="veidnes">
        <w:smartTagPr>
          <w:attr w:name="baseform" w:val="līgum|s"/>
          <w:attr w:name="id" w:val="-1"/>
          <w:attr w:name="text" w:val="Līgumā"/>
        </w:smartTagPr>
        <w:r w:rsidRPr="00D33ED6">
          <w:rPr>
            <w:sz w:val="22"/>
            <w:szCs w:val="22"/>
          </w:rPr>
          <w:t>Līgumā</w:t>
        </w:r>
      </w:smartTag>
      <w:r w:rsidRPr="00D33ED6">
        <w:rPr>
          <w:sz w:val="22"/>
          <w:szCs w:val="22"/>
        </w:rPr>
        <w:t xml:space="preserve"> noteiktajā kārtībā.</w:t>
      </w:r>
    </w:p>
    <w:p w:rsidR="004035F1" w:rsidRDefault="004035F1" w:rsidP="004035F1">
      <w:pPr>
        <w:numPr>
          <w:ilvl w:val="1"/>
          <w:numId w:val="14"/>
        </w:numPr>
        <w:tabs>
          <w:tab w:val="clear" w:pos="360"/>
          <w:tab w:val="num" w:pos="567"/>
        </w:tabs>
        <w:suppressAutoHyphens w:val="0"/>
        <w:ind w:left="567" w:hanging="567"/>
        <w:rPr>
          <w:sz w:val="22"/>
          <w:szCs w:val="22"/>
        </w:rPr>
      </w:pPr>
      <w:r w:rsidRPr="00D33ED6">
        <w:rPr>
          <w:sz w:val="22"/>
          <w:szCs w:val="22"/>
        </w:rPr>
        <w:t>Pasūtītāja tiesības:</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 xml:space="preserve">nepieciešamības gadījumā dot norādījumus Izpildītājam </w:t>
      </w:r>
      <w:r>
        <w:rPr>
          <w:sz w:val="22"/>
          <w:szCs w:val="22"/>
        </w:rPr>
        <w:t>p</w:t>
      </w:r>
      <w:r w:rsidRPr="00D33ED6">
        <w:rPr>
          <w:sz w:val="22"/>
          <w:szCs w:val="22"/>
        </w:rPr>
        <w:t xml:space="preserve">ar Pakalpojuma  sniegšanu; </w:t>
      </w:r>
    </w:p>
    <w:p w:rsidR="004035F1" w:rsidRDefault="004035F1" w:rsidP="004035F1">
      <w:pPr>
        <w:numPr>
          <w:ilvl w:val="2"/>
          <w:numId w:val="14"/>
        </w:numPr>
        <w:tabs>
          <w:tab w:val="clear" w:pos="720"/>
          <w:tab w:val="num" w:pos="1276"/>
        </w:tabs>
        <w:suppressAutoHyphens w:val="0"/>
        <w:ind w:left="1276" w:hanging="709"/>
        <w:rPr>
          <w:sz w:val="22"/>
          <w:szCs w:val="22"/>
        </w:rPr>
      </w:pPr>
      <w:r w:rsidRPr="00D33ED6">
        <w:rPr>
          <w:sz w:val="22"/>
          <w:szCs w:val="22"/>
        </w:rPr>
        <w:t xml:space="preserve">ierasties Pakalpojuma sniegšanas vietā, lai veiktu </w:t>
      </w:r>
      <w:r>
        <w:rPr>
          <w:sz w:val="22"/>
          <w:szCs w:val="22"/>
        </w:rPr>
        <w:t>Pakalpojuma</w:t>
      </w:r>
      <w:r w:rsidRPr="00D33ED6">
        <w:rPr>
          <w:sz w:val="22"/>
          <w:szCs w:val="22"/>
        </w:rPr>
        <w:t xml:space="preserve"> kontroli un iepazītos ar </w:t>
      </w:r>
      <w:r>
        <w:rPr>
          <w:sz w:val="22"/>
          <w:szCs w:val="22"/>
        </w:rPr>
        <w:t>tā</w:t>
      </w:r>
      <w:r w:rsidRPr="00D33ED6">
        <w:rPr>
          <w:sz w:val="22"/>
          <w:szCs w:val="22"/>
        </w:rPr>
        <w:t xml:space="preserve"> izpildes gaitu, tai skaitā veikt pārbaudes:</w:t>
      </w:r>
    </w:p>
    <w:p w:rsidR="004035F1" w:rsidRDefault="004035F1" w:rsidP="004035F1">
      <w:pPr>
        <w:numPr>
          <w:ilvl w:val="3"/>
          <w:numId w:val="14"/>
        </w:numPr>
        <w:tabs>
          <w:tab w:val="clear" w:pos="720"/>
          <w:tab w:val="num" w:pos="2127"/>
        </w:tabs>
        <w:suppressAutoHyphens w:val="0"/>
        <w:ind w:left="2127" w:hanging="851"/>
        <w:rPr>
          <w:sz w:val="22"/>
          <w:szCs w:val="22"/>
        </w:rPr>
      </w:pPr>
      <w:r w:rsidRPr="00E51ABE">
        <w:rPr>
          <w:sz w:val="22"/>
          <w:szCs w:val="22"/>
        </w:rPr>
        <w:t>vai tiek izmantot</w:t>
      </w:r>
      <w:r>
        <w:rPr>
          <w:sz w:val="22"/>
          <w:szCs w:val="22"/>
        </w:rPr>
        <w:t>i</w:t>
      </w:r>
      <w:r w:rsidRPr="00E51ABE">
        <w:rPr>
          <w:sz w:val="22"/>
          <w:szCs w:val="22"/>
        </w:rPr>
        <w:t xml:space="preserve"> Izpildītāja tehniskajā piedāvājumā norādītie bioloģiskās lauksaimniecības prasībām un nacionālās pārtikas kvalitātes shēmas prasībām atbilstoši visi produkti;</w:t>
      </w:r>
    </w:p>
    <w:p w:rsidR="004035F1" w:rsidRDefault="004035F1" w:rsidP="004035F1">
      <w:pPr>
        <w:numPr>
          <w:ilvl w:val="3"/>
          <w:numId w:val="14"/>
        </w:numPr>
        <w:tabs>
          <w:tab w:val="clear" w:pos="720"/>
          <w:tab w:val="num" w:pos="2127"/>
        </w:tabs>
        <w:suppressAutoHyphens w:val="0"/>
        <w:ind w:left="2127" w:hanging="851"/>
        <w:rPr>
          <w:sz w:val="22"/>
          <w:szCs w:val="22"/>
        </w:rPr>
      </w:pPr>
      <w:r w:rsidRPr="00E51ABE">
        <w:rPr>
          <w:sz w:val="22"/>
          <w:szCs w:val="22"/>
        </w:rPr>
        <w:t xml:space="preserve">piegādāto pārtikas produktu izcelsmi un kvalitāti; </w:t>
      </w:r>
    </w:p>
    <w:p w:rsidR="004035F1" w:rsidRDefault="004035F1" w:rsidP="004035F1">
      <w:pPr>
        <w:numPr>
          <w:ilvl w:val="2"/>
          <w:numId w:val="14"/>
        </w:numPr>
        <w:tabs>
          <w:tab w:val="clear" w:pos="720"/>
          <w:tab w:val="num" w:pos="1276"/>
        </w:tabs>
        <w:suppressAutoHyphens w:val="0"/>
        <w:ind w:left="1276" w:hanging="709"/>
        <w:rPr>
          <w:sz w:val="22"/>
          <w:szCs w:val="22"/>
        </w:rPr>
      </w:pPr>
      <w:r w:rsidRPr="00E51ABE">
        <w:rPr>
          <w:sz w:val="22"/>
          <w:szCs w:val="22"/>
        </w:rPr>
        <w:lastRenderedPageBreak/>
        <w:t xml:space="preserve">pieprasīt no Izpildītāja </w:t>
      </w:r>
      <w:smartTag w:uri="schemas-tilde-lv/tildestengine" w:element="veidnes">
        <w:smartTagPr>
          <w:attr w:name="baseform" w:val="paskaidrojum|s"/>
          <w:attr w:name="id" w:val="-1"/>
          <w:attr w:name="text" w:val="paskaidrojumus"/>
        </w:smartTagPr>
        <w:r w:rsidRPr="00E51ABE">
          <w:rPr>
            <w:sz w:val="22"/>
            <w:szCs w:val="22"/>
          </w:rPr>
          <w:t>paskaidrojumus</w:t>
        </w:r>
      </w:smartTag>
      <w:r w:rsidRPr="00E51ABE">
        <w:rPr>
          <w:sz w:val="22"/>
          <w:szCs w:val="22"/>
        </w:rPr>
        <w:t xml:space="preserve"> par Pakalpojuma gaitu, pārtikas piegādes, uzglabāšanas, sagatavošanas un pasniegšanas kārtību;</w:t>
      </w:r>
    </w:p>
    <w:p w:rsidR="004035F1" w:rsidRDefault="004035F1" w:rsidP="004035F1">
      <w:pPr>
        <w:numPr>
          <w:ilvl w:val="2"/>
          <w:numId w:val="14"/>
        </w:numPr>
        <w:tabs>
          <w:tab w:val="clear" w:pos="720"/>
          <w:tab w:val="num" w:pos="1276"/>
        </w:tabs>
        <w:suppressAutoHyphens w:val="0"/>
        <w:spacing w:after="120"/>
        <w:ind w:left="1276" w:hanging="709"/>
        <w:rPr>
          <w:sz w:val="22"/>
          <w:szCs w:val="22"/>
        </w:rPr>
      </w:pPr>
      <w:r w:rsidRPr="00E51ABE">
        <w:rPr>
          <w:sz w:val="22"/>
          <w:szCs w:val="22"/>
        </w:rPr>
        <w:t>rakstveidā motivēti pieprasīt Izpildītājam personu nomaiņu, ja Pasūtītāju neapmierina personu darba produktivitāte, darba kvalitāte vai citi ar Pakalpojum</w:t>
      </w:r>
      <w:r>
        <w:rPr>
          <w:sz w:val="22"/>
          <w:szCs w:val="22"/>
        </w:rPr>
        <w:t>u</w:t>
      </w:r>
      <w:r w:rsidRPr="00E51ABE">
        <w:rPr>
          <w:sz w:val="22"/>
          <w:szCs w:val="22"/>
        </w:rPr>
        <w:t xml:space="preserve"> saistītie apstākļi. </w:t>
      </w:r>
      <w:r>
        <w:rPr>
          <w:sz w:val="22"/>
          <w:szCs w:val="22"/>
        </w:rPr>
        <w:t>P</w:t>
      </w:r>
      <w:r w:rsidRPr="00E51ABE">
        <w:rPr>
          <w:sz w:val="22"/>
          <w:szCs w:val="22"/>
        </w:rPr>
        <w:t xml:space="preserve">ersonu nomaiņa notiek saskaņā ar Līgumā noteikto regulējumu. </w:t>
      </w:r>
    </w:p>
    <w:p w:rsidR="004035F1" w:rsidRDefault="004035F1" w:rsidP="004035F1">
      <w:pPr>
        <w:numPr>
          <w:ilvl w:val="1"/>
          <w:numId w:val="14"/>
        </w:numPr>
        <w:tabs>
          <w:tab w:val="clear" w:pos="360"/>
          <w:tab w:val="num" w:pos="567"/>
        </w:tabs>
        <w:suppressAutoHyphens w:val="0"/>
        <w:spacing w:after="120"/>
        <w:ind w:left="567" w:hanging="567"/>
        <w:rPr>
          <w:sz w:val="22"/>
          <w:szCs w:val="22"/>
        </w:rPr>
      </w:pPr>
      <w:r w:rsidRPr="00E51ABE">
        <w:rPr>
          <w:sz w:val="22"/>
          <w:szCs w:val="22"/>
        </w:rPr>
        <w:t>Puses savstarpēji ir atbildīgas par nodarītajiem zaudējumiem, ja tie radušies vienas Puses vai tā darbinieku, kā arī Pušu iesaistīto trešo personu darbības vai bezdarbības</w:t>
      </w:r>
      <w:r w:rsidRPr="00A75F3D">
        <w:rPr>
          <w:sz w:val="22"/>
          <w:szCs w:val="22"/>
        </w:rPr>
        <w:t xml:space="preserve"> </w:t>
      </w:r>
      <w:r>
        <w:rPr>
          <w:sz w:val="22"/>
          <w:szCs w:val="22"/>
        </w:rPr>
        <w:t xml:space="preserve">rezultātiem </w:t>
      </w:r>
      <w:r w:rsidRPr="00E51ABE">
        <w:rPr>
          <w:sz w:val="22"/>
          <w:szCs w:val="22"/>
        </w:rPr>
        <w:t>Līguma izpildē, tai skaitā rupjas neuzmanības</w:t>
      </w:r>
      <w:r>
        <w:rPr>
          <w:sz w:val="22"/>
          <w:szCs w:val="22"/>
        </w:rPr>
        <w:t xml:space="preserve"> vai</w:t>
      </w:r>
      <w:r w:rsidRPr="00E51ABE">
        <w:rPr>
          <w:sz w:val="22"/>
          <w:szCs w:val="22"/>
        </w:rPr>
        <w:t xml:space="preserve"> ļaunā nolūkā izdarīto darbību vai nolaidīb</w:t>
      </w:r>
      <w:r>
        <w:rPr>
          <w:sz w:val="22"/>
          <w:szCs w:val="22"/>
        </w:rPr>
        <w:t>u</w:t>
      </w:r>
      <w:r w:rsidRPr="00E51ABE">
        <w:rPr>
          <w:sz w:val="22"/>
          <w:szCs w:val="22"/>
        </w:rPr>
        <w:t xml:space="preserve"> .</w:t>
      </w:r>
    </w:p>
    <w:p w:rsidR="004035F1" w:rsidRPr="00E51ABE" w:rsidRDefault="004035F1" w:rsidP="004035F1">
      <w:pPr>
        <w:numPr>
          <w:ilvl w:val="1"/>
          <w:numId w:val="14"/>
        </w:numPr>
        <w:tabs>
          <w:tab w:val="clear" w:pos="360"/>
          <w:tab w:val="num" w:pos="567"/>
        </w:tabs>
        <w:suppressAutoHyphens w:val="0"/>
        <w:spacing w:after="120"/>
        <w:ind w:left="567" w:hanging="567"/>
        <w:rPr>
          <w:sz w:val="22"/>
          <w:szCs w:val="22"/>
        </w:rPr>
      </w:pPr>
      <w:r w:rsidRPr="00E51ABE">
        <w:rPr>
          <w:sz w:val="22"/>
          <w:szCs w:val="22"/>
        </w:rPr>
        <w:t>Puses tiks atbrīvotas no atbildības par daļēju vai pilnīgu saistību neizpildi nepārvaramas varas apstākļ</w:t>
      </w:r>
      <w:r>
        <w:rPr>
          <w:sz w:val="22"/>
          <w:szCs w:val="22"/>
        </w:rPr>
        <w:t>u tādos gadījumos</w:t>
      </w:r>
      <w:r w:rsidRPr="00E51ABE">
        <w:rPr>
          <w:sz w:val="22"/>
          <w:szCs w:val="22"/>
        </w:rPr>
        <w:t xml:space="preserve">, kas atrodas ārpus Pušu kontroles. Nepārvaramas varas apstākļu iestāšanās gadījumā Puse, kuras pienācīga saistību izpilde tiek aizkavēta, nekavējoties rakstveidā par to paziņo otrai Pusei un atsāk pilnīgu </w:t>
      </w:r>
      <w:r>
        <w:rPr>
          <w:sz w:val="22"/>
          <w:szCs w:val="22"/>
        </w:rPr>
        <w:t>savu</w:t>
      </w:r>
      <w:r w:rsidRPr="00E51ABE">
        <w:rPr>
          <w:sz w:val="22"/>
          <w:szCs w:val="22"/>
        </w:rPr>
        <w:t xml:space="preserve"> saistību izpildi, tiklīdz nepārvaramas varas apstākļi izbeidzas. Ja nepārvaramas apstākļi turpinās ilgāk kā 90 (deviņdesmit) dienas, tad jebkura no Pusēm ir tiesīga izbeigt Līgumu ar rakstveida paziņojumu. </w:t>
      </w:r>
    </w:p>
    <w:p w:rsidR="004035F1" w:rsidRPr="00E03A43" w:rsidRDefault="004035F1" w:rsidP="004035F1">
      <w:pPr>
        <w:pStyle w:val="BodyText"/>
        <w:spacing w:before="120"/>
        <w:jc w:val="center"/>
        <w:rPr>
          <w:b/>
          <w:color w:val="auto"/>
          <w:sz w:val="22"/>
          <w:szCs w:val="22"/>
        </w:rPr>
      </w:pPr>
      <w:r w:rsidRPr="00E03A43">
        <w:rPr>
          <w:b/>
          <w:color w:val="auto"/>
          <w:sz w:val="22"/>
          <w:szCs w:val="22"/>
        </w:rPr>
        <w:t>3. Telpu iznomāšanas noteikumi</w:t>
      </w:r>
    </w:p>
    <w:p w:rsidR="004035F1" w:rsidRDefault="004035F1" w:rsidP="004035F1">
      <w:pPr>
        <w:numPr>
          <w:ilvl w:val="1"/>
          <w:numId w:val="15"/>
        </w:numPr>
        <w:suppressAutoHyphens w:val="0"/>
        <w:spacing w:before="120" w:after="120"/>
        <w:ind w:left="567" w:hanging="567"/>
        <w:rPr>
          <w:bCs/>
          <w:sz w:val="22"/>
          <w:szCs w:val="22"/>
        </w:rPr>
      </w:pPr>
      <w:r w:rsidRPr="00E03A43">
        <w:rPr>
          <w:bCs/>
          <w:sz w:val="22"/>
          <w:szCs w:val="22"/>
        </w:rPr>
        <w:t>P</w:t>
      </w:r>
      <w:r>
        <w:rPr>
          <w:bCs/>
          <w:sz w:val="22"/>
          <w:szCs w:val="22"/>
        </w:rPr>
        <w:t>akalpojuma</w:t>
      </w:r>
      <w:r w:rsidRPr="00E03A43">
        <w:rPr>
          <w:bCs/>
          <w:sz w:val="22"/>
          <w:szCs w:val="22"/>
        </w:rPr>
        <w:t xml:space="preserve"> sniegšanai Pasūtītājs iznomā Izpildītājam telpas (iepriekš un turpmāk – Telpas) </w:t>
      </w:r>
      <w:r>
        <w:rPr>
          <w:bCs/>
          <w:sz w:val="22"/>
          <w:szCs w:val="22"/>
        </w:rPr>
        <w:t>iestādē</w:t>
      </w:r>
      <w:r w:rsidRPr="00E03A43">
        <w:rPr>
          <w:bCs/>
          <w:sz w:val="22"/>
          <w:szCs w:val="22"/>
        </w:rPr>
        <w:t xml:space="preserve">, </w:t>
      </w:r>
      <w:r>
        <w:rPr>
          <w:bCs/>
          <w:sz w:val="22"/>
          <w:szCs w:val="22"/>
        </w:rPr>
        <w:t>adrese: Pirmā iela 26A</w:t>
      </w:r>
      <w:r w:rsidRPr="00E03A43">
        <w:rPr>
          <w:bCs/>
          <w:sz w:val="22"/>
          <w:szCs w:val="22"/>
        </w:rPr>
        <w:t xml:space="preserve">, </w:t>
      </w:r>
      <w:r>
        <w:rPr>
          <w:bCs/>
          <w:sz w:val="22"/>
          <w:szCs w:val="22"/>
        </w:rPr>
        <w:t>Ādaži</w:t>
      </w:r>
      <w:r w:rsidRPr="00E03A43">
        <w:rPr>
          <w:bCs/>
          <w:sz w:val="22"/>
          <w:szCs w:val="22"/>
        </w:rPr>
        <w:t xml:space="preserve">, </w:t>
      </w:r>
      <w:r>
        <w:rPr>
          <w:bCs/>
          <w:sz w:val="22"/>
          <w:szCs w:val="22"/>
        </w:rPr>
        <w:t xml:space="preserve">Ādažu novads, </w:t>
      </w:r>
      <w:r w:rsidRPr="00E03A43">
        <w:rPr>
          <w:bCs/>
          <w:sz w:val="22"/>
          <w:szCs w:val="22"/>
        </w:rPr>
        <w:t>LV-21</w:t>
      </w:r>
      <w:r>
        <w:rPr>
          <w:bCs/>
          <w:sz w:val="22"/>
          <w:szCs w:val="22"/>
        </w:rPr>
        <w:t xml:space="preserve">64, </w:t>
      </w:r>
      <w:r w:rsidRPr="00E03A43">
        <w:rPr>
          <w:bCs/>
          <w:sz w:val="22"/>
          <w:szCs w:val="22"/>
        </w:rPr>
        <w:t xml:space="preserve">ar kopējo platību </w:t>
      </w:r>
      <w:r>
        <w:rPr>
          <w:bCs/>
          <w:sz w:val="22"/>
          <w:szCs w:val="22"/>
        </w:rPr>
        <w:t>104,3</w:t>
      </w:r>
      <w:r w:rsidRPr="00E03A43">
        <w:rPr>
          <w:bCs/>
          <w:sz w:val="22"/>
          <w:szCs w:val="22"/>
        </w:rPr>
        <w:t xml:space="preserve"> kv.m, saskaņā ar pielikumu Nr.2.</w:t>
      </w:r>
    </w:p>
    <w:p w:rsidR="004035F1" w:rsidRPr="00E03A43" w:rsidRDefault="004035F1" w:rsidP="004035F1">
      <w:pPr>
        <w:pStyle w:val="BodyText"/>
        <w:numPr>
          <w:ilvl w:val="1"/>
          <w:numId w:val="15"/>
        </w:numPr>
        <w:spacing w:before="120" w:after="120"/>
        <w:ind w:left="567" w:hanging="567"/>
        <w:jc w:val="both"/>
        <w:rPr>
          <w:color w:val="auto"/>
          <w:sz w:val="22"/>
          <w:szCs w:val="22"/>
        </w:rPr>
      </w:pPr>
      <w:r w:rsidRPr="00E03A43">
        <w:rPr>
          <w:color w:val="auto"/>
          <w:sz w:val="22"/>
          <w:szCs w:val="22"/>
        </w:rPr>
        <w:t xml:space="preserve">Izpildītājs maksā nomas maksu par Telpu izmantošanu </w:t>
      </w:r>
      <w:r w:rsidRPr="00E03A43">
        <w:rPr>
          <w:b/>
          <w:color w:val="auto"/>
          <w:sz w:val="22"/>
          <w:szCs w:val="22"/>
        </w:rPr>
        <w:t xml:space="preserve">EUR </w:t>
      </w:r>
      <w:r>
        <w:rPr>
          <w:b/>
          <w:color w:val="auto"/>
          <w:sz w:val="22"/>
          <w:szCs w:val="22"/>
        </w:rPr>
        <w:t>0,98</w:t>
      </w:r>
      <w:r w:rsidRPr="00E03A43">
        <w:rPr>
          <w:color w:val="auto"/>
          <w:sz w:val="22"/>
          <w:szCs w:val="22"/>
        </w:rPr>
        <w:t xml:space="preserve"> (</w:t>
      </w:r>
      <w:r>
        <w:rPr>
          <w:color w:val="auto"/>
          <w:sz w:val="22"/>
          <w:szCs w:val="22"/>
        </w:rPr>
        <w:t>nulle</w:t>
      </w:r>
      <w:r w:rsidRPr="00E03A43">
        <w:rPr>
          <w:color w:val="auto"/>
          <w:sz w:val="22"/>
          <w:szCs w:val="22"/>
        </w:rPr>
        <w:t xml:space="preserve"> eiro un </w:t>
      </w:r>
      <w:r>
        <w:rPr>
          <w:color w:val="auto"/>
          <w:sz w:val="22"/>
          <w:szCs w:val="22"/>
        </w:rPr>
        <w:t>98</w:t>
      </w:r>
      <w:r w:rsidRPr="00E03A43">
        <w:rPr>
          <w:color w:val="auto"/>
          <w:sz w:val="22"/>
          <w:szCs w:val="22"/>
        </w:rPr>
        <w:t xml:space="preserve"> centi) par vienu Telpas kvadrātmetru, </w:t>
      </w:r>
      <w:r w:rsidRPr="00E03A43">
        <w:rPr>
          <w:bCs/>
          <w:color w:val="auto"/>
          <w:sz w:val="22"/>
          <w:szCs w:val="22"/>
        </w:rPr>
        <w:t xml:space="preserve">bez pievienotās vērtības nodokļa (turpmāk – PVN) mēnesī. </w:t>
      </w:r>
      <w:r w:rsidRPr="00E03A43">
        <w:rPr>
          <w:color w:val="auto"/>
          <w:sz w:val="22"/>
          <w:szCs w:val="22"/>
        </w:rPr>
        <w:t xml:space="preserve">Nomas maksai papildus tiek piemērota maksājuma dienā spēkā esošā </w:t>
      </w:r>
      <w:smartTag w:uri="urn:schemas-microsoft-com:office:smarttags" w:element="stockticker">
        <w:r w:rsidRPr="00E03A43">
          <w:rPr>
            <w:color w:val="auto"/>
            <w:sz w:val="22"/>
            <w:szCs w:val="22"/>
          </w:rPr>
          <w:t>PVN</w:t>
        </w:r>
      </w:smartTag>
      <w:r w:rsidRPr="00E03A43">
        <w:rPr>
          <w:color w:val="auto"/>
          <w:sz w:val="22"/>
          <w:szCs w:val="22"/>
        </w:rPr>
        <w:t xml:space="preserve"> likme. </w:t>
      </w:r>
    </w:p>
    <w:p w:rsidR="004035F1" w:rsidRPr="00E03A43" w:rsidRDefault="004035F1" w:rsidP="004035F1">
      <w:pPr>
        <w:pStyle w:val="BodyText"/>
        <w:numPr>
          <w:ilvl w:val="1"/>
          <w:numId w:val="15"/>
        </w:numPr>
        <w:ind w:left="567" w:hanging="567"/>
        <w:jc w:val="both"/>
        <w:rPr>
          <w:color w:val="auto"/>
          <w:sz w:val="22"/>
          <w:szCs w:val="22"/>
        </w:rPr>
      </w:pPr>
      <w:r w:rsidRPr="00E03A43">
        <w:rPr>
          <w:color w:val="auto"/>
          <w:sz w:val="22"/>
          <w:szCs w:val="22"/>
        </w:rPr>
        <w:t>Papildus nomas maksai, Izpildītājs veic šādus ikmēneša maksājumus Pasūtītājam:</w:t>
      </w:r>
    </w:p>
    <w:p w:rsidR="004035F1" w:rsidRPr="00E03A43" w:rsidRDefault="004035F1" w:rsidP="004035F1">
      <w:pPr>
        <w:widowControl w:val="0"/>
        <w:numPr>
          <w:ilvl w:val="2"/>
          <w:numId w:val="15"/>
        </w:numPr>
        <w:suppressAutoHyphens w:val="0"/>
        <w:autoSpaceDE w:val="0"/>
        <w:autoSpaceDN w:val="0"/>
        <w:adjustRightInd w:val="0"/>
        <w:ind w:left="1276" w:hanging="709"/>
        <w:rPr>
          <w:sz w:val="22"/>
          <w:szCs w:val="22"/>
        </w:rPr>
      </w:pPr>
      <w:r w:rsidRPr="00E03A43">
        <w:rPr>
          <w:sz w:val="22"/>
          <w:szCs w:val="22"/>
        </w:rPr>
        <w:t xml:space="preserve">par sniegtajiem komunālajiem pakalpojumiem (ūdens piegāde (siltais un aukstais ūdens), kanalizācijas pakalpojumi, elektrība, apkure); </w:t>
      </w:r>
    </w:p>
    <w:p w:rsidR="004035F1" w:rsidRPr="00E03A43" w:rsidRDefault="004035F1" w:rsidP="004035F1">
      <w:pPr>
        <w:widowControl w:val="0"/>
        <w:numPr>
          <w:ilvl w:val="2"/>
          <w:numId w:val="15"/>
        </w:numPr>
        <w:suppressAutoHyphens w:val="0"/>
        <w:autoSpaceDE w:val="0"/>
        <w:autoSpaceDN w:val="0"/>
        <w:adjustRightInd w:val="0"/>
        <w:ind w:left="1276" w:hanging="709"/>
        <w:rPr>
          <w:sz w:val="22"/>
          <w:szCs w:val="22"/>
        </w:rPr>
      </w:pPr>
      <w:r w:rsidRPr="00E03A43">
        <w:rPr>
          <w:sz w:val="22"/>
          <w:szCs w:val="22"/>
        </w:rPr>
        <w:t>nekustamā īpašuma nodokli atbilstoši normatīvo aktu prasībām.</w:t>
      </w:r>
    </w:p>
    <w:p w:rsidR="004035F1" w:rsidRDefault="004035F1" w:rsidP="004035F1">
      <w:pPr>
        <w:pStyle w:val="BodyText"/>
        <w:numPr>
          <w:ilvl w:val="1"/>
          <w:numId w:val="15"/>
        </w:numPr>
        <w:spacing w:before="120"/>
        <w:ind w:left="567" w:hanging="567"/>
        <w:jc w:val="both"/>
        <w:rPr>
          <w:color w:val="auto"/>
          <w:sz w:val="22"/>
          <w:szCs w:val="22"/>
        </w:rPr>
      </w:pPr>
      <w:r w:rsidRPr="00E03A43">
        <w:rPr>
          <w:color w:val="auto"/>
          <w:sz w:val="22"/>
          <w:szCs w:val="22"/>
        </w:rPr>
        <w:t xml:space="preserve">Vasaras </w:t>
      </w:r>
      <w:r>
        <w:rPr>
          <w:color w:val="auto"/>
          <w:sz w:val="22"/>
          <w:szCs w:val="22"/>
        </w:rPr>
        <w:t xml:space="preserve">mēnesī, kurā iestāde nestrādā, </w:t>
      </w:r>
      <w:r w:rsidRPr="00E03A43">
        <w:rPr>
          <w:color w:val="auto"/>
          <w:sz w:val="22"/>
          <w:szCs w:val="22"/>
        </w:rPr>
        <w:t>nomas maksa netiek maksāta</w:t>
      </w:r>
      <w:r>
        <w:rPr>
          <w:color w:val="auto"/>
          <w:sz w:val="22"/>
          <w:szCs w:val="22"/>
        </w:rPr>
        <w:t xml:space="preserve">. </w:t>
      </w:r>
      <w:r w:rsidRPr="00E03A43">
        <w:rPr>
          <w:color w:val="auto"/>
          <w:sz w:val="22"/>
          <w:szCs w:val="22"/>
        </w:rPr>
        <w:t xml:space="preserve"> </w:t>
      </w:r>
    </w:p>
    <w:p w:rsidR="004035F1" w:rsidRPr="00E03A43" w:rsidRDefault="004035F1" w:rsidP="004035F1">
      <w:pPr>
        <w:pStyle w:val="BodyText"/>
        <w:numPr>
          <w:ilvl w:val="1"/>
          <w:numId w:val="15"/>
        </w:numPr>
        <w:spacing w:before="120"/>
        <w:ind w:left="567" w:hanging="567"/>
        <w:jc w:val="both"/>
        <w:rPr>
          <w:color w:val="auto"/>
          <w:sz w:val="22"/>
          <w:szCs w:val="22"/>
        </w:rPr>
      </w:pPr>
      <w:r w:rsidRPr="00E03A43">
        <w:rPr>
          <w:color w:val="auto"/>
          <w:sz w:val="22"/>
          <w:szCs w:val="22"/>
        </w:rPr>
        <w:t xml:space="preserve">Komunālos maksājumus par patērēto ūdeni, kanalizācijas pakalpojumiem un elektrību Izpildītājs maksā atbilstoši faktiski patērētajiem resursiem, saskaņā ar skaitītāju rādījumiem. Komunālo pakalpojumu vienības tarifs atbilst komunālo pakalpojumu sniedzēja tarifiem par vienību un Pasūtītājam nav tiesību noteikt Izpildītājam augstākus komunālo pakalpojuma tarifus. Par Telpu apkuri un karstā ūdens sagatavošanu Izpildītājs maksā no </w:t>
      </w:r>
      <w:r>
        <w:rPr>
          <w:color w:val="auto"/>
          <w:sz w:val="22"/>
          <w:szCs w:val="22"/>
        </w:rPr>
        <w:t>Ādažu vidusskolas ē</w:t>
      </w:r>
      <w:r w:rsidRPr="00E03A43">
        <w:rPr>
          <w:color w:val="auto"/>
          <w:sz w:val="22"/>
          <w:szCs w:val="22"/>
        </w:rPr>
        <w:t xml:space="preserve">kas </w:t>
      </w:r>
      <w:r>
        <w:rPr>
          <w:color w:val="auto"/>
          <w:sz w:val="22"/>
          <w:szCs w:val="22"/>
        </w:rPr>
        <w:t xml:space="preserve">(turpmāk – Ēka) </w:t>
      </w:r>
      <w:r w:rsidRPr="00E03A43">
        <w:rPr>
          <w:color w:val="auto"/>
          <w:sz w:val="22"/>
          <w:szCs w:val="22"/>
        </w:rPr>
        <w:t xml:space="preserve">apkures un karstā ūdens sagatavošanas kopējiem izdevumiem, proporcionāli izmantoto Telpu platības attiecībai pret Ēkas kopējo platību. </w:t>
      </w:r>
    </w:p>
    <w:p w:rsidR="004035F1" w:rsidRPr="00E03A43" w:rsidRDefault="004035F1" w:rsidP="004035F1">
      <w:pPr>
        <w:pStyle w:val="BodyText"/>
        <w:numPr>
          <w:ilvl w:val="1"/>
          <w:numId w:val="15"/>
        </w:numPr>
        <w:spacing w:before="120" w:after="120"/>
        <w:ind w:left="567" w:hanging="567"/>
        <w:jc w:val="both"/>
        <w:rPr>
          <w:color w:val="auto"/>
          <w:sz w:val="22"/>
          <w:szCs w:val="22"/>
        </w:rPr>
      </w:pPr>
      <w:r w:rsidRPr="00E03A43">
        <w:rPr>
          <w:color w:val="auto"/>
          <w:sz w:val="22"/>
          <w:szCs w:val="22"/>
        </w:rPr>
        <w:t>Izpildītājam ir pienākums pastāvīgi noslēgt līgumu ar atkritumu apsaimniekošanas uzņēmumu par Telpās radušos un savākto atkritumu izvešanu.</w:t>
      </w:r>
    </w:p>
    <w:p w:rsidR="004035F1" w:rsidRPr="00E03A43" w:rsidRDefault="004035F1" w:rsidP="004035F1">
      <w:pPr>
        <w:pStyle w:val="BodyText"/>
        <w:numPr>
          <w:ilvl w:val="1"/>
          <w:numId w:val="15"/>
        </w:numPr>
        <w:ind w:left="567" w:hanging="567"/>
        <w:jc w:val="both"/>
        <w:rPr>
          <w:color w:val="auto"/>
          <w:sz w:val="22"/>
          <w:szCs w:val="22"/>
        </w:rPr>
      </w:pPr>
      <w:r w:rsidRPr="00E03A43">
        <w:rPr>
          <w:color w:val="auto"/>
          <w:sz w:val="22"/>
          <w:szCs w:val="22"/>
        </w:rPr>
        <w:t>Izpildītājs maksā Pasūtītājam:</w:t>
      </w:r>
    </w:p>
    <w:p w:rsidR="004035F1" w:rsidRPr="00E03A43" w:rsidRDefault="004035F1" w:rsidP="004035F1">
      <w:pPr>
        <w:pStyle w:val="BodyText"/>
        <w:numPr>
          <w:ilvl w:val="2"/>
          <w:numId w:val="15"/>
        </w:numPr>
        <w:ind w:left="1276" w:hanging="709"/>
        <w:jc w:val="both"/>
        <w:rPr>
          <w:color w:val="auto"/>
          <w:sz w:val="22"/>
          <w:szCs w:val="22"/>
        </w:rPr>
      </w:pPr>
      <w:r w:rsidRPr="00E03A43">
        <w:rPr>
          <w:color w:val="auto"/>
          <w:sz w:val="22"/>
          <w:szCs w:val="22"/>
        </w:rPr>
        <w:t xml:space="preserve">nomas maksu, par kārtējo mēnesi līdz kārtējā </w:t>
      </w:r>
      <w:r w:rsidRPr="00E03A43">
        <w:rPr>
          <w:bCs/>
          <w:iCs/>
          <w:color w:val="auto"/>
          <w:sz w:val="22"/>
          <w:szCs w:val="22"/>
        </w:rPr>
        <w:t>mēneša 25. (divdesmit piektajam) datumam,</w:t>
      </w:r>
      <w:r w:rsidRPr="00E03A43">
        <w:rPr>
          <w:color w:val="auto"/>
          <w:sz w:val="22"/>
          <w:szCs w:val="22"/>
        </w:rPr>
        <w:t xml:space="preserve"> pamatojoties uz Pasūtītāja rēķinu, pārskaitot maksājumu uz rēķinā norādīto norēķinu kontu; </w:t>
      </w:r>
    </w:p>
    <w:p w:rsidR="004035F1" w:rsidRPr="00E03A43" w:rsidRDefault="004035F1" w:rsidP="004035F1">
      <w:pPr>
        <w:pStyle w:val="BodyText"/>
        <w:numPr>
          <w:ilvl w:val="2"/>
          <w:numId w:val="15"/>
        </w:numPr>
        <w:ind w:left="1276" w:hanging="709"/>
        <w:jc w:val="both"/>
        <w:rPr>
          <w:color w:val="auto"/>
          <w:sz w:val="22"/>
          <w:szCs w:val="22"/>
        </w:rPr>
      </w:pPr>
      <w:r w:rsidRPr="00E03A43">
        <w:rPr>
          <w:color w:val="auto"/>
          <w:sz w:val="22"/>
          <w:szCs w:val="22"/>
        </w:rPr>
        <w:t xml:space="preserve">maksu par komunālajiem pakalpojumiem, par iepriekšējo mēnesi līdz nākamā </w:t>
      </w:r>
      <w:r w:rsidRPr="00E03A43">
        <w:rPr>
          <w:bCs/>
          <w:iCs/>
          <w:color w:val="auto"/>
          <w:sz w:val="22"/>
          <w:szCs w:val="22"/>
        </w:rPr>
        <w:t xml:space="preserve">mēneša 15. (piecpadsmitajam) datumam, </w:t>
      </w:r>
      <w:r w:rsidRPr="00E03A43">
        <w:rPr>
          <w:color w:val="auto"/>
          <w:sz w:val="22"/>
          <w:szCs w:val="22"/>
        </w:rPr>
        <w:t>pārskaitot maksājumu uz Pasūtītāja rēķinā norādīto norēķinu kontu;</w:t>
      </w:r>
    </w:p>
    <w:p w:rsidR="004035F1" w:rsidRPr="00E03A43" w:rsidRDefault="004035F1" w:rsidP="004035F1">
      <w:pPr>
        <w:pStyle w:val="BodyText"/>
        <w:numPr>
          <w:ilvl w:val="2"/>
          <w:numId w:val="15"/>
        </w:numPr>
        <w:spacing w:after="120"/>
        <w:ind w:left="1276" w:hanging="709"/>
        <w:jc w:val="both"/>
        <w:rPr>
          <w:color w:val="auto"/>
          <w:sz w:val="22"/>
          <w:szCs w:val="22"/>
        </w:rPr>
      </w:pPr>
      <w:r w:rsidRPr="00E03A43">
        <w:rPr>
          <w:color w:val="auto"/>
          <w:sz w:val="22"/>
          <w:szCs w:val="22"/>
        </w:rPr>
        <w:t xml:space="preserve">nekustamā īpašuma nodokli, likumā “Par nekustamā īpašuma nodokli” noteiktajā termiņā un apmērā, pēc nekustamā īpašuma nodokļa </w:t>
      </w:r>
      <w:r>
        <w:rPr>
          <w:color w:val="auto"/>
          <w:sz w:val="22"/>
          <w:szCs w:val="22"/>
        </w:rPr>
        <w:t xml:space="preserve">maksājuma </w:t>
      </w:r>
      <w:smartTag w:uri="schemas-tilde-lv/tildestengine" w:element="veidnes">
        <w:smartTagPr>
          <w:attr w:name="text" w:val="paziņojuma"/>
          <w:attr w:name="id" w:val="-1"/>
          <w:attr w:name="baseform" w:val="paziņojum|s"/>
        </w:smartTagPr>
        <w:r w:rsidRPr="00E03A43">
          <w:rPr>
            <w:color w:val="auto"/>
            <w:sz w:val="22"/>
            <w:szCs w:val="22"/>
          </w:rPr>
          <w:lastRenderedPageBreak/>
          <w:t>paziņojuma</w:t>
        </w:r>
      </w:smartTag>
      <w:r w:rsidRPr="00E03A43">
        <w:rPr>
          <w:color w:val="auto"/>
          <w:sz w:val="22"/>
          <w:szCs w:val="22"/>
        </w:rPr>
        <w:t xml:space="preserve"> saņemšanas. Nekustamā īpašuma nodoklis maksājams paziņojumā noteiktajā kārtībā. </w:t>
      </w:r>
    </w:p>
    <w:p w:rsidR="004035F1" w:rsidRPr="00E03A43" w:rsidRDefault="004035F1" w:rsidP="004035F1">
      <w:pPr>
        <w:pStyle w:val="BodyText"/>
        <w:numPr>
          <w:ilvl w:val="1"/>
          <w:numId w:val="15"/>
        </w:numPr>
        <w:ind w:left="567" w:hanging="567"/>
        <w:jc w:val="both"/>
        <w:rPr>
          <w:color w:val="auto"/>
          <w:sz w:val="22"/>
          <w:szCs w:val="22"/>
        </w:rPr>
      </w:pPr>
      <w:r w:rsidRPr="00E03A43">
        <w:rPr>
          <w:color w:val="auto"/>
          <w:sz w:val="22"/>
          <w:szCs w:val="22"/>
        </w:rPr>
        <w:t xml:space="preserve">Par jebkura no Līguma izrietoša maksājuma samaksas dienu uzskatāma diena, kurā attiecīgais maksājums ir ieskaitīts Pasūtītāja norādītajā norēķinu kontā. </w:t>
      </w:r>
    </w:p>
    <w:p w:rsidR="004035F1" w:rsidRPr="00E03A43" w:rsidRDefault="004035F1" w:rsidP="004035F1">
      <w:pPr>
        <w:pStyle w:val="BodyText"/>
        <w:numPr>
          <w:ilvl w:val="1"/>
          <w:numId w:val="15"/>
        </w:numPr>
        <w:spacing w:before="120"/>
        <w:ind w:left="567" w:hanging="567"/>
        <w:jc w:val="both"/>
        <w:rPr>
          <w:color w:val="auto"/>
          <w:sz w:val="22"/>
          <w:szCs w:val="22"/>
        </w:rPr>
      </w:pPr>
      <w:r w:rsidRPr="00E03A43">
        <w:rPr>
          <w:color w:val="auto"/>
          <w:sz w:val="22"/>
          <w:szCs w:val="22"/>
        </w:rPr>
        <w:t xml:space="preserve">Gadījumā, ja Izpildītājs attiecīgajā mēnesī nav saņēmis no Pasūtītāja rēķinu maksājumu veikšanai, Izpildītājs nav atbrīvots no </w:t>
      </w:r>
      <w:smartTag w:uri="schemas-tilde-lv/tildestengine" w:element="veidnes">
        <w:smartTagPr>
          <w:attr w:name="baseform" w:val="līgum|s"/>
          <w:attr w:name="id" w:val="-1"/>
          <w:attr w:name="text" w:val="Līgumā"/>
        </w:smartTagPr>
        <w:r w:rsidRPr="00E03A43">
          <w:rPr>
            <w:color w:val="auto"/>
            <w:sz w:val="22"/>
            <w:szCs w:val="22"/>
          </w:rPr>
          <w:t>Līgumā</w:t>
        </w:r>
      </w:smartTag>
      <w:r w:rsidRPr="00E03A43">
        <w:rPr>
          <w:color w:val="auto"/>
          <w:sz w:val="22"/>
          <w:szCs w:val="22"/>
        </w:rPr>
        <w:t xml:space="preserve"> noteiktiem maksājumiem un viņam ir pienākums pieprasīt no Pasūtītāja nesaņemto rēķinu. Šādā gadījumā Pasūtītājam ir pienākums iesniegt Izpildītājam rēķinu 5 darba dienu laikā no pieprasījuma saņemšanas. </w:t>
      </w:r>
    </w:p>
    <w:p w:rsidR="004035F1" w:rsidRPr="00E03A43" w:rsidRDefault="004035F1" w:rsidP="004035F1">
      <w:pPr>
        <w:pStyle w:val="BodyText"/>
        <w:numPr>
          <w:ilvl w:val="1"/>
          <w:numId w:val="15"/>
        </w:numPr>
        <w:spacing w:before="120"/>
        <w:ind w:left="567" w:hanging="567"/>
        <w:jc w:val="both"/>
        <w:rPr>
          <w:color w:val="auto"/>
          <w:sz w:val="22"/>
          <w:szCs w:val="22"/>
        </w:rPr>
      </w:pPr>
      <w:r w:rsidRPr="00E03A43">
        <w:rPr>
          <w:color w:val="auto"/>
          <w:sz w:val="22"/>
          <w:szCs w:val="22"/>
        </w:rPr>
        <w:t xml:space="preserve">Pasūtītājam ir tiesības vienpusēji mainīt Telpu nomas maksas apmēru bez grozījumu izdarīšanas Līgumā, rakstiski nosūtot Izpildītājam attiecīgu paziņojumu: </w:t>
      </w:r>
    </w:p>
    <w:p w:rsidR="004035F1" w:rsidRPr="00E03A43" w:rsidRDefault="004035F1" w:rsidP="004035F1">
      <w:pPr>
        <w:pStyle w:val="BodyText"/>
        <w:numPr>
          <w:ilvl w:val="2"/>
          <w:numId w:val="15"/>
        </w:numPr>
        <w:ind w:left="1276" w:hanging="709"/>
        <w:jc w:val="both"/>
        <w:rPr>
          <w:color w:val="auto"/>
          <w:sz w:val="22"/>
          <w:szCs w:val="22"/>
        </w:rPr>
      </w:pPr>
      <w:r w:rsidRPr="00E03A43">
        <w:rPr>
          <w:color w:val="auto"/>
          <w:sz w:val="22"/>
          <w:szCs w:val="22"/>
        </w:rPr>
        <w:t>ja Centrālās statistikas pārvaldes (CSP) sniegtais patēriņa</w:t>
      </w:r>
      <w:r w:rsidRPr="00E03A43">
        <w:rPr>
          <w:sz w:val="22"/>
          <w:szCs w:val="22"/>
        </w:rPr>
        <w:t xml:space="preserve"> cenu indekss attiecībā pret pēdējo nomas maksas izmaiņas dienu pārsniedz 10 %. Nomas maksas paaugstinājumu nosaka sākot ar trešo nomas gadu, atbilstoši CSP sniegtajiem patēriņa cenu indeksiem; </w:t>
      </w:r>
    </w:p>
    <w:p w:rsidR="004035F1" w:rsidRPr="00E03A43" w:rsidRDefault="004035F1" w:rsidP="004035F1">
      <w:pPr>
        <w:pStyle w:val="BodyText"/>
        <w:numPr>
          <w:ilvl w:val="2"/>
          <w:numId w:val="15"/>
        </w:numPr>
        <w:spacing w:after="120"/>
        <w:ind w:left="1276" w:hanging="709"/>
        <w:jc w:val="both"/>
        <w:rPr>
          <w:color w:val="auto"/>
          <w:sz w:val="22"/>
          <w:szCs w:val="22"/>
        </w:rPr>
      </w:pPr>
      <w:r w:rsidRPr="00E03A43">
        <w:rPr>
          <w:sz w:val="22"/>
          <w:szCs w:val="22"/>
        </w:rPr>
        <w:t xml:space="preserve">ja saskaņā ar normatīvajiem aktiem tiek no jauna ieviesti vai palielināti nodokļi, nodevas, ar nodokli apliekamais objekts vai tā vērtība. </w:t>
      </w:r>
      <w:r>
        <w:rPr>
          <w:sz w:val="22"/>
          <w:szCs w:val="22"/>
        </w:rPr>
        <w:t xml:space="preserve">Šādā </w:t>
      </w:r>
      <w:r w:rsidRPr="00E03A43">
        <w:rPr>
          <w:sz w:val="22"/>
          <w:szCs w:val="22"/>
        </w:rPr>
        <w:t>gadījum</w:t>
      </w:r>
      <w:r>
        <w:rPr>
          <w:sz w:val="22"/>
          <w:szCs w:val="22"/>
        </w:rPr>
        <w:t>ā</w:t>
      </w:r>
      <w:r w:rsidRPr="00E03A43">
        <w:rPr>
          <w:sz w:val="22"/>
          <w:szCs w:val="22"/>
        </w:rPr>
        <w:t xml:space="preserve"> Telpu nomas maksas apmērs tiek mainīts sākot ar dienu, kāda noteikta attiecīgajos normatīvajos aktos, vai ar datumu, kad mainījusies nekustamā īpašuma nodokļa likme vai apmērs, vai nekustamā īpašuma kadastrālā vērtība. </w:t>
      </w:r>
    </w:p>
    <w:p w:rsidR="004035F1" w:rsidRPr="00E03A43" w:rsidRDefault="004035F1" w:rsidP="004035F1">
      <w:pPr>
        <w:widowControl w:val="0"/>
        <w:numPr>
          <w:ilvl w:val="1"/>
          <w:numId w:val="15"/>
        </w:numPr>
        <w:tabs>
          <w:tab w:val="left" w:pos="567"/>
        </w:tabs>
        <w:suppressAutoHyphens w:val="0"/>
        <w:autoSpaceDE w:val="0"/>
        <w:autoSpaceDN w:val="0"/>
        <w:adjustRightInd w:val="0"/>
        <w:spacing w:after="120"/>
        <w:ind w:left="567" w:hanging="567"/>
        <w:rPr>
          <w:sz w:val="22"/>
          <w:szCs w:val="22"/>
        </w:rPr>
      </w:pPr>
      <w:r w:rsidRPr="00E03A43">
        <w:rPr>
          <w:spacing w:val="-4"/>
          <w:sz w:val="22"/>
          <w:szCs w:val="22"/>
        </w:rPr>
        <w:t xml:space="preserve">Līguma darbības laikā, pamatojoties uz Izpildītāja ierosinājumu, Pasūtītājam ir tiesības samazināt nomas maksu, ja nekustamā īpašuma tirgus segmentā pastāv nomas objektu pieprasījuma un nomas maksu samazinājuma tendence. Nomas maksu nesamazina pirmajā gadā pēc Līguma noslēgšanas. </w:t>
      </w:r>
    </w:p>
    <w:p w:rsidR="004035F1" w:rsidRPr="00E03A43" w:rsidRDefault="004035F1" w:rsidP="004035F1">
      <w:pPr>
        <w:widowControl w:val="0"/>
        <w:numPr>
          <w:ilvl w:val="1"/>
          <w:numId w:val="15"/>
        </w:numPr>
        <w:tabs>
          <w:tab w:val="left" w:pos="567"/>
        </w:tabs>
        <w:suppressAutoHyphens w:val="0"/>
        <w:autoSpaceDE w:val="0"/>
        <w:autoSpaceDN w:val="0"/>
        <w:adjustRightInd w:val="0"/>
        <w:spacing w:after="120"/>
        <w:ind w:left="567" w:hanging="567"/>
        <w:rPr>
          <w:sz w:val="22"/>
          <w:szCs w:val="22"/>
        </w:rPr>
      </w:pPr>
      <w:r w:rsidRPr="00E03A43">
        <w:rPr>
          <w:sz w:val="22"/>
          <w:szCs w:val="22"/>
        </w:rPr>
        <w:t xml:space="preserve">Ja saskaņā ar Pasūtītāja vērtējumu Telpai ir nepieciešams remonts un Izpildītājs to ir veicis par saviem līdzekļiem, ievērojot normatīvo aktu prasības un ar Pasūtītāja iepriekšēju rakstisku piekrišanu un akceptētu izmaksu tāmi, tad pēc </w:t>
      </w:r>
      <w:r>
        <w:rPr>
          <w:sz w:val="22"/>
          <w:szCs w:val="22"/>
        </w:rPr>
        <w:t>remonta</w:t>
      </w:r>
      <w:r w:rsidRPr="00E03A43">
        <w:rPr>
          <w:sz w:val="22"/>
          <w:szCs w:val="22"/>
        </w:rPr>
        <w:t xml:space="preserve"> darbu pabeigšanas Pasūtītājs samazina nomas maksu proporcionāli Izpildītāja veiktajiem ieguldījumiem, ievērojot Civillikumā noteiktos nosacījumus par nepieciešamo un derīgo izdevumu atlīdzināšanu. Nomas maksu samazina, ja Pasūtītājs konstatē, ka Izpildītājs attiecīgos ieguldījumus </w:t>
      </w:r>
      <w:r>
        <w:rPr>
          <w:sz w:val="22"/>
          <w:szCs w:val="22"/>
        </w:rPr>
        <w:t xml:space="preserve">patiesi </w:t>
      </w:r>
      <w:r w:rsidRPr="00E03A43">
        <w:rPr>
          <w:sz w:val="22"/>
          <w:szCs w:val="22"/>
        </w:rPr>
        <w:t xml:space="preserve">ir veicis. </w:t>
      </w:r>
    </w:p>
    <w:p w:rsidR="004035F1" w:rsidRPr="00E03A43" w:rsidRDefault="004035F1" w:rsidP="004035F1">
      <w:pPr>
        <w:widowControl w:val="0"/>
        <w:numPr>
          <w:ilvl w:val="1"/>
          <w:numId w:val="15"/>
        </w:numPr>
        <w:tabs>
          <w:tab w:val="left" w:pos="567"/>
        </w:tabs>
        <w:suppressAutoHyphens w:val="0"/>
        <w:autoSpaceDE w:val="0"/>
        <w:autoSpaceDN w:val="0"/>
        <w:adjustRightInd w:val="0"/>
        <w:spacing w:after="120"/>
        <w:ind w:left="567" w:hanging="567"/>
        <w:rPr>
          <w:sz w:val="22"/>
          <w:szCs w:val="22"/>
        </w:rPr>
      </w:pPr>
      <w:r w:rsidRPr="00E03A43">
        <w:rPr>
          <w:sz w:val="22"/>
          <w:szCs w:val="22"/>
        </w:rPr>
        <w:t xml:space="preserve">Izpildītājam Telpas tiek nodotas lietošanā ar visām </w:t>
      </w:r>
      <w:r>
        <w:rPr>
          <w:sz w:val="22"/>
          <w:szCs w:val="22"/>
        </w:rPr>
        <w:t>taj</w:t>
      </w:r>
      <w:r w:rsidRPr="00E03A43">
        <w:rPr>
          <w:sz w:val="22"/>
          <w:szCs w:val="22"/>
        </w:rPr>
        <w:t xml:space="preserve">ās esošajām iekārtām un aprīkojumu (pielikums Nr.3), sastādot un parakstot Telpas nodošanas–pieņemšanas </w:t>
      </w:r>
      <w:smartTag w:uri="schemas-tilde-lv/tildestengine" w:element="veidnes">
        <w:smartTagPr>
          <w:attr w:name="baseform" w:val="akt|s"/>
          <w:attr w:name="id" w:val="-1"/>
          <w:attr w:name="text" w:val="aktu"/>
        </w:smartTagPr>
        <w:r w:rsidRPr="00E03A43">
          <w:rPr>
            <w:sz w:val="22"/>
            <w:szCs w:val="22"/>
          </w:rPr>
          <w:t>aktu</w:t>
        </w:r>
      </w:smartTag>
      <w:r w:rsidRPr="00E03A43">
        <w:rPr>
          <w:sz w:val="22"/>
          <w:szCs w:val="22"/>
        </w:rPr>
        <w:t xml:space="preserve">, kas kļūst par Līguma neatņemamu sastāvdaļu. Parakstot aktu, Pasūtītājs apliecina, ka Telpu un tajās esošo iekārtu un aprīkojuma tehniskais stāvoklis tam ir zināms un pret to nav pretenziju. Puses apņemas parakstīt Telpu nodošanas–pieņemšanas </w:t>
      </w:r>
      <w:smartTag w:uri="schemas-tilde-lv/tildestengine" w:element="veidnes">
        <w:smartTagPr>
          <w:attr w:name="text" w:val="aktu"/>
          <w:attr w:name="id" w:val="-1"/>
          <w:attr w:name="baseform" w:val="akt|s"/>
        </w:smartTagPr>
        <w:r w:rsidRPr="00E03A43">
          <w:rPr>
            <w:sz w:val="22"/>
            <w:szCs w:val="22"/>
          </w:rPr>
          <w:t>aktu</w:t>
        </w:r>
      </w:smartTag>
      <w:r w:rsidRPr="00E03A43">
        <w:rPr>
          <w:sz w:val="22"/>
          <w:szCs w:val="22"/>
        </w:rPr>
        <w:t xml:space="preserve"> 10 darba dienu laikā no </w:t>
      </w:r>
      <w:smartTag w:uri="schemas-tilde-lv/tildestengine" w:element="veidnes">
        <w:smartTagPr>
          <w:attr w:name="text" w:val="Līguma"/>
          <w:attr w:name="id" w:val="-1"/>
          <w:attr w:name="baseform" w:val="līgum|s"/>
        </w:smartTagPr>
        <w:r w:rsidRPr="00E03A43">
          <w:rPr>
            <w:sz w:val="22"/>
            <w:szCs w:val="22"/>
          </w:rPr>
          <w:t>Līguma</w:t>
        </w:r>
      </w:smartTag>
      <w:r w:rsidRPr="00E03A43">
        <w:rPr>
          <w:sz w:val="22"/>
          <w:szCs w:val="22"/>
        </w:rPr>
        <w:t xml:space="preserve"> spēkā stāšanās dienas. </w:t>
      </w:r>
    </w:p>
    <w:p w:rsidR="004035F1" w:rsidRPr="00E03A43" w:rsidRDefault="004035F1" w:rsidP="004035F1">
      <w:pPr>
        <w:widowControl w:val="0"/>
        <w:numPr>
          <w:ilvl w:val="1"/>
          <w:numId w:val="15"/>
        </w:numPr>
        <w:tabs>
          <w:tab w:val="left" w:pos="567"/>
        </w:tabs>
        <w:suppressAutoHyphens w:val="0"/>
        <w:autoSpaceDE w:val="0"/>
        <w:autoSpaceDN w:val="0"/>
        <w:adjustRightInd w:val="0"/>
        <w:spacing w:after="120"/>
        <w:ind w:left="567" w:hanging="567"/>
        <w:rPr>
          <w:sz w:val="22"/>
          <w:szCs w:val="22"/>
        </w:rPr>
      </w:pPr>
      <w:r w:rsidRPr="00E03A43">
        <w:rPr>
          <w:sz w:val="22"/>
          <w:szCs w:val="22"/>
        </w:rPr>
        <w:t xml:space="preserve">Vienlaikus ar Telpu nodošanas-pieņemšanas akta parakstīšanas brīdi, Pasūtītājs nodod Izpildītājam Telpu atslēgas un iepazīstina Izpildītāju ar Telpās esošo iekārtu un aprīkojumu lietošanas noteikumiem. </w:t>
      </w:r>
    </w:p>
    <w:p w:rsidR="004035F1" w:rsidRDefault="004035F1" w:rsidP="004035F1">
      <w:pPr>
        <w:widowControl w:val="0"/>
        <w:numPr>
          <w:ilvl w:val="1"/>
          <w:numId w:val="15"/>
        </w:numPr>
        <w:tabs>
          <w:tab w:val="left" w:pos="567"/>
        </w:tabs>
        <w:suppressAutoHyphens w:val="0"/>
        <w:autoSpaceDE w:val="0"/>
        <w:autoSpaceDN w:val="0"/>
        <w:adjustRightInd w:val="0"/>
        <w:ind w:left="567" w:hanging="567"/>
        <w:rPr>
          <w:sz w:val="22"/>
          <w:szCs w:val="22"/>
        </w:rPr>
      </w:pPr>
      <w:r w:rsidRPr="00E03A43">
        <w:rPr>
          <w:sz w:val="22"/>
          <w:szCs w:val="22"/>
        </w:rPr>
        <w:t xml:space="preserve">Izpildītāja pienākumi: </w:t>
      </w:r>
    </w:p>
    <w:p w:rsidR="004035F1" w:rsidRDefault="004035F1" w:rsidP="004035F1">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color w:val="000000"/>
          <w:spacing w:val="-4"/>
          <w:sz w:val="22"/>
          <w:szCs w:val="22"/>
        </w:rPr>
        <w:t xml:space="preserve">lietot Telpas, </w:t>
      </w:r>
      <w:r w:rsidRPr="00E51ABE">
        <w:rPr>
          <w:sz w:val="22"/>
          <w:szCs w:val="22"/>
        </w:rPr>
        <w:t>iekārtas un aprīkojumu</w:t>
      </w:r>
      <w:r w:rsidRPr="00E51ABE">
        <w:rPr>
          <w:color w:val="000000"/>
          <w:spacing w:val="-4"/>
          <w:sz w:val="22"/>
          <w:szCs w:val="22"/>
        </w:rPr>
        <w:t xml:space="preserve"> Pakalpojuma nodrošināšanai; </w:t>
      </w:r>
    </w:p>
    <w:p w:rsidR="004035F1" w:rsidRDefault="004035F1" w:rsidP="004035F1">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pacing w:val="-4"/>
          <w:sz w:val="22"/>
          <w:szCs w:val="22"/>
        </w:rPr>
        <w:t>nodrošināt Telpu lietošanu atbilstoši sanitārās, vides aizsardzības, ugunsdrošības, darba drošības u.c. normatīvu, valsts un pašvaldību dienestu, kā arī spēkā esošo tiesību aktu prasībām;</w:t>
      </w:r>
    </w:p>
    <w:p w:rsidR="004035F1" w:rsidRDefault="004035F1" w:rsidP="004035F1">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color w:val="000000"/>
          <w:spacing w:val="-4"/>
          <w:sz w:val="22"/>
          <w:szCs w:val="22"/>
        </w:rPr>
        <w:t>neveikt prettiesisk</w:t>
      </w:r>
      <w:r>
        <w:rPr>
          <w:color w:val="000000"/>
          <w:spacing w:val="-4"/>
          <w:sz w:val="22"/>
          <w:szCs w:val="22"/>
        </w:rPr>
        <w:t>a</w:t>
      </w:r>
      <w:r w:rsidRPr="00E51ABE">
        <w:rPr>
          <w:color w:val="000000"/>
          <w:spacing w:val="-4"/>
          <w:sz w:val="22"/>
          <w:szCs w:val="22"/>
        </w:rPr>
        <w:t>s darbības vai darbības, kas rad</w:t>
      </w:r>
      <w:r>
        <w:rPr>
          <w:color w:val="000000"/>
          <w:spacing w:val="-4"/>
          <w:sz w:val="22"/>
          <w:szCs w:val="22"/>
        </w:rPr>
        <w:t>a</w:t>
      </w:r>
      <w:r w:rsidRPr="00E51ABE">
        <w:rPr>
          <w:color w:val="000000"/>
          <w:spacing w:val="-4"/>
          <w:sz w:val="22"/>
          <w:szCs w:val="22"/>
        </w:rPr>
        <w:t xml:space="preserve"> paaugstinātas bīstamības risku, kā arī savu iespēju robežās nepieļau</w:t>
      </w:r>
      <w:r>
        <w:rPr>
          <w:color w:val="000000"/>
          <w:spacing w:val="-4"/>
          <w:sz w:val="22"/>
          <w:szCs w:val="22"/>
        </w:rPr>
        <w:t>t</w:t>
      </w:r>
      <w:r w:rsidRPr="00E51ABE">
        <w:rPr>
          <w:color w:val="000000"/>
          <w:spacing w:val="-4"/>
          <w:sz w:val="22"/>
          <w:szCs w:val="22"/>
        </w:rPr>
        <w:t xml:space="preserve"> šādas darbības no trešo personu puses;</w:t>
      </w:r>
    </w:p>
    <w:p w:rsidR="004035F1" w:rsidRPr="00E51ABE" w:rsidRDefault="004035F1" w:rsidP="004035F1">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z w:val="22"/>
          <w:szCs w:val="22"/>
        </w:rPr>
        <w:t xml:space="preserve">izvietot Telpās Izpildītājam piederošo inventāru, aprīkojumu u.c. lietas, kas ir nepieciešamas Pakalpojuma nodrošināšanai;  </w:t>
      </w:r>
    </w:p>
    <w:p w:rsidR="004035F1" w:rsidRDefault="004035F1" w:rsidP="004035F1">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pacing w:val="-4"/>
          <w:sz w:val="22"/>
          <w:szCs w:val="22"/>
        </w:rPr>
        <w:t>avārijas gadījumā Telpās nekavējoties veikt iespējamos</w:t>
      </w:r>
      <w:r>
        <w:rPr>
          <w:spacing w:val="-4"/>
          <w:sz w:val="22"/>
          <w:szCs w:val="22"/>
        </w:rPr>
        <w:t xml:space="preserve"> un</w:t>
      </w:r>
      <w:r w:rsidRPr="00E51ABE">
        <w:rPr>
          <w:spacing w:val="-4"/>
          <w:sz w:val="22"/>
          <w:szCs w:val="22"/>
        </w:rPr>
        <w:t xml:space="preserve"> neatliekamos pasākumus avārijas novēršanai un </w:t>
      </w:r>
      <w:r>
        <w:rPr>
          <w:spacing w:val="-4"/>
          <w:sz w:val="22"/>
          <w:szCs w:val="22"/>
        </w:rPr>
        <w:t>tās</w:t>
      </w:r>
      <w:r w:rsidRPr="00E51ABE">
        <w:rPr>
          <w:spacing w:val="-4"/>
          <w:sz w:val="22"/>
          <w:szCs w:val="22"/>
        </w:rPr>
        <w:t xml:space="preserve"> seku mazināšanai, ziņo</w:t>
      </w:r>
      <w:r>
        <w:rPr>
          <w:spacing w:val="-4"/>
          <w:sz w:val="22"/>
          <w:szCs w:val="22"/>
        </w:rPr>
        <w:t>t</w:t>
      </w:r>
      <w:r w:rsidRPr="00E51ABE">
        <w:rPr>
          <w:spacing w:val="-4"/>
          <w:sz w:val="22"/>
          <w:szCs w:val="22"/>
        </w:rPr>
        <w:t xml:space="preserve"> par to attiecīgajiem dienestiem un Pasūtītājam, piedal</w:t>
      </w:r>
      <w:r>
        <w:rPr>
          <w:spacing w:val="-4"/>
          <w:sz w:val="22"/>
          <w:szCs w:val="22"/>
        </w:rPr>
        <w:t>īties</w:t>
      </w:r>
      <w:r w:rsidRPr="00E51ABE">
        <w:rPr>
          <w:spacing w:val="-4"/>
          <w:sz w:val="22"/>
          <w:szCs w:val="22"/>
        </w:rPr>
        <w:t xml:space="preserve"> apsekošanas akta sastādīšanā; </w:t>
      </w:r>
    </w:p>
    <w:p w:rsidR="004035F1" w:rsidRDefault="004035F1" w:rsidP="004035F1">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z w:val="22"/>
          <w:szCs w:val="22"/>
        </w:rPr>
        <w:lastRenderedPageBreak/>
        <w:t>maksāt noteiktajos termiņos un apmērā nomas maksu, komunālos maksājumus un nekustamā īpašuma nodokli;</w:t>
      </w:r>
    </w:p>
    <w:p w:rsidR="004035F1" w:rsidRDefault="004035F1" w:rsidP="004035F1">
      <w:pPr>
        <w:widowControl w:val="0"/>
        <w:numPr>
          <w:ilvl w:val="2"/>
          <w:numId w:val="15"/>
        </w:numPr>
        <w:tabs>
          <w:tab w:val="left" w:pos="1418"/>
        </w:tabs>
        <w:suppressAutoHyphens w:val="0"/>
        <w:autoSpaceDE w:val="0"/>
        <w:autoSpaceDN w:val="0"/>
        <w:adjustRightInd w:val="0"/>
        <w:ind w:left="1418" w:hanging="851"/>
        <w:rPr>
          <w:sz w:val="22"/>
          <w:szCs w:val="22"/>
        </w:rPr>
      </w:pPr>
      <w:r>
        <w:rPr>
          <w:sz w:val="22"/>
          <w:szCs w:val="22"/>
        </w:rPr>
        <w:t>ne</w:t>
      </w:r>
      <w:r w:rsidRPr="00E51ABE">
        <w:rPr>
          <w:sz w:val="22"/>
          <w:szCs w:val="22"/>
        </w:rPr>
        <w:t>veikt Telpu pārplānošanu vai pārbūvi bez Pasūtītāja</w:t>
      </w:r>
      <w:r>
        <w:rPr>
          <w:sz w:val="22"/>
          <w:szCs w:val="22"/>
        </w:rPr>
        <w:t xml:space="preserve"> rakstiskas piekrišanas;</w:t>
      </w:r>
    </w:p>
    <w:p w:rsidR="004035F1" w:rsidRDefault="004035F1" w:rsidP="004035F1">
      <w:pPr>
        <w:widowControl w:val="0"/>
        <w:numPr>
          <w:ilvl w:val="2"/>
          <w:numId w:val="15"/>
        </w:numPr>
        <w:tabs>
          <w:tab w:val="left" w:pos="1418"/>
        </w:tabs>
        <w:suppressAutoHyphens w:val="0"/>
        <w:autoSpaceDE w:val="0"/>
        <w:autoSpaceDN w:val="0"/>
        <w:adjustRightInd w:val="0"/>
        <w:ind w:left="1418" w:hanging="851"/>
        <w:rPr>
          <w:sz w:val="22"/>
          <w:szCs w:val="22"/>
        </w:rPr>
      </w:pPr>
      <w:r>
        <w:rPr>
          <w:sz w:val="22"/>
          <w:szCs w:val="22"/>
        </w:rPr>
        <w:t>ne</w:t>
      </w:r>
      <w:r w:rsidRPr="00E51ABE">
        <w:rPr>
          <w:sz w:val="22"/>
          <w:szCs w:val="22"/>
        </w:rPr>
        <w:t xml:space="preserve">nodot Telpas vai to daļu apakšnomā; </w:t>
      </w:r>
    </w:p>
    <w:p w:rsidR="004035F1" w:rsidRDefault="004035F1" w:rsidP="004035F1">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z w:val="22"/>
          <w:szCs w:val="22"/>
        </w:rPr>
        <w:t xml:space="preserve">nodrošināt pielikumā Nr.3 uzskaitīto materiālo vērtību atrašanos </w:t>
      </w:r>
      <w:r>
        <w:rPr>
          <w:sz w:val="22"/>
          <w:szCs w:val="22"/>
        </w:rPr>
        <w:t xml:space="preserve">iestādē </w:t>
      </w:r>
      <w:r w:rsidRPr="00E51ABE">
        <w:rPr>
          <w:sz w:val="22"/>
          <w:szCs w:val="22"/>
        </w:rPr>
        <w:t>un saudzīgu izturēšanos pret tām;</w:t>
      </w:r>
    </w:p>
    <w:p w:rsidR="004035F1" w:rsidRPr="00E51ABE" w:rsidRDefault="004035F1" w:rsidP="004035F1">
      <w:pPr>
        <w:widowControl w:val="0"/>
        <w:numPr>
          <w:ilvl w:val="2"/>
          <w:numId w:val="15"/>
        </w:numPr>
        <w:tabs>
          <w:tab w:val="left" w:pos="1418"/>
        </w:tabs>
        <w:suppressAutoHyphens w:val="0"/>
        <w:autoSpaceDE w:val="0"/>
        <w:autoSpaceDN w:val="0"/>
        <w:adjustRightInd w:val="0"/>
        <w:ind w:left="1418" w:hanging="851"/>
        <w:rPr>
          <w:sz w:val="22"/>
          <w:szCs w:val="22"/>
        </w:rPr>
      </w:pPr>
      <w:r w:rsidRPr="00E51ABE">
        <w:rPr>
          <w:spacing w:val="-4"/>
          <w:sz w:val="22"/>
          <w:szCs w:val="22"/>
        </w:rPr>
        <w:t>gādāt</w:t>
      </w:r>
      <w:r w:rsidRPr="00E51ABE">
        <w:rPr>
          <w:sz w:val="22"/>
          <w:szCs w:val="22"/>
        </w:rPr>
        <w:t xml:space="preserve"> </w:t>
      </w:r>
      <w:r w:rsidRPr="00E51ABE">
        <w:rPr>
          <w:spacing w:val="-3"/>
          <w:sz w:val="22"/>
          <w:szCs w:val="22"/>
        </w:rPr>
        <w:t>par zaudējumu novēršanu</w:t>
      </w:r>
      <w:r w:rsidRPr="00E51ABE">
        <w:rPr>
          <w:sz w:val="22"/>
          <w:szCs w:val="22"/>
        </w:rPr>
        <w:t xml:space="preserve"> un </w:t>
      </w:r>
      <w:r w:rsidRPr="00E51ABE">
        <w:rPr>
          <w:spacing w:val="-2"/>
          <w:sz w:val="22"/>
          <w:szCs w:val="22"/>
        </w:rPr>
        <w:t>savlaicīgi ziņot Pasūtītājam par visiem apstākļiem, kas apdraud tam nodoto materiālo vērtību saglabāšanu;</w:t>
      </w:r>
    </w:p>
    <w:p w:rsidR="004035F1" w:rsidRDefault="004035F1" w:rsidP="004035F1">
      <w:pPr>
        <w:numPr>
          <w:ilvl w:val="2"/>
          <w:numId w:val="15"/>
        </w:numPr>
        <w:shd w:val="clear" w:color="auto" w:fill="FFFFFF"/>
        <w:suppressAutoHyphens w:val="0"/>
        <w:spacing w:line="264" w:lineRule="exact"/>
        <w:ind w:left="1418" w:hanging="851"/>
        <w:rPr>
          <w:sz w:val="22"/>
          <w:szCs w:val="22"/>
        </w:rPr>
      </w:pPr>
      <w:r w:rsidRPr="00E03A43">
        <w:rPr>
          <w:spacing w:val="-5"/>
          <w:sz w:val="22"/>
          <w:szCs w:val="22"/>
        </w:rPr>
        <w:t>piedalīties nodoto materiālo vērtību inventarizācijā;</w:t>
      </w:r>
      <w:r w:rsidRPr="00E03A43">
        <w:rPr>
          <w:sz w:val="22"/>
          <w:szCs w:val="22"/>
        </w:rPr>
        <w:t xml:space="preserve"> </w:t>
      </w:r>
    </w:p>
    <w:p w:rsidR="004035F1" w:rsidRPr="00E03A43" w:rsidRDefault="004035F1" w:rsidP="004035F1">
      <w:pPr>
        <w:numPr>
          <w:ilvl w:val="2"/>
          <w:numId w:val="15"/>
        </w:numPr>
        <w:shd w:val="clear" w:color="auto" w:fill="FFFFFF"/>
        <w:suppressAutoHyphens w:val="0"/>
        <w:spacing w:line="264" w:lineRule="exact"/>
        <w:ind w:left="1418" w:hanging="851"/>
        <w:rPr>
          <w:sz w:val="22"/>
          <w:szCs w:val="22"/>
        </w:rPr>
      </w:pPr>
      <w:r w:rsidRPr="00E03A43">
        <w:rPr>
          <w:sz w:val="22"/>
          <w:szCs w:val="22"/>
        </w:rPr>
        <w:t>pēc Līguma termiņa beigām vai Līgumam izbeidzoties pirms termiņa, nodot Pasūtītājam iepriekš Izpildītājam nodotās materiālās vērtības, abpusēji parakstot nodošanas–pieņemšanas aktu, norād</w:t>
      </w:r>
      <w:r>
        <w:rPr>
          <w:sz w:val="22"/>
          <w:szCs w:val="22"/>
        </w:rPr>
        <w:t>ot</w:t>
      </w:r>
      <w:r w:rsidRPr="00E03A43">
        <w:rPr>
          <w:sz w:val="22"/>
          <w:szCs w:val="22"/>
        </w:rPr>
        <w:t xml:space="preserve"> materiālo vērtību faktisko stāvokli</w:t>
      </w:r>
      <w:r>
        <w:rPr>
          <w:sz w:val="22"/>
          <w:szCs w:val="22"/>
        </w:rPr>
        <w:t xml:space="preserve"> </w:t>
      </w:r>
      <w:r w:rsidRPr="00E03A43">
        <w:rPr>
          <w:sz w:val="22"/>
          <w:szCs w:val="22"/>
        </w:rPr>
        <w:t>salīdzinājumā ar 3.1</w:t>
      </w:r>
      <w:r>
        <w:rPr>
          <w:sz w:val="22"/>
          <w:szCs w:val="22"/>
        </w:rPr>
        <w:t>3</w:t>
      </w:r>
      <w:r w:rsidRPr="00E03A43">
        <w:rPr>
          <w:sz w:val="22"/>
          <w:szCs w:val="22"/>
        </w:rPr>
        <w:t>.punktā minētajā aktā norādīto. Vērtējot materiālo vērtību stāvokli, tiek ņemts vērā to dabiskais nolietojums. Ja Līguma darbības laikā kāda no materiālām vērtībām ir bojāta tādā mērā, ka nav atjaunojama, Pušu pilnvarotās personas par to sastāda attiecīgu aktu.</w:t>
      </w:r>
    </w:p>
    <w:p w:rsidR="004035F1" w:rsidRPr="00E03A43" w:rsidRDefault="004035F1" w:rsidP="004035F1">
      <w:pPr>
        <w:pStyle w:val="BodyText"/>
        <w:numPr>
          <w:ilvl w:val="1"/>
          <w:numId w:val="15"/>
        </w:numPr>
        <w:spacing w:before="120" w:after="120"/>
        <w:ind w:left="567" w:hanging="567"/>
        <w:jc w:val="both"/>
        <w:rPr>
          <w:color w:val="auto"/>
          <w:sz w:val="22"/>
          <w:szCs w:val="22"/>
        </w:rPr>
      </w:pPr>
      <w:r w:rsidRPr="00E03A43">
        <w:rPr>
          <w:color w:val="auto"/>
          <w:sz w:val="22"/>
          <w:szCs w:val="22"/>
        </w:rPr>
        <w:t>Izpildītājs</w:t>
      </w:r>
      <w:r w:rsidRPr="00E03A43">
        <w:rPr>
          <w:color w:val="auto"/>
          <w:spacing w:val="-1"/>
          <w:sz w:val="22"/>
          <w:szCs w:val="22"/>
        </w:rPr>
        <w:t xml:space="preserve"> ir pilnā apmērā materiāli atbildīgs par zaudējumiem, </w:t>
      </w:r>
      <w:r w:rsidRPr="00E03A43">
        <w:rPr>
          <w:color w:val="auto"/>
          <w:spacing w:val="-3"/>
          <w:sz w:val="22"/>
          <w:szCs w:val="22"/>
        </w:rPr>
        <w:t xml:space="preserve">kas radušies Pasūtītājam Izpildītāja tīšas </w:t>
      </w:r>
      <w:r w:rsidRPr="00E03A43">
        <w:rPr>
          <w:color w:val="auto"/>
          <w:sz w:val="22"/>
          <w:szCs w:val="22"/>
        </w:rPr>
        <w:t xml:space="preserve">darbības, bezdarbības vai rupjas neuzmanības rezultātā. </w:t>
      </w:r>
    </w:p>
    <w:p w:rsidR="004035F1" w:rsidRPr="00E03A43" w:rsidRDefault="004035F1" w:rsidP="004035F1">
      <w:pPr>
        <w:pStyle w:val="BodyText"/>
        <w:numPr>
          <w:ilvl w:val="1"/>
          <w:numId w:val="15"/>
        </w:numPr>
        <w:spacing w:before="120" w:after="120"/>
        <w:ind w:left="567" w:hanging="567"/>
        <w:jc w:val="both"/>
        <w:rPr>
          <w:color w:val="auto"/>
          <w:sz w:val="22"/>
          <w:szCs w:val="22"/>
        </w:rPr>
      </w:pPr>
      <w:r w:rsidRPr="00E03A43">
        <w:rPr>
          <w:color w:val="auto"/>
          <w:sz w:val="22"/>
          <w:szCs w:val="22"/>
        </w:rPr>
        <w:t>Ja Līguma darbības laikā kādai no materiālām vērtībām dabiskā nolietojuma dēļ nepieciešams remonts, kas nepārsniedz EUR 1</w:t>
      </w:r>
      <w:r>
        <w:rPr>
          <w:color w:val="auto"/>
          <w:sz w:val="22"/>
          <w:szCs w:val="22"/>
        </w:rPr>
        <w:t>0</w:t>
      </w:r>
      <w:r w:rsidRPr="00E03A43">
        <w:rPr>
          <w:color w:val="auto"/>
          <w:sz w:val="22"/>
          <w:szCs w:val="22"/>
        </w:rPr>
        <w:t xml:space="preserve">0,00, tajā skaitā PVN, remonta izmaksas sedz Izpildītājs. </w:t>
      </w:r>
    </w:p>
    <w:p w:rsidR="004035F1" w:rsidRDefault="004035F1" w:rsidP="004035F1">
      <w:pPr>
        <w:pStyle w:val="BodyText"/>
        <w:numPr>
          <w:ilvl w:val="1"/>
          <w:numId w:val="15"/>
        </w:numPr>
        <w:spacing w:before="120" w:after="120"/>
        <w:ind w:left="567" w:hanging="567"/>
        <w:jc w:val="both"/>
        <w:rPr>
          <w:color w:val="auto"/>
          <w:sz w:val="22"/>
          <w:szCs w:val="22"/>
        </w:rPr>
      </w:pPr>
      <w:r w:rsidRPr="00E03A43">
        <w:rPr>
          <w:color w:val="auto"/>
          <w:sz w:val="22"/>
          <w:szCs w:val="22"/>
        </w:rPr>
        <w:t>Ja remonta izmaksas dabiskā nolietojuma dēļ pārsniedz EUR 1</w:t>
      </w:r>
      <w:r>
        <w:rPr>
          <w:color w:val="auto"/>
          <w:sz w:val="22"/>
          <w:szCs w:val="22"/>
        </w:rPr>
        <w:t>0</w:t>
      </w:r>
      <w:r w:rsidRPr="00E03A43">
        <w:rPr>
          <w:color w:val="auto"/>
          <w:sz w:val="22"/>
          <w:szCs w:val="22"/>
        </w:rPr>
        <w:t>0,00, tajā skaitā PVN, izmaksas sedz Izpildītājs, bet Pasūtītājs ir tiesīgs atrēķināt izmaksas no nomas maksas nākamajā mēnesī, par ko Pušu pilnvarotās personas sastāda defektu aktu un saskaņo remonta izmaksu tāmi. Strīdus gadījumā Pusēm ir tiesības pieaicināt ekspertu.</w:t>
      </w:r>
    </w:p>
    <w:p w:rsidR="004035F1" w:rsidRPr="00E51ABE" w:rsidRDefault="004035F1" w:rsidP="004035F1">
      <w:pPr>
        <w:pStyle w:val="BodyText"/>
        <w:numPr>
          <w:ilvl w:val="1"/>
          <w:numId w:val="15"/>
        </w:numPr>
        <w:ind w:left="567" w:hanging="567"/>
        <w:jc w:val="both"/>
        <w:rPr>
          <w:color w:val="auto"/>
          <w:sz w:val="22"/>
          <w:szCs w:val="22"/>
        </w:rPr>
      </w:pPr>
      <w:r w:rsidRPr="00E51ABE">
        <w:rPr>
          <w:sz w:val="22"/>
          <w:szCs w:val="22"/>
        </w:rPr>
        <w:t xml:space="preserve">Pasūtītāja pienākumi: </w:t>
      </w:r>
    </w:p>
    <w:p w:rsidR="004035F1" w:rsidRPr="00E51ABE" w:rsidRDefault="004035F1" w:rsidP="004035F1">
      <w:pPr>
        <w:pStyle w:val="BodyText"/>
        <w:numPr>
          <w:ilvl w:val="2"/>
          <w:numId w:val="15"/>
        </w:numPr>
        <w:ind w:left="1276" w:hanging="709"/>
        <w:jc w:val="both"/>
        <w:rPr>
          <w:color w:val="auto"/>
          <w:sz w:val="22"/>
          <w:szCs w:val="22"/>
        </w:rPr>
      </w:pPr>
      <w:r w:rsidRPr="00E51ABE">
        <w:rPr>
          <w:sz w:val="22"/>
          <w:szCs w:val="22"/>
        </w:rPr>
        <w:t>nodrošināt Izpildītājam iespēju netraucēti lietot Telpas un koplietošanas telpas. Pasūtītājs nedrīkst apgrūtināt Izpildītāja personāla brīvu piekļūšanu ēkā un Telpās. Pasūtītājam</w:t>
      </w:r>
      <w:r w:rsidRPr="00E51ABE">
        <w:rPr>
          <w:color w:val="FF0000"/>
          <w:sz w:val="22"/>
          <w:szCs w:val="22"/>
        </w:rPr>
        <w:t xml:space="preserve"> </w:t>
      </w:r>
      <w:r w:rsidRPr="00E51ABE">
        <w:rPr>
          <w:sz w:val="22"/>
          <w:szCs w:val="22"/>
        </w:rPr>
        <w:t xml:space="preserve">nav tiesības ierobežot Izpildītājam ar Līgumu piešķirtās tiesības uz Telpām vai to daļu, kā arī iejaukties Izpildītāja saimnieciskajā darbībā, ja Izpildītājs izpilda un ievēro visus Līguma noteikumus; </w:t>
      </w:r>
    </w:p>
    <w:p w:rsidR="004035F1" w:rsidRPr="00E51ABE" w:rsidRDefault="004035F1" w:rsidP="004035F1">
      <w:pPr>
        <w:pStyle w:val="BodyText"/>
        <w:numPr>
          <w:ilvl w:val="2"/>
          <w:numId w:val="15"/>
        </w:numPr>
        <w:ind w:left="1276" w:hanging="709"/>
        <w:jc w:val="both"/>
        <w:rPr>
          <w:color w:val="auto"/>
          <w:sz w:val="22"/>
          <w:szCs w:val="22"/>
        </w:rPr>
      </w:pPr>
      <w:r w:rsidRPr="00E51ABE">
        <w:rPr>
          <w:sz w:val="22"/>
          <w:szCs w:val="22"/>
        </w:rPr>
        <w:t>patstāvīgi nodrošināt ēkas komunikāciju un komunālo sistēmu apsaimniekošanu un uzturēšanu kārtībā, vai arī noslēdzot attiecīgus apsaimniekošanas līgumus, tostarp attiecībā uz ugunsdrošības un apsardzes ierīcēm, elektrības iekārtām, kanalizācijas, ūdensapgādes un citām sistēmām;</w:t>
      </w:r>
    </w:p>
    <w:p w:rsidR="004035F1" w:rsidRPr="00E51ABE" w:rsidRDefault="004035F1" w:rsidP="004035F1">
      <w:pPr>
        <w:pStyle w:val="BodyText"/>
        <w:numPr>
          <w:ilvl w:val="2"/>
          <w:numId w:val="15"/>
        </w:numPr>
        <w:ind w:left="1276" w:hanging="709"/>
        <w:jc w:val="both"/>
        <w:rPr>
          <w:color w:val="auto"/>
          <w:sz w:val="22"/>
          <w:szCs w:val="22"/>
        </w:rPr>
      </w:pPr>
      <w:r w:rsidRPr="00E51ABE">
        <w:rPr>
          <w:sz w:val="22"/>
          <w:szCs w:val="22"/>
        </w:rPr>
        <w:t>nodrošināt Telpās netraucētu elektroenerģijas padevi, apkuri, ūdensapgādi un kanalizāciju, ja Izpildītājs ievēro to ekspluatācijas noteikumus, ciktāl tas ir atkarīgs no Pasūtītāja, pie kam Pasūtītājs nenes atbildību par padeves īslaicīgiem pārtraukumiem (ne vairāk par 1 stundu), ja tie nav notikuši Pasūtītāja vainas dēļ. Gadījumā, ja Pasūtītājs par minētiem pārtraukumiem ir brīdināts iepriekš un rakstiski nepaziņoja par tiem Izpildītājam, Pasūtītājs apņemas atbildēt par visiem Izpildītājam tiešiem zaudējumiem šajā sakarā;</w:t>
      </w:r>
    </w:p>
    <w:p w:rsidR="004035F1" w:rsidRPr="00E51ABE" w:rsidRDefault="004035F1" w:rsidP="004035F1">
      <w:pPr>
        <w:pStyle w:val="BodyText"/>
        <w:numPr>
          <w:ilvl w:val="2"/>
          <w:numId w:val="15"/>
        </w:numPr>
        <w:spacing w:after="120"/>
        <w:ind w:left="1276" w:hanging="709"/>
        <w:jc w:val="both"/>
        <w:rPr>
          <w:color w:val="auto"/>
          <w:sz w:val="22"/>
          <w:szCs w:val="22"/>
        </w:rPr>
      </w:pPr>
      <w:r w:rsidRPr="00E51ABE">
        <w:rPr>
          <w:sz w:val="22"/>
          <w:szCs w:val="22"/>
        </w:rPr>
        <w:t>Līgumā noteiktajā kārtībā piestādīt Izpildītājam rēķinu par nomas maksu, komunālajiem pakalpojumiem un paziņojumus par nekustamā īpašuma nodokli. </w:t>
      </w:r>
    </w:p>
    <w:p w:rsidR="004035F1" w:rsidRDefault="004035F1" w:rsidP="004035F1">
      <w:pPr>
        <w:numPr>
          <w:ilvl w:val="1"/>
          <w:numId w:val="15"/>
        </w:numPr>
        <w:suppressAutoHyphens w:val="0"/>
        <w:ind w:left="567" w:hanging="567"/>
        <w:rPr>
          <w:sz w:val="22"/>
          <w:szCs w:val="22"/>
        </w:rPr>
      </w:pPr>
      <w:r w:rsidRPr="00E03A43">
        <w:rPr>
          <w:sz w:val="22"/>
          <w:szCs w:val="22"/>
        </w:rPr>
        <w:t>Pasūtītāja tiesības:</w:t>
      </w:r>
    </w:p>
    <w:p w:rsidR="004035F1" w:rsidRDefault="004035F1" w:rsidP="004035F1">
      <w:pPr>
        <w:numPr>
          <w:ilvl w:val="2"/>
          <w:numId w:val="15"/>
        </w:numPr>
        <w:suppressAutoHyphens w:val="0"/>
        <w:ind w:left="1276" w:hanging="709"/>
        <w:rPr>
          <w:sz w:val="22"/>
          <w:szCs w:val="22"/>
        </w:rPr>
      </w:pPr>
      <w:r w:rsidRPr="00002A4D">
        <w:rPr>
          <w:sz w:val="22"/>
          <w:szCs w:val="22"/>
        </w:rPr>
        <w:t xml:space="preserve">apmeklēt Telpas, lai novērtētu tās stāvokli, pārbaudītu iekārtu funkcionēšanu un kontrolētu Līguma saistību izpildi, paziņojot par to Izpildītājam vismaz 3 darba dienas iepriekš; </w:t>
      </w:r>
    </w:p>
    <w:p w:rsidR="004035F1" w:rsidRDefault="004035F1" w:rsidP="004035F1">
      <w:pPr>
        <w:numPr>
          <w:ilvl w:val="2"/>
          <w:numId w:val="15"/>
        </w:numPr>
        <w:suppressAutoHyphens w:val="0"/>
        <w:ind w:left="1276" w:hanging="709"/>
        <w:rPr>
          <w:sz w:val="22"/>
          <w:szCs w:val="22"/>
        </w:rPr>
      </w:pPr>
      <w:r w:rsidRPr="00002A4D">
        <w:rPr>
          <w:sz w:val="22"/>
          <w:szCs w:val="22"/>
        </w:rPr>
        <w:t xml:space="preserve">iekļūt Telpās ārkārtējos vai avārijas gadījumos, iepriekš informējot par to Izpildītāju; </w:t>
      </w:r>
    </w:p>
    <w:p w:rsidR="004035F1" w:rsidRPr="00002A4D" w:rsidRDefault="004035F1" w:rsidP="004035F1">
      <w:pPr>
        <w:numPr>
          <w:ilvl w:val="2"/>
          <w:numId w:val="15"/>
        </w:numPr>
        <w:suppressAutoHyphens w:val="0"/>
        <w:spacing w:after="120"/>
        <w:ind w:left="1276" w:hanging="709"/>
        <w:rPr>
          <w:sz w:val="22"/>
          <w:szCs w:val="22"/>
        </w:rPr>
      </w:pPr>
      <w:r w:rsidRPr="00002A4D">
        <w:rPr>
          <w:sz w:val="22"/>
          <w:szCs w:val="22"/>
        </w:rPr>
        <w:t xml:space="preserve">prasīt Izpildītājam nekavējoties novērst tā darbības vai bezdarbības dēļ radīto Līguma nosacījumu pārkāpumu sekas un atlīdzināt radītos zaudējumus; </w:t>
      </w:r>
    </w:p>
    <w:p w:rsidR="004035F1" w:rsidRPr="00E03A43" w:rsidRDefault="004035F1" w:rsidP="004035F1">
      <w:pPr>
        <w:numPr>
          <w:ilvl w:val="0"/>
          <w:numId w:val="15"/>
        </w:numPr>
        <w:suppressAutoHyphens w:val="0"/>
        <w:spacing w:after="120"/>
        <w:jc w:val="center"/>
        <w:rPr>
          <w:b/>
          <w:bCs/>
          <w:sz w:val="22"/>
          <w:szCs w:val="22"/>
        </w:rPr>
      </w:pPr>
      <w:r w:rsidRPr="00E03A43">
        <w:rPr>
          <w:b/>
          <w:bCs/>
          <w:sz w:val="22"/>
          <w:szCs w:val="22"/>
        </w:rPr>
        <w:lastRenderedPageBreak/>
        <w:t xml:space="preserve">Ēdiena cena un investīcijas  </w:t>
      </w:r>
    </w:p>
    <w:p w:rsidR="004035F1" w:rsidRDefault="004035F1" w:rsidP="00680FB0">
      <w:pPr>
        <w:ind w:left="567" w:hanging="567"/>
        <w:rPr>
          <w:sz w:val="22"/>
          <w:szCs w:val="22"/>
        </w:rPr>
      </w:pPr>
      <w:r>
        <w:rPr>
          <w:sz w:val="22"/>
          <w:szCs w:val="22"/>
        </w:rPr>
        <w:t>4.1.</w:t>
      </w:r>
      <w:r>
        <w:rPr>
          <w:sz w:val="22"/>
          <w:szCs w:val="22"/>
        </w:rPr>
        <w:tab/>
        <w:t>Cena par trīsreizēju ēdināšanu (brokastis, pusdienas, launags) vienam audz</w:t>
      </w:r>
      <w:r w:rsidR="00680FB0">
        <w:rPr>
          <w:sz w:val="22"/>
          <w:szCs w:val="22"/>
        </w:rPr>
        <w:t xml:space="preserve">ēknim vienā dienā tiek noteikta </w:t>
      </w:r>
      <w:bookmarkStart w:id="0" w:name="_GoBack"/>
      <w:bookmarkEnd w:id="0"/>
      <w:r>
        <w:rPr>
          <w:sz w:val="22"/>
          <w:szCs w:val="22"/>
        </w:rPr>
        <w:t>________EUR bez PVN</w:t>
      </w:r>
      <w:r w:rsidR="00680FB0">
        <w:rPr>
          <w:sz w:val="22"/>
          <w:szCs w:val="22"/>
        </w:rPr>
        <w:t>.</w:t>
      </w:r>
    </w:p>
    <w:p w:rsidR="004035F1" w:rsidRPr="00E03A43" w:rsidRDefault="004035F1" w:rsidP="004035F1">
      <w:pPr>
        <w:spacing w:before="120" w:after="120"/>
        <w:ind w:left="567" w:hanging="567"/>
        <w:rPr>
          <w:sz w:val="22"/>
          <w:szCs w:val="22"/>
        </w:rPr>
      </w:pPr>
      <w:r>
        <w:rPr>
          <w:sz w:val="22"/>
          <w:szCs w:val="22"/>
        </w:rPr>
        <w:t>4.2.</w:t>
      </w:r>
      <w:r>
        <w:rPr>
          <w:sz w:val="22"/>
          <w:szCs w:val="22"/>
        </w:rPr>
        <w:tab/>
        <w:t>C</w:t>
      </w:r>
      <w:r w:rsidRPr="00E03A43">
        <w:rPr>
          <w:sz w:val="22"/>
          <w:szCs w:val="22"/>
        </w:rPr>
        <w:t>enā ir ietvertas visas izmaksas, kas saistītas ar Pakalpojuma sniegšanu, nepieciešamo atļauju saņemšanu, pārtikas produktu piegādi, sagatavošanu, uzglabāšanu, pasniegšanu u.c.</w:t>
      </w:r>
    </w:p>
    <w:p w:rsidR="004035F1" w:rsidRDefault="004035F1" w:rsidP="004035F1">
      <w:pPr>
        <w:spacing w:before="120" w:after="120"/>
        <w:ind w:left="540" w:hanging="540"/>
        <w:rPr>
          <w:sz w:val="22"/>
          <w:szCs w:val="22"/>
        </w:rPr>
      </w:pPr>
      <w:r>
        <w:rPr>
          <w:sz w:val="22"/>
          <w:szCs w:val="22"/>
        </w:rPr>
        <w:t>4.3.   Samaksu par iepriekšējā mēnesī sniegto Pakalpojumu, Pasūtītājs veic, pamatojoties uz Izpildītāja rēķinu</w:t>
      </w:r>
      <w:r w:rsidRPr="00754080">
        <w:t xml:space="preserve"> </w:t>
      </w:r>
      <w:r w:rsidRPr="00754080">
        <w:rPr>
          <w:sz w:val="22"/>
          <w:szCs w:val="22"/>
        </w:rPr>
        <w:t>un atskaiti par porciju skaitu pa dienām</w:t>
      </w:r>
      <w:r>
        <w:rPr>
          <w:sz w:val="22"/>
          <w:szCs w:val="22"/>
        </w:rPr>
        <w:t xml:space="preserve">, ko Izpildītājs iesniedz Pasūtītājam līdz nākamā mēneša 10. datumam. Rēķins par periodu no pirmā mēneša dienas līdz mēneša pēdējai dienai. Pasūtītājs rēķinu </w:t>
      </w:r>
      <w:r w:rsidRPr="00BA4951">
        <w:rPr>
          <w:sz w:val="22"/>
          <w:szCs w:val="22"/>
        </w:rPr>
        <w:t>apmaksā 15 darba</w:t>
      </w:r>
      <w:r>
        <w:rPr>
          <w:sz w:val="22"/>
          <w:szCs w:val="22"/>
        </w:rPr>
        <w:t xml:space="preserve"> dienu laikā no tā saņemšanas.       </w:t>
      </w:r>
      <w:r>
        <w:rPr>
          <w:sz w:val="22"/>
          <w:szCs w:val="22"/>
        </w:rPr>
        <w:tab/>
      </w:r>
      <w:r>
        <w:rPr>
          <w:sz w:val="22"/>
          <w:szCs w:val="22"/>
        </w:rPr>
        <w:tab/>
      </w:r>
    </w:p>
    <w:p w:rsidR="004035F1" w:rsidRPr="00E03A43" w:rsidRDefault="004035F1" w:rsidP="004035F1">
      <w:pPr>
        <w:spacing w:before="120" w:after="120"/>
        <w:ind w:left="540" w:hanging="540"/>
        <w:rPr>
          <w:sz w:val="22"/>
          <w:szCs w:val="22"/>
        </w:rPr>
      </w:pPr>
      <w:r>
        <w:rPr>
          <w:sz w:val="22"/>
          <w:szCs w:val="22"/>
        </w:rPr>
        <w:t>4.4.</w:t>
      </w:r>
      <w:r>
        <w:rPr>
          <w:sz w:val="22"/>
          <w:szCs w:val="22"/>
        </w:rPr>
        <w:tab/>
      </w:r>
      <w:r w:rsidRPr="00E03A43">
        <w:rPr>
          <w:sz w:val="22"/>
          <w:szCs w:val="22"/>
        </w:rPr>
        <w:t xml:space="preserve">Paaugstinoties inflācijai un/vai darba samaksai valstī, kā arī, ņemot vērā citas svarīgas izmaiņas tirgū, kas Pakalpojuma sniegšanu ietekmē tādējādi, ka vairs nav iespējams to sniegt neciešot zaudējumus, Izpildītājs ir tiesīgs rakstveidā prasīt cenas pārskatīšanu </w:t>
      </w:r>
      <w:r>
        <w:rPr>
          <w:sz w:val="22"/>
          <w:szCs w:val="22"/>
        </w:rPr>
        <w:t>ēdināšanas pakalpojumiem</w:t>
      </w:r>
      <w:r w:rsidRPr="00E03A43">
        <w:rPr>
          <w:sz w:val="22"/>
          <w:szCs w:val="22"/>
        </w:rPr>
        <w:t xml:space="preserve"> vienu mēnesi pirms 1.4.punktā noteiktās Līguma pagarināšanas procedūras. Šādā gadījumā Izpildītājam jāiesniedz Pasūtītājam pamatots aprēķins un argumentācija par cenu izmaiņām. Sadārdzinājums nedrīkst pārsniegt 10 % no 4.1.punktā noteiktajām cenām. Jebkura informācija, kas pamato Izpildītāja ēdiena cenas aprēķinu un kas nav publiski pieejama, ir uzskatāma par konfidenciālu un nav izpaužama nevienai trešajai personai, jo sevišķi informācija, kas attiecas uz cenām un algas aprēķiniem. Šāda informācija izmantojama tikai cenas pārskatīšanas nolūkos. Pasūtītājam ir jāsniedz rakstveida atbilde uz Izpildītāja pieprasījumu par ēdiena cenu pārskatīšanu viena mēneša laikā no Izpildītāja pieprasījuma saņemšanas, norādot, vai Pasūtītājs piekrīt cenu izmaiņām vai arī, norādot pamatotu atteikumu cenu izmaiņām. </w:t>
      </w:r>
    </w:p>
    <w:p w:rsidR="004035F1" w:rsidRPr="00E03A43" w:rsidRDefault="004035F1" w:rsidP="004035F1">
      <w:pPr>
        <w:spacing w:before="120" w:after="120"/>
        <w:ind w:left="540" w:hanging="540"/>
        <w:rPr>
          <w:sz w:val="22"/>
          <w:szCs w:val="22"/>
        </w:rPr>
      </w:pPr>
      <w:r>
        <w:rPr>
          <w:sz w:val="22"/>
          <w:szCs w:val="22"/>
        </w:rPr>
        <w:t>4.5.</w:t>
      </w:r>
      <w:r>
        <w:rPr>
          <w:sz w:val="22"/>
          <w:szCs w:val="22"/>
        </w:rPr>
        <w:tab/>
      </w:r>
      <w:r w:rsidRPr="00E03A43">
        <w:rPr>
          <w:sz w:val="22"/>
          <w:szCs w:val="22"/>
        </w:rPr>
        <w:t xml:space="preserve">Līguma attiecībām izbeidzoties, visas iekārtas, kurās Izpildītājs ir investējis savus naudas līdzekļus, tiek nodotas Izpildītājam un Pasūtītājs nesedz to atlikušo (neamortizēto) vērtību. Ja Izpildītājs atsakās pieņemt atpakaļ iekārtas, Puses noformē nodošanas-pieņemšanas </w:t>
      </w:r>
      <w:smartTag w:uri="schemas-tilde-lv/tildestengine" w:element="veidnes">
        <w:smartTagPr>
          <w:attr w:name="text" w:val="aktu"/>
          <w:attr w:name="id" w:val="-1"/>
          <w:attr w:name="baseform" w:val="akt|s"/>
        </w:smartTagPr>
        <w:r w:rsidRPr="00E03A43">
          <w:rPr>
            <w:sz w:val="22"/>
            <w:szCs w:val="22"/>
          </w:rPr>
          <w:t>aktu</w:t>
        </w:r>
      </w:smartTag>
      <w:r w:rsidRPr="00E03A43">
        <w:rPr>
          <w:sz w:val="22"/>
          <w:szCs w:val="22"/>
        </w:rPr>
        <w:t>, ar kuru Izpildītājs atsakās no minētajām iekārtām un Pasūtītājam nav pienākums atlīdzināt to atlikušo vērtību.</w:t>
      </w:r>
    </w:p>
    <w:p w:rsidR="004035F1" w:rsidRPr="00E03A43" w:rsidRDefault="004035F1" w:rsidP="004035F1">
      <w:pPr>
        <w:numPr>
          <w:ilvl w:val="0"/>
          <w:numId w:val="15"/>
        </w:numPr>
        <w:suppressAutoHyphens w:val="0"/>
        <w:spacing w:after="120"/>
        <w:jc w:val="center"/>
        <w:rPr>
          <w:b/>
          <w:sz w:val="22"/>
          <w:szCs w:val="22"/>
        </w:rPr>
      </w:pPr>
      <w:r w:rsidRPr="00E03A43">
        <w:rPr>
          <w:b/>
          <w:sz w:val="22"/>
          <w:szCs w:val="22"/>
        </w:rPr>
        <w:t>Līgumsods</w:t>
      </w:r>
    </w:p>
    <w:p w:rsidR="004035F1" w:rsidRDefault="004035F1" w:rsidP="004035F1">
      <w:pPr>
        <w:numPr>
          <w:ilvl w:val="1"/>
          <w:numId w:val="15"/>
        </w:numPr>
        <w:suppressAutoHyphens w:val="0"/>
        <w:ind w:left="540" w:hanging="540"/>
        <w:rPr>
          <w:sz w:val="22"/>
          <w:szCs w:val="22"/>
        </w:rPr>
      </w:pPr>
      <w:r w:rsidRPr="00E03A43">
        <w:rPr>
          <w:sz w:val="22"/>
          <w:szCs w:val="22"/>
        </w:rPr>
        <w:t xml:space="preserve">Izpildītājs maksā Pasūtītājam līgumsodu </w:t>
      </w:r>
      <w:smartTag w:uri="schemas-tilde-lv/tildestengine" w:element="currency2">
        <w:smartTagPr>
          <w:attr w:name="currency_id" w:val="16"/>
          <w:attr w:name="currency_key" w:val="EUR"/>
          <w:attr w:name="currency_value" w:val="100.00"/>
          <w:attr w:name="currency_text" w:val="EUR"/>
        </w:smartTagPr>
        <w:r w:rsidRPr="00E03A43">
          <w:rPr>
            <w:sz w:val="22"/>
            <w:szCs w:val="22"/>
          </w:rPr>
          <w:t>100,00 EUR</w:t>
        </w:r>
      </w:smartTag>
      <w:r w:rsidRPr="00E03A43">
        <w:rPr>
          <w:sz w:val="22"/>
          <w:szCs w:val="22"/>
        </w:rPr>
        <w:t xml:space="preserve"> (viens simti euro) 7 darba dienu laikā pēc Pasūtītāja rakstiskas pretenzijas saņemšanas par katru pārkāpuma konstatēšanas reizi. Pārkāpums tiek noformēts ar aktu, ko sastāda Pasūtītāja pilnvarotās personas un tas kopā ar pretenziju nekavējoties tiek nosūtīts Izpildītājam. Līgumsods var tikt piemērots, ja Izpildītājs:</w:t>
      </w:r>
    </w:p>
    <w:p w:rsidR="004035F1" w:rsidRDefault="004035F1" w:rsidP="004035F1">
      <w:pPr>
        <w:numPr>
          <w:ilvl w:val="2"/>
          <w:numId w:val="15"/>
        </w:numPr>
        <w:suppressAutoHyphens w:val="0"/>
        <w:ind w:left="1276" w:hanging="709"/>
        <w:rPr>
          <w:sz w:val="22"/>
          <w:szCs w:val="22"/>
        </w:rPr>
      </w:pPr>
      <w:r w:rsidRPr="00002A4D">
        <w:rPr>
          <w:sz w:val="22"/>
          <w:szCs w:val="22"/>
        </w:rPr>
        <w:t xml:space="preserve">ir pārkāpis normatīvajos aktos noteiktās prasības, kas regulē Pakalpojuma nodrošināšanu;  </w:t>
      </w:r>
    </w:p>
    <w:p w:rsidR="004035F1" w:rsidRDefault="004035F1" w:rsidP="004035F1">
      <w:pPr>
        <w:numPr>
          <w:ilvl w:val="2"/>
          <w:numId w:val="15"/>
        </w:numPr>
        <w:suppressAutoHyphens w:val="0"/>
        <w:ind w:left="1276" w:hanging="709"/>
        <w:rPr>
          <w:sz w:val="22"/>
          <w:szCs w:val="22"/>
        </w:rPr>
      </w:pPr>
      <w:r w:rsidRPr="00002A4D">
        <w:rPr>
          <w:sz w:val="22"/>
          <w:szCs w:val="22"/>
        </w:rPr>
        <w:t>vairāk kā divas reizes ir iesniedzis ēdienkartes saskaņošanai ar novēlošanos vai nav nodrošinājis ēdienkartē paredzētos ēdienus;</w:t>
      </w:r>
    </w:p>
    <w:p w:rsidR="004035F1" w:rsidRDefault="004035F1" w:rsidP="004035F1">
      <w:pPr>
        <w:numPr>
          <w:ilvl w:val="2"/>
          <w:numId w:val="15"/>
        </w:numPr>
        <w:suppressAutoHyphens w:val="0"/>
        <w:ind w:left="1276" w:hanging="709"/>
        <w:rPr>
          <w:sz w:val="22"/>
          <w:szCs w:val="22"/>
        </w:rPr>
      </w:pPr>
      <w:r w:rsidRPr="00002A4D">
        <w:rPr>
          <w:sz w:val="22"/>
          <w:szCs w:val="22"/>
        </w:rPr>
        <w:t xml:space="preserve">nav nodrošinājis ēdiena daudzveidību; </w:t>
      </w:r>
    </w:p>
    <w:p w:rsidR="004035F1" w:rsidRPr="00B4097D" w:rsidRDefault="004035F1" w:rsidP="004035F1">
      <w:pPr>
        <w:numPr>
          <w:ilvl w:val="2"/>
          <w:numId w:val="15"/>
        </w:numPr>
        <w:suppressAutoHyphens w:val="0"/>
        <w:ind w:left="1276" w:hanging="709"/>
        <w:rPr>
          <w:sz w:val="22"/>
          <w:szCs w:val="22"/>
        </w:rPr>
      </w:pPr>
      <w:r>
        <w:rPr>
          <w:sz w:val="22"/>
          <w:szCs w:val="22"/>
        </w:rPr>
        <w:t xml:space="preserve">nav nodrošinājis </w:t>
      </w:r>
      <w:r w:rsidRPr="00B4097D">
        <w:rPr>
          <w:sz w:val="22"/>
          <w:szCs w:val="22"/>
        </w:rPr>
        <w:t>darbinieku cienīgu izturēšanos pret klientiem, nepieļaujot klientu pazemošanu vai citādu tos</w:t>
      </w:r>
      <w:r>
        <w:rPr>
          <w:sz w:val="22"/>
          <w:szCs w:val="22"/>
        </w:rPr>
        <w:t xml:space="preserve"> </w:t>
      </w:r>
      <w:r w:rsidRPr="00B4097D">
        <w:rPr>
          <w:sz w:val="22"/>
          <w:szCs w:val="22"/>
        </w:rPr>
        <w:t xml:space="preserve">aizskarošu uzvedību, par ko ir saņemta rakstiska sūdzība no klienta, un Pasūtītājs, uzklausot klientu, darbinieku Izpildītāja un Pasūtītāja pilnvaroto personu viedokļus, ir konstatējis Izpildītāja vainu.    </w:t>
      </w:r>
    </w:p>
    <w:p w:rsidR="004035F1" w:rsidRDefault="004035F1" w:rsidP="004035F1">
      <w:pPr>
        <w:numPr>
          <w:ilvl w:val="1"/>
          <w:numId w:val="15"/>
        </w:numPr>
        <w:suppressAutoHyphens w:val="0"/>
        <w:spacing w:before="120" w:after="120"/>
        <w:ind w:left="567" w:hanging="567"/>
        <w:rPr>
          <w:sz w:val="22"/>
          <w:szCs w:val="22"/>
        </w:rPr>
      </w:pPr>
      <w:r w:rsidRPr="00B4097D">
        <w:rPr>
          <w:sz w:val="22"/>
          <w:szCs w:val="22"/>
        </w:rPr>
        <w:t>Līgumsoda nesamaksāšanas gadījumā tas tiek ieturēts no 4.</w:t>
      </w:r>
      <w:r>
        <w:rPr>
          <w:sz w:val="22"/>
          <w:szCs w:val="22"/>
        </w:rPr>
        <w:t>3</w:t>
      </w:r>
      <w:r w:rsidRPr="00B4097D">
        <w:rPr>
          <w:sz w:val="22"/>
          <w:szCs w:val="22"/>
        </w:rPr>
        <w:t>.</w:t>
      </w:r>
      <w:r w:rsidRPr="00E03A43">
        <w:rPr>
          <w:sz w:val="22"/>
          <w:szCs w:val="22"/>
        </w:rPr>
        <w:t>punktā paredzētā maksājuma.</w:t>
      </w:r>
    </w:p>
    <w:p w:rsidR="004035F1" w:rsidRDefault="004035F1" w:rsidP="004035F1">
      <w:pPr>
        <w:numPr>
          <w:ilvl w:val="1"/>
          <w:numId w:val="15"/>
        </w:numPr>
        <w:suppressAutoHyphens w:val="0"/>
        <w:spacing w:before="120" w:after="120"/>
        <w:ind w:left="567" w:hanging="567"/>
        <w:rPr>
          <w:sz w:val="22"/>
          <w:szCs w:val="22"/>
        </w:rPr>
      </w:pPr>
      <w:r w:rsidRPr="001D4594">
        <w:rPr>
          <w:sz w:val="22"/>
          <w:szCs w:val="22"/>
        </w:rPr>
        <w:t xml:space="preserve">Jebkādu </w:t>
      </w:r>
      <w:smartTag w:uri="schemas-tilde-lv/tildestengine" w:element="veidnes">
        <w:smartTagPr>
          <w:attr w:name="baseform" w:val="līgum|s"/>
          <w:attr w:name="id" w:val="-1"/>
          <w:attr w:name="text" w:val="Līgumā"/>
        </w:smartTagPr>
        <w:r w:rsidRPr="001D4594">
          <w:rPr>
            <w:sz w:val="22"/>
            <w:szCs w:val="22"/>
          </w:rPr>
          <w:t>Līgumā</w:t>
        </w:r>
      </w:smartTag>
      <w:r w:rsidRPr="001D4594">
        <w:rPr>
          <w:sz w:val="22"/>
          <w:szCs w:val="22"/>
        </w:rPr>
        <w:t xml:space="preserve"> noteikto Izpildītājam pienākošo maksājumu nokavējuma gadījumā, izņemot nekustamā īpašuma nodokli, Izpildītājs maksā Pasūtītājam līgumsodu 0,1 % apmērā no nesamaksātās summas par katru kavējuma dienu. Izpildītāja veiktie </w:t>
      </w:r>
      <w:r w:rsidRPr="001D4594">
        <w:rPr>
          <w:sz w:val="22"/>
          <w:szCs w:val="22"/>
        </w:rPr>
        <w:lastRenderedPageBreak/>
        <w:t xml:space="preserve">maksājumi, bez atsevišķa paziņojuma vispirms ieskaitāmi līgumsoda segšanai un pēc tam - parādu dzēšanai hronoloģiskā secībā. </w:t>
      </w:r>
    </w:p>
    <w:p w:rsidR="004035F1" w:rsidRDefault="004035F1" w:rsidP="004035F1">
      <w:pPr>
        <w:numPr>
          <w:ilvl w:val="1"/>
          <w:numId w:val="15"/>
        </w:numPr>
        <w:suppressAutoHyphens w:val="0"/>
        <w:spacing w:before="120" w:after="120"/>
        <w:ind w:left="567" w:hanging="567"/>
        <w:rPr>
          <w:sz w:val="22"/>
          <w:szCs w:val="22"/>
        </w:rPr>
      </w:pPr>
      <w:r w:rsidRPr="001D4594">
        <w:rPr>
          <w:sz w:val="22"/>
          <w:szCs w:val="22"/>
        </w:rPr>
        <w:t xml:space="preserve">Par Līgumā noteikto maksājumu termiņa neievērošanu Pasūtītājs maksā Izpildītājam līgumsodu 0,1% apmērā no laikā nesamaksātās  summas par katru kavējuma dienu.   </w:t>
      </w:r>
    </w:p>
    <w:p w:rsidR="004035F1" w:rsidRDefault="004035F1" w:rsidP="004035F1">
      <w:pPr>
        <w:numPr>
          <w:ilvl w:val="1"/>
          <w:numId w:val="15"/>
        </w:numPr>
        <w:suppressAutoHyphens w:val="0"/>
        <w:spacing w:before="120" w:after="120"/>
        <w:ind w:left="567" w:hanging="567"/>
        <w:rPr>
          <w:sz w:val="22"/>
          <w:szCs w:val="22"/>
        </w:rPr>
      </w:pPr>
      <w:r w:rsidRPr="001D4594">
        <w:rPr>
          <w:sz w:val="22"/>
          <w:szCs w:val="22"/>
        </w:rPr>
        <w:t xml:space="preserve">Līgumsoda samaksa neatbrīvo Puses no saistību izpildes. </w:t>
      </w:r>
    </w:p>
    <w:p w:rsidR="004035F1" w:rsidRPr="001D4594" w:rsidRDefault="004035F1" w:rsidP="004035F1">
      <w:pPr>
        <w:numPr>
          <w:ilvl w:val="0"/>
          <w:numId w:val="15"/>
        </w:numPr>
        <w:suppressAutoHyphens w:val="0"/>
        <w:spacing w:before="120" w:after="120"/>
        <w:jc w:val="center"/>
        <w:rPr>
          <w:b/>
          <w:sz w:val="22"/>
          <w:szCs w:val="22"/>
        </w:rPr>
      </w:pPr>
      <w:r w:rsidRPr="001D4594">
        <w:rPr>
          <w:b/>
          <w:sz w:val="22"/>
          <w:szCs w:val="22"/>
        </w:rPr>
        <w:t>Līguma laušana</w:t>
      </w:r>
    </w:p>
    <w:p w:rsidR="004035F1" w:rsidRDefault="004035F1" w:rsidP="004035F1">
      <w:pPr>
        <w:numPr>
          <w:ilvl w:val="1"/>
          <w:numId w:val="15"/>
        </w:numPr>
        <w:suppressAutoHyphens w:val="0"/>
        <w:spacing w:before="120" w:after="120"/>
        <w:ind w:left="567" w:hanging="567"/>
        <w:rPr>
          <w:sz w:val="22"/>
          <w:szCs w:val="22"/>
        </w:rPr>
      </w:pPr>
      <w:r w:rsidRPr="001D4594">
        <w:rPr>
          <w:sz w:val="22"/>
          <w:szCs w:val="22"/>
        </w:rPr>
        <w:t xml:space="preserve">Pasūtītājs ir tiesīgs vienpersoniski ar rakstveida paziņojumu izbeigt Līgumu pirms termiņa vismaz 60 (sešdesmit) kalendārās dienas iepriekš brīdinot par to Izpildītāju, ja Izpildītājs ir būtiski pārkāpis Līgumu. </w:t>
      </w:r>
    </w:p>
    <w:p w:rsidR="004035F1" w:rsidRDefault="004035F1" w:rsidP="004035F1">
      <w:pPr>
        <w:numPr>
          <w:ilvl w:val="1"/>
          <w:numId w:val="15"/>
        </w:numPr>
        <w:suppressAutoHyphens w:val="0"/>
        <w:ind w:left="567" w:hanging="567"/>
        <w:rPr>
          <w:sz w:val="22"/>
          <w:szCs w:val="22"/>
        </w:rPr>
      </w:pPr>
      <w:r w:rsidRPr="001D4594">
        <w:rPr>
          <w:sz w:val="22"/>
          <w:szCs w:val="22"/>
        </w:rPr>
        <w:t xml:space="preserve">Par būtisku Līguma pārkāpumu no Izpildītāja puses tostarp tiks uzskatīts: </w:t>
      </w:r>
    </w:p>
    <w:p w:rsidR="004035F1" w:rsidRDefault="004035F1" w:rsidP="004035F1">
      <w:pPr>
        <w:numPr>
          <w:ilvl w:val="2"/>
          <w:numId w:val="15"/>
        </w:numPr>
        <w:suppressAutoHyphens w:val="0"/>
        <w:ind w:left="1276" w:hanging="709"/>
        <w:rPr>
          <w:sz w:val="22"/>
          <w:szCs w:val="22"/>
        </w:rPr>
      </w:pPr>
      <w:r w:rsidRPr="001D4594">
        <w:rPr>
          <w:sz w:val="22"/>
          <w:szCs w:val="22"/>
        </w:rPr>
        <w:t>ar Līgumu uzņemto saistību neizpilde attiecībā uz dokumentu sakārtošanu, kas saistīti ar Pakalpojuma sniegšanai nepieciešamo atļauju saņemšanu, sanitāro un higiēnas normu ievērošanu apliecinošo dokumentu saņemšanu un paškontroles sistēmas ieviešanu;</w:t>
      </w:r>
    </w:p>
    <w:p w:rsidR="004035F1" w:rsidRDefault="004035F1" w:rsidP="004035F1">
      <w:pPr>
        <w:numPr>
          <w:ilvl w:val="2"/>
          <w:numId w:val="15"/>
        </w:numPr>
        <w:suppressAutoHyphens w:val="0"/>
        <w:ind w:left="1276" w:hanging="709"/>
        <w:rPr>
          <w:sz w:val="22"/>
          <w:szCs w:val="22"/>
        </w:rPr>
      </w:pPr>
      <w:r w:rsidRPr="001D4594">
        <w:rPr>
          <w:sz w:val="22"/>
          <w:szCs w:val="22"/>
        </w:rPr>
        <w:t>Izpildītāja kavētie Līgumā paredzētie maksājumi (ja kavējums vairāk par 30 kalendārajām  dienām)</w:t>
      </w:r>
      <w:r>
        <w:rPr>
          <w:sz w:val="22"/>
          <w:szCs w:val="22"/>
        </w:rPr>
        <w:t>,</w:t>
      </w:r>
      <w:r w:rsidRPr="001D4594">
        <w:rPr>
          <w:sz w:val="22"/>
          <w:szCs w:val="22"/>
        </w:rPr>
        <w:t xml:space="preserve"> par ko Izpildītājs ir saņēmis vismaz 2 rakstiskas pretenzijas; </w:t>
      </w:r>
    </w:p>
    <w:p w:rsidR="004035F1" w:rsidRDefault="004035F1" w:rsidP="004035F1">
      <w:pPr>
        <w:numPr>
          <w:ilvl w:val="2"/>
          <w:numId w:val="15"/>
        </w:numPr>
        <w:suppressAutoHyphens w:val="0"/>
        <w:ind w:left="1276" w:hanging="709"/>
        <w:rPr>
          <w:sz w:val="22"/>
          <w:szCs w:val="22"/>
        </w:rPr>
      </w:pPr>
      <w:r w:rsidRPr="001D4594">
        <w:rPr>
          <w:sz w:val="22"/>
          <w:szCs w:val="22"/>
        </w:rPr>
        <w:t xml:space="preserve">nepamatots ēdiena cenas par kompleksajām pusdienām sadārdzinājums ar nosacījumu, ka Izpildītājs 10 darba dienu laikā no attiecīga Pasūtītāja paziņojuma saņemšanas dienas nav novērsis Pasūtītāja norādītos pārkāpumus; </w:t>
      </w:r>
    </w:p>
    <w:p w:rsidR="004035F1" w:rsidRDefault="004035F1" w:rsidP="004035F1">
      <w:pPr>
        <w:numPr>
          <w:ilvl w:val="2"/>
          <w:numId w:val="15"/>
        </w:numPr>
        <w:suppressAutoHyphens w:val="0"/>
        <w:ind w:left="1276" w:hanging="709"/>
        <w:rPr>
          <w:sz w:val="22"/>
          <w:szCs w:val="22"/>
        </w:rPr>
      </w:pPr>
      <w:r w:rsidRPr="001D4594">
        <w:rPr>
          <w:sz w:val="22"/>
          <w:szCs w:val="22"/>
        </w:rPr>
        <w:t xml:space="preserve">ēdienkartes dažādības nenodrošināšana, ja par to ir iesniegtas pamatotas un būtiskas skolēnu, viņu vecāku vai Pasūtītāja pilnvaroto personu sūdzības vairāk kā divas reizes; </w:t>
      </w:r>
    </w:p>
    <w:p w:rsidR="004035F1" w:rsidRDefault="004035F1" w:rsidP="004035F1">
      <w:pPr>
        <w:numPr>
          <w:ilvl w:val="2"/>
          <w:numId w:val="15"/>
        </w:numPr>
        <w:suppressAutoHyphens w:val="0"/>
        <w:ind w:left="1276" w:hanging="709"/>
        <w:rPr>
          <w:sz w:val="22"/>
          <w:szCs w:val="22"/>
        </w:rPr>
      </w:pPr>
      <w:r w:rsidRPr="001D4594">
        <w:rPr>
          <w:sz w:val="22"/>
          <w:szCs w:val="22"/>
        </w:rPr>
        <w:t>gadījumi, kad Izpildītājs nenovērš trūkumus ēdināšanā vai ir saņemta/-as atkārtota/-as sūdzība/-as, kura/-as ir pamatota/-as ar neatkarīga eksperta (uztura speciālista un/vai PVD) sastādītu aktu;</w:t>
      </w:r>
    </w:p>
    <w:p w:rsidR="004035F1" w:rsidRDefault="004035F1" w:rsidP="004035F1">
      <w:pPr>
        <w:numPr>
          <w:ilvl w:val="2"/>
          <w:numId w:val="15"/>
        </w:numPr>
        <w:suppressAutoHyphens w:val="0"/>
        <w:ind w:left="1276" w:hanging="709"/>
        <w:rPr>
          <w:sz w:val="22"/>
          <w:szCs w:val="22"/>
        </w:rPr>
      </w:pPr>
      <w:r w:rsidRPr="001D4594">
        <w:rPr>
          <w:sz w:val="22"/>
          <w:szCs w:val="22"/>
        </w:rPr>
        <w:t>ja attiecībā uz Izpildītāju ir uzsākts maksātnespējas process;</w:t>
      </w:r>
    </w:p>
    <w:p w:rsidR="004035F1" w:rsidRDefault="004035F1" w:rsidP="004035F1">
      <w:pPr>
        <w:numPr>
          <w:ilvl w:val="2"/>
          <w:numId w:val="15"/>
        </w:numPr>
        <w:suppressAutoHyphens w:val="0"/>
        <w:ind w:left="1276" w:hanging="709"/>
        <w:rPr>
          <w:sz w:val="22"/>
          <w:szCs w:val="22"/>
        </w:rPr>
      </w:pPr>
      <w:r w:rsidRPr="001D4594">
        <w:rPr>
          <w:sz w:val="22"/>
          <w:szCs w:val="22"/>
        </w:rPr>
        <w:t>ja Izpildītājs ir nodevis tālāk Līguma saistības citai personai vai nomainījis Līgumā paredzētās personas bez nepieciešamās saskaņošanas;</w:t>
      </w:r>
    </w:p>
    <w:p w:rsidR="004035F1" w:rsidRDefault="004035F1" w:rsidP="004035F1">
      <w:pPr>
        <w:numPr>
          <w:ilvl w:val="2"/>
          <w:numId w:val="15"/>
        </w:numPr>
        <w:suppressAutoHyphens w:val="0"/>
        <w:ind w:left="1276" w:hanging="709"/>
        <w:rPr>
          <w:sz w:val="22"/>
          <w:szCs w:val="22"/>
        </w:rPr>
      </w:pPr>
      <w:r w:rsidRPr="001D4594">
        <w:rPr>
          <w:sz w:val="22"/>
          <w:szCs w:val="22"/>
        </w:rPr>
        <w:t xml:space="preserve">ja Izpildītājs </w:t>
      </w:r>
      <w:r>
        <w:rPr>
          <w:sz w:val="22"/>
          <w:szCs w:val="22"/>
        </w:rPr>
        <w:t>ir pārkāpis</w:t>
      </w:r>
      <w:r w:rsidRPr="001D4594">
        <w:rPr>
          <w:sz w:val="22"/>
          <w:szCs w:val="22"/>
        </w:rPr>
        <w:t xml:space="preserve"> citus </w:t>
      </w:r>
      <w:smartTag w:uri="schemas-tilde-lv/tildestengine" w:element="veidnes">
        <w:smartTagPr>
          <w:attr w:name="baseform" w:val="līgum|s"/>
          <w:attr w:name="id" w:val="-1"/>
          <w:attr w:name="text" w:val="Līguma"/>
        </w:smartTagPr>
        <w:r w:rsidRPr="001D4594">
          <w:rPr>
            <w:sz w:val="22"/>
            <w:szCs w:val="22"/>
          </w:rPr>
          <w:t>Līguma</w:t>
        </w:r>
      </w:smartTag>
      <w:r w:rsidRPr="001D4594">
        <w:rPr>
          <w:sz w:val="22"/>
          <w:szCs w:val="22"/>
        </w:rPr>
        <w:t xml:space="preserve"> noteikumus par ko Pasūtītājs rakstiski ir brīdinājis Izpildītāju.</w:t>
      </w:r>
    </w:p>
    <w:p w:rsidR="004035F1" w:rsidRDefault="004035F1" w:rsidP="004035F1">
      <w:pPr>
        <w:numPr>
          <w:ilvl w:val="1"/>
          <w:numId w:val="15"/>
        </w:numPr>
        <w:suppressAutoHyphens w:val="0"/>
        <w:spacing w:before="120" w:after="120"/>
        <w:ind w:left="567" w:hanging="567"/>
        <w:rPr>
          <w:sz w:val="22"/>
          <w:szCs w:val="22"/>
        </w:rPr>
      </w:pPr>
      <w:r w:rsidRPr="001D4594">
        <w:rPr>
          <w:sz w:val="22"/>
          <w:szCs w:val="22"/>
        </w:rPr>
        <w:t>Ja Pasūtītājs ir būtiski pārkāpis Līgumu un nav novērsis Izpildītāja norādītos pārkāpumus 30 (trīsdesmit) dienu laikā pēc rakstiska brīdinājuma saņemšanas, Izpildītājs ir tiesīgs vienpersoniski, ar rakstveida paziņojumu izbeigt Līgumu pirms termiņa, vismaz 3 mēnešus iepriekš par to brīdinot Pasūtītāju.</w:t>
      </w:r>
    </w:p>
    <w:p w:rsidR="004035F1" w:rsidRDefault="004035F1" w:rsidP="004035F1">
      <w:pPr>
        <w:numPr>
          <w:ilvl w:val="1"/>
          <w:numId w:val="15"/>
        </w:numPr>
        <w:suppressAutoHyphens w:val="0"/>
        <w:spacing w:before="120" w:after="120"/>
        <w:ind w:left="567" w:hanging="567"/>
        <w:rPr>
          <w:sz w:val="22"/>
          <w:szCs w:val="22"/>
        </w:rPr>
      </w:pPr>
      <w:r w:rsidRPr="001D4594">
        <w:rPr>
          <w:sz w:val="22"/>
          <w:szCs w:val="22"/>
        </w:rPr>
        <w:t>Par būtisku Līguma pārkāpumu no Pasūtītāja Puses tiks uzskatīts jebkāds nepamatots Pasūtītāja traucējums Izpildītājam nodrošin</w:t>
      </w:r>
      <w:r>
        <w:rPr>
          <w:sz w:val="22"/>
          <w:szCs w:val="22"/>
        </w:rPr>
        <w:t>āt</w:t>
      </w:r>
      <w:r w:rsidRPr="001D4594">
        <w:rPr>
          <w:sz w:val="22"/>
          <w:szCs w:val="22"/>
        </w:rPr>
        <w:t xml:space="preserve"> Pakalpojumu, t.sk., aizliegums lietot Telpas vai tās daļu, nepamatots atteikums saskaņot ēdienkartes, tādu prasību un informācijas pieprasīšana no Izpildītāja, kuru izpilde vai informācijas sniegšana nav Izpildītāja pienākums. </w:t>
      </w:r>
    </w:p>
    <w:p w:rsidR="004035F1" w:rsidRDefault="004035F1" w:rsidP="004035F1">
      <w:pPr>
        <w:numPr>
          <w:ilvl w:val="1"/>
          <w:numId w:val="15"/>
        </w:numPr>
        <w:suppressAutoHyphens w:val="0"/>
        <w:spacing w:before="120" w:after="120"/>
        <w:ind w:left="567" w:hanging="567"/>
        <w:rPr>
          <w:sz w:val="22"/>
          <w:szCs w:val="22"/>
        </w:rPr>
      </w:pPr>
      <w:r w:rsidRPr="001D4594">
        <w:rPr>
          <w:sz w:val="22"/>
          <w:szCs w:val="22"/>
        </w:rPr>
        <w:t xml:space="preserve">Izpildītājs ir tiesīgs vienpersoniski, ar rakstveida paziņojumu izbeigt Līgumu pirms termiņa, par to brīdinot Pasūtītāju 90 (deviņdesmit) kalendārās dienas iepriekš, nenorādot Līguma izbeigšanas iemeslu, taču šādā gadījumā </w:t>
      </w:r>
      <w:smartTag w:uri="schemas-tilde-lv/tildestengine" w:element="veidnes">
        <w:smartTagPr>
          <w:attr w:name="text" w:val="līgums"/>
          <w:attr w:name="baseform" w:val="līgums"/>
          <w:attr w:name="id" w:val="-1"/>
        </w:smartTagPr>
        <w:r w:rsidRPr="001D4594">
          <w:rPr>
            <w:sz w:val="22"/>
            <w:szCs w:val="22"/>
          </w:rPr>
          <w:t>Līgums</w:t>
        </w:r>
      </w:smartTag>
      <w:r w:rsidRPr="001D4594">
        <w:rPr>
          <w:sz w:val="22"/>
          <w:szCs w:val="22"/>
        </w:rPr>
        <w:t xml:space="preserve"> var tikt izbeigts tikai ar attiecīgā mācību gada beigām. </w:t>
      </w:r>
    </w:p>
    <w:p w:rsidR="004035F1" w:rsidRDefault="004035F1" w:rsidP="004035F1">
      <w:pPr>
        <w:numPr>
          <w:ilvl w:val="1"/>
          <w:numId w:val="15"/>
        </w:numPr>
        <w:suppressAutoHyphens w:val="0"/>
        <w:spacing w:before="120" w:after="120"/>
        <w:ind w:left="567" w:hanging="567"/>
        <w:rPr>
          <w:sz w:val="22"/>
          <w:szCs w:val="22"/>
        </w:rPr>
      </w:pPr>
      <w:r w:rsidRPr="001D4594">
        <w:rPr>
          <w:sz w:val="22"/>
          <w:szCs w:val="22"/>
        </w:rPr>
        <w:t>Līguma izbeigšanas gadījumā Izpildītājs 14 dienu laikā atbrīvo Telpas un nodod Pasūtītājam tam piederošās iekārtas un inventāru, sastādot pieņemšanas-nodošanas aktu atbilstoši 3.1</w:t>
      </w:r>
      <w:r>
        <w:rPr>
          <w:sz w:val="22"/>
          <w:szCs w:val="22"/>
        </w:rPr>
        <w:t>5</w:t>
      </w:r>
      <w:r w:rsidRPr="001D4594">
        <w:rPr>
          <w:sz w:val="22"/>
          <w:szCs w:val="22"/>
        </w:rPr>
        <w:t xml:space="preserve">.12. apakšpunktam. </w:t>
      </w:r>
    </w:p>
    <w:p w:rsidR="004035F1" w:rsidRPr="002950E0" w:rsidRDefault="004035F1" w:rsidP="004035F1">
      <w:pPr>
        <w:numPr>
          <w:ilvl w:val="0"/>
          <w:numId w:val="15"/>
        </w:numPr>
        <w:suppressAutoHyphens w:val="0"/>
        <w:spacing w:before="120" w:after="120"/>
        <w:jc w:val="center"/>
        <w:rPr>
          <w:b/>
          <w:sz w:val="22"/>
          <w:szCs w:val="22"/>
        </w:rPr>
      </w:pPr>
      <w:r w:rsidRPr="002950E0">
        <w:rPr>
          <w:b/>
          <w:bCs/>
          <w:sz w:val="22"/>
          <w:szCs w:val="22"/>
        </w:rPr>
        <w:t>Citi noteikumi</w:t>
      </w:r>
    </w:p>
    <w:p w:rsidR="004035F1" w:rsidRDefault="004035F1" w:rsidP="004035F1">
      <w:pPr>
        <w:numPr>
          <w:ilvl w:val="1"/>
          <w:numId w:val="15"/>
        </w:numPr>
        <w:suppressAutoHyphens w:val="0"/>
        <w:spacing w:before="120" w:after="120"/>
        <w:ind w:left="567" w:hanging="567"/>
        <w:rPr>
          <w:sz w:val="22"/>
          <w:szCs w:val="22"/>
        </w:rPr>
      </w:pPr>
      <w:smartTag w:uri="schemas-tilde-lv/tildestengine" w:element="veidnes">
        <w:smartTagPr>
          <w:attr w:name="text" w:val="līgums"/>
          <w:attr w:name="baseform" w:val="līgums"/>
          <w:attr w:name="id" w:val="-1"/>
        </w:smartTagPr>
        <w:r w:rsidRPr="002950E0">
          <w:rPr>
            <w:sz w:val="22"/>
            <w:szCs w:val="22"/>
          </w:rPr>
          <w:t>Līgums</w:t>
        </w:r>
      </w:smartTag>
      <w:r w:rsidRPr="002950E0">
        <w:rPr>
          <w:sz w:val="22"/>
          <w:szCs w:val="22"/>
        </w:rPr>
        <w:t xml:space="preserve"> stājas spēkā ar tā parakstīšanas brīdi. </w:t>
      </w:r>
    </w:p>
    <w:p w:rsidR="004035F1" w:rsidRPr="00B54369" w:rsidRDefault="004035F1" w:rsidP="004035F1">
      <w:pPr>
        <w:numPr>
          <w:ilvl w:val="1"/>
          <w:numId w:val="15"/>
        </w:numPr>
        <w:suppressAutoHyphens w:val="0"/>
        <w:spacing w:before="120" w:after="120"/>
        <w:ind w:left="567" w:hanging="567"/>
        <w:rPr>
          <w:color w:val="FF0000"/>
          <w:sz w:val="22"/>
          <w:szCs w:val="22"/>
        </w:rPr>
      </w:pPr>
      <w:r w:rsidRPr="002950E0">
        <w:rPr>
          <w:sz w:val="22"/>
          <w:szCs w:val="22"/>
        </w:rPr>
        <w:lastRenderedPageBreak/>
        <w:t xml:space="preserve">Izpildītājs Pakalpojumu sniedz sākot ar 2016.gada </w:t>
      </w:r>
      <w:r w:rsidRPr="004035F1">
        <w:rPr>
          <w:sz w:val="22"/>
          <w:szCs w:val="22"/>
        </w:rPr>
        <w:t>1.jūliju</w:t>
      </w:r>
      <w:r>
        <w:rPr>
          <w:color w:val="FF0000"/>
          <w:sz w:val="22"/>
          <w:szCs w:val="22"/>
        </w:rPr>
        <w:t>.</w:t>
      </w:r>
    </w:p>
    <w:p w:rsidR="004035F1" w:rsidRDefault="004035F1" w:rsidP="004035F1">
      <w:pPr>
        <w:numPr>
          <w:ilvl w:val="1"/>
          <w:numId w:val="15"/>
        </w:numPr>
        <w:suppressAutoHyphens w:val="0"/>
        <w:spacing w:before="120" w:after="120"/>
        <w:ind w:left="567" w:hanging="567"/>
        <w:rPr>
          <w:sz w:val="22"/>
          <w:szCs w:val="22"/>
        </w:rPr>
      </w:pPr>
      <w:r w:rsidRPr="002950E0">
        <w:rPr>
          <w:sz w:val="22"/>
          <w:szCs w:val="22"/>
        </w:rPr>
        <w:t>Pusei ir jāatbild uz otras Puses piedāvāto strīda risinājuma priekšlikumu 10 darba dienu laikā no tā saņemšanas dienas. Ja strīda risinājumu neizdodas panākt 30 darba dienu laikā no strīda risinājuma priekšlikuma saņemšanas dienas, Puses strīdu var nodot izšķiršanai tiesā Latvijas Republikas normatīvajos tiesību aktos noteiktajā kārtībā.</w:t>
      </w:r>
    </w:p>
    <w:p w:rsidR="004035F1" w:rsidRDefault="004035F1" w:rsidP="004035F1">
      <w:pPr>
        <w:numPr>
          <w:ilvl w:val="1"/>
          <w:numId w:val="15"/>
        </w:numPr>
        <w:suppressAutoHyphens w:val="0"/>
        <w:spacing w:before="120" w:after="120"/>
        <w:ind w:left="567" w:hanging="567"/>
        <w:rPr>
          <w:sz w:val="22"/>
          <w:szCs w:val="22"/>
        </w:rPr>
      </w:pPr>
      <w:r w:rsidRPr="002950E0">
        <w:rPr>
          <w:bCs/>
          <w:color w:val="000000"/>
          <w:sz w:val="22"/>
          <w:szCs w:val="22"/>
        </w:rPr>
        <w:t>Ja Līguma izpildē iegūto informāciju Puses ir notei</w:t>
      </w:r>
      <w:r>
        <w:rPr>
          <w:bCs/>
          <w:color w:val="000000"/>
          <w:sz w:val="22"/>
          <w:szCs w:val="22"/>
        </w:rPr>
        <w:t>k</w:t>
      </w:r>
      <w:r w:rsidRPr="002950E0">
        <w:rPr>
          <w:bCs/>
          <w:color w:val="000000"/>
          <w:sz w:val="22"/>
          <w:szCs w:val="22"/>
        </w:rPr>
        <w:t xml:space="preserve">ušas kā konfidenciālu un neizpaužamu, vai tai ir noteikts ierobežotas pieejamības informācijas statuss, Pusēm ir pienākums ievērot otras Puses izvirzītos nosacījumus šādas informācijas apritei un apstrādei.   </w:t>
      </w:r>
    </w:p>
    <w:p w:rsidR="004035F1" w:rsidRDefault="004035F1" w:rsidP="004035F1">
      <w:pPr>
        <w:numPr>
          <w:ilvl w:val="1"/>
          <w:numId w:val="15"/>
        </w:numPr>
        <w:suppressAutoHyphens w:val="0"/>
        <w:spacing w:before="120" w:after="120"/>
        <w:ind w:left="567" w:hanging="567"/>
        <w:rPr>
          <w:sz w:val="22"/>
          <w:szCs w:val="22"/>
        </w:rPr>
      </w:pPr>
      <w:r w:rsidRPr="002950E0">
        <w:rPr>
          <w:bCs/>
          <w:color w:val="000000"/>
          <w:sz w:val="22"/>
          <w:szCs w:val="22"/>
        </w:rPr>
        <w:t xml:space="preserve">Atbildīgā persona no Pasūtītāja puses, kas organizēs Pasūtītājam noteikto pienākumu izpildi, </w:t>
      </w:r>
      <w:r w:rsidRPr="002950E0">
        <w:rPr>
          <w:bCs/>
          <w:sz w:val="22"/>
          <w:szCs w:val="22"/>
        </w:rPr>
        <w:t xml:space="preserve">veiks Līguma izpildes kontroli </w:t>
      </w:r>
      <w:r w:rsidRPr="002950E0">
        <w:rPr>
          <w:sz w:val="22"/>
          <w:szCs w:val="22"/>
        </w:rPr>
        <w:t>saistībā ar Telpu un materiālo vērtību izmantošanu, tai skaitā ar tiesībām parakstīt 3.1</w:t>
      </w:r>
      <w:r>
        <w:rPr>
          <w:sz w:val="22"/>
          <w:szCs w:val="22"/>
        </w:rPr>
        <w:t>3</w:t>
      </w:r>
      <w:r w:rsidRPr="002950E0">
        <w:rPr>
          <w:sz w:val="22"/>
          <w:szCs w:val="22"/>
        </w:rPr>
        <w:t>.punktā minēto aktu</w:t>
      </w:r>
      <w:r>
        <w:rPr>
          <w:sz w:val="22"/>
          <w:szCs w:val="22"/>
        </w:rPr>
        <w:t>,</w:t>
      </w:r>
      <w:r w:rsidRPr="002950E0">
        <w:rPr>
          <w:sz w:val="22"/>
          <w:szCs w:val="22"/>
        </w:rPr>
        <w:t xml:space="preserve"> ir </w:t>
      </w:r>
      <w:r>
        <w:rPr>
          <w:sz w:val="22"/>
          <w:szCs w:val="22"/>
        </w:rPr>
        <w:t>Ādažu pirmsskolas izglītības iestādes saimnieks Andris Cibuļskis</w:t>
      </w:r>
      <w:r w:rsidRPr="002950E0">
        <w:rPr>
          <w:sz w:val="22"/>
          <w:szCs w:val="22"/>
        </w:rPr>
        <w:t xml:space="preserve"> (t. ___ e-pasts ________), bet jautājumos par Pakalpojuma nodrošināšanu </w:t>
      </w:r>
      <w:r>
        <w:rPr>
          <w:sz w:val="22"/>
          <w:szCs w:val="22"/>
        </w:rPr>
        <w:t xml:space="preserve">– Ādažu pirmsskolas izglītības iestādes vadītāja </w:t>
      </w:r>
      <w:smartTag w:uri="urn:schemas-microsoft-com:office:smarttags" w:element="PersonName">
        <w:r>
          <w:rPr>
            <w:sz w:val="22"/>
            <w:szCs w:val="22"/>
          </w:rPr>
          <w:t>Sandra Breidaka</w:t>
        </w:r>
      </w:smartTag>
      <w:r w:rsidRPr="002950E0">
        <w:rPr>
          <w:sz w:val="22"/>
          <w:szCs w:val="22"/>
        </w:rPr>
        <w:t xml:space="preserve"> (t.___________ e-pasts ________). </w:t>
      </w:r>
      <w:r w:rsidRPr="002950E0">
        <w:rPr>
          <w:bCs/>
          <w:sz w:val="22"/>
          <w:szCs w:val="22"/>
        </w:rPr>
        <w:t>Atbildīgajām personām jāpilda pienākumi, kas noteikti</w:t>
      </w:r>
      <w:r w:rsidRPr="002950E0">
        <w:rPr>
          <w:bCs/>
          <w:color w:val="000000"/>
          <w:sz w:val="22"/>
          <w:szCs w:val="22"/>
        </w:rPr>
        <w:t xml:space="preserve"> Ādažu novada domes iekšējo noteikumu „Dokumentu aprites kārtība Ādažu novada pašvaldībā” 107.punktā, t.sk., nekavējoties jāziņo Pasūtītājam par Izpildītājam pielīgto saistību nepienācīgu izpildi un tai nav tiesību pieņemt lēmumus vai dot Izpildītājam norādījumus par Līgumā noteikto termiņu, līgumsummas vai cenas izmaiņām.</w:t>
      </w:r>
    </w:p>
    <w:p w:rsidR="004035F1" w:rsidRDefault="004035F1" w:rsidP="004035F1">
      <w:pPr>
        <w:numPr>
          <w:ilvl w:val="1"/>
          <w:numId w:val="15"/>
        </w:numPr>
        <w:suppressAutoHyphens w:val="0"/>
        <w:spacing w:before="120" w:after="120"/>
        <w:ind w:left="567" w:hanging="567"/>
        <w:rPr>
          <w:sz w:val="22"/>
          <w:szCs w:val="22"/>
        </w:rPr>
      </w:pPr>
      <w:r w:rsidRPr="002950E0">
        <w:rPr>
          <w:color w:val="000000"/>
          <w:sz w:val="22"/>
          <w:szCs w:val="22"/>
        </w:rPr>
        <w:t>Atbildīgā persona no Izpildītāja puses ir _________</w:t>
      </w:r>
    </w:p>
    <w:p w:rsidR="004035F1" w:rsidRDefault="004035F1" w:rsidP="004035F1">
      <w:pPr>
        <w:numPr>
          <w:ilvl w:val="1"/>
          <w:numId w:val="15"/>
        </w:numPr>
        <w:suppressAutoHyphens w:val="0"/>
        <w:spacing w:before="120" w:after="120"/>
        <w:ind w:left="567" w:hanging="567"/>
        <w:rPr>
          <w:sz w:val="22"/>
          <w:szCs w:val="22"/>
        </w:rPr>
      </w:pPr>
      <w:r w:rsidRPr="002950E0">
        <w:rPr>
          <w:sz w:val="22"/>
          <w:szCs w:val="22"/>
        </w:rPr>
        <w:t xml:space="preserve">Kontaktpersonu vai rekvizītu maiņas gadījumā Puses apņemas rakstiski par to paziņot otrai Pusei 3 darba dienu laikā no izmaiņu iestāšanās brīža. Puses uzņemas pilnu materiālu atbildību par šī pienākuma savlaicīgu neizpildīšanu.     </w:t>
      </w:r>
    </w:p>
    <w:p w:rsidR="004035F1" w:rsidRDefault="004035F1" w:rsidP="004035F1">
      <w:pPr>
        <w:numPr>
          <w:ilvl w:val="1"/>
          <w:numId w:val="15"/>
        </w:numPr>
        <w:suppressAutoHyphens w:val="0"/>
        <w:spacing w:before="120" w:after="120"/>
        <w:ind w:left="567" w:hanging="567"/>
        <w:rPr>
          <w:sz w:val="22"/>
          <w:szCs w:val="22"/>
        </w:rPr>
      </w:pPr>
      <w:r w:rsidRPr="002950E0">
        <w:rPr>
          <w:sz w:val="22"/>
          <w:szCs w:val="22"/>
        </w:rPr>
        <w:t xml:space="preserve">Visas pretenzijas, kas saistītas ar Līguma izpildi, ir iesniedzamas otrai Pusei elektroniski, ar drošu elektronisko parakstu, uz Pušu oficiālajām e-pasta adresēm un uzskatāms, ka Puse paziņojumu ir saņēmusi nākamā darba dienā pēc nosūtīšanas. </w:t>
      </w:r>
    </w:p>
    <w:p w:rsidR="004035F1" w:rsidRDefault="004035F1" w:rsidP="004035F1">
      <w:pPr>
        <w:numPr>
          <w:ilvl w:val="1"/>
          <w:numId w:val="15"/>
        </w:numPr>
        <w:suppressAutoHyphens w:val="0"/>
        <w:spacing w:before="120" w:after="120"/>
        <w:ind w:left="567" w:hanging="567"/>
        <w:rPr>
          <w:sz w:val="22"/>
          <w:szCs w:val="22"/>
        </w:rPr>
      </w:pPr>
      <w:smartTag w:uri="schemas-tilde-lv/tildestengine" w:element="veidnes">
        <w:smartTagPr>
          <w:attr w:name="text" w:val="līgums"/>
          <w:attr w:name="baseform" w:val="līgums"/>
          <w:attr w:name="id" w:val="-1"/>
        </w:smartTagPr>
        <w:r w:rsidRPr="002950E0">
          <w:rPr>
            <w:sz w:val="22"/>
            <w:szCs w:val="22"/>
          </w:rPr>
          <w:t>Līgums</w:t>
        </w:r>
      </w:smartTag>
      <w:r w:rsidRPr="002950E0">
        <w:rPr>
          <w:sz w:val="22"/>
          <w:szCs w:val="22"/>
        </w:rPr>
        <w:t xml:space="preserve"> izstrādāts un noformēts 2 eksemplāros ar vienādu juridisko spēku – viens eksemplārs Izpildītājam un viens - Pasūtītājam.</w:t>
      </w:r>
    </w:p>
    <w:p w:rsidR="004035F1" w:rsidRDefault="004035F1" w:rsidP="004035F1">
      <w:pPr>
        <w:numPr>
          <w:ilvl w:val="1"/>
          <w:numId w:val="15"/>
        </w:numPr>
        <w:suppressAutoHyphens w:val="0"/>
        <w:ind w:left="567" w:hanging="567"/>
        <w:rPr>
          <w:sz w:val="22"/>
          <w:szCs w:val="22"/>
        </w:rPr>
      </w:pPr>
      <w:r w:rsidRPr="002950E0">
        <w:rPr>
          <w:sz w:val="22"/>
          <w:szCs w:val="22"/>
        </w:rPr>
        <w:t xml:space="preserve">Līgumam ir trīs pielikumi:  </w:t>
      </w:r>
    </w:p>
    <w:p w:rsidR="004035F1" w:rsidRDefault="004035F1" w:rsidP="004035F1">
      <w:pPr>
        <w:numPr>
          <w:ilvl w:val="2"/>
          <w:numId w:val="15"/>
        </w:numPr>
        <w:suppressAutoHyphens w:val="0"/>
        <w:ind w:left="1276" w:hanging="709"/>
        <w:rPr>
          <w:sz w:val="22"/>
          <w:szCs w:val="22"/>
        </w:rPr>
      </w:pPr>
      <w:r w:rsidRPr="002950E0">
        <w:rPr>
          <w:sz w:val="22"/>
          <w:szCs w:val="22"/>
        </w:rPr>
        <w:t>Iepirkuma tehniskā specifikācija,</w:t>
      </w:r>
      <w:r>
        <w:rPr>
          <w:sz w:val="22"/>
          <w:szCs w:val="22"/>
        </w:rPr>
        <w:t xml:space="preserve"> uz </w:t>
      </w:r>
      <w:r w:rsidRPr="002950E0">
        <w:rPr>
          <w:sz w:val="22"/>
          <w:szCs w:val="22"/>
        </w:rPr>
        <w:t>__lp;</w:t>
      </w:r>
    </w:p>
    <w:p w:rsidR="004035F1" w:rsidRDefault="004035F1" w:rsidP="004035F1">
      <w:pPr>
        <w:numPr>
          <w:ilvl w:val="2"/>
          <w:numId w:val="15"/>
        </w:numPr>
        <w:suppressAutoHyphens w:val="0"/>
        <w:ind w:left="1276" w:hanging="709"/>
        <w:rPr>
          <w:sz w:val="22"/>
          <w:szCs w:val="22"/>
        </w:rPr>
      </w:pPr>
      <w:r w:rsidRPr="002950E0">
        <w:rPr>
          <w:sz w:val="22"/>
          <w:szCs w:val="22"/>
        </w:rPr>
        <w:t xml:space="preserve">telpu </w:t>
      </w:r>
      <w:smartTag w:uri="schemas-tilde-lv/tildestengine" w:element="veidnes">
        <w:smartTagPr>
          <w:attr w:name="text" w:val="plāns"/>
          <w:attr w:name="baseform" w:val="plāns"/>
          <w:attr w:name="id" w:val="-1"/>
        </w:smartTagPr>
        <w:r w:rsidRPr="002950E0">
          <w:rPr>
            <w:sz w:val="22"/>
            <w:szCs w:val="22"/>
          </w:rPr>
          <w:t>plāns</w:t>
        </w:r>
      </w:smartTag>
      <w:r w:rsidRPr="002950E0">
        <w:rPr>
          <w:sz w:val="22"/>
          <w:szCs w:val="22"/>
        </w:rPr>
        <w:t>, uz 1 lp.;</w:t>
      </w:r>
    </w:p>
    <w:p w:rsidR="004035F1" w:rsidRPr="002950E0" w:rsidRDefault="004035F1" w:rsidP="004035F1">
      <w:pPr>
        <w:numPr>
          <w:ilvl w:val="2"/>
          <w:numId w:val="15"/>
        </w:numPr>
        <w:suppressAutoHyphens w:val="0"/>
        <w:spacing w:after="120"/>
        <w:ind w:left="1276" w:hanging="709"/>
        <w:rPr>
          <w:sz w:val="22"/>
          <w:szCs w:val="22"/>
        </w:rPr>
      </w:pPr>
      <w:r w:rsidRPr="002950E0">
        <w:rPr>
          <w:sz w:val="22"/>
          <w:szCs w:val="22"/>
        </w:rPr>
        <w:t xml:space="preserve">iekārtu un inventāru saraksts, uz 1 lp. </w:t>
      </w:r>
    </w:p>
    <w:p w:rsidR="004035F1" w:rsidRPr="00E03A43" w:rsidRDefault="004035F1" w:rsidP="004035F1">
      <w:pPr>
        <w:spacing w:before="120" w:after="120"/>
        <w:ind w:left="357" w:right="74"/>
        <w:jc w:val="center"/>
        <w:rPr>
          <w:b/>
          <w:sz w:val="22"/>
          <w:szCs w:val="22"/>
        </w:rPr>
      </w:pPr>
      <w:r w:rsidRPr="00E03A43">
        <w:rPr>
          <w:b/>
          <w:sz w:val="22"/>
          <w:szCs w:val="22"/>
        </w:rPr>
        <w:t xml:space="preserve">8. Pušu rekvizīti un paraksti:  </w:t>
      </w:r>
    </w:p>
    <w:tbl>
      <w:tblPr>
        <w:tblW w:w="9354" w:type="dxa"/>
        <w:tblInd w:w="108" w:type="dxa"/>
        <w:tblLook w:val="01E0" w:firstRow="1" w:lastRow="1" w:firstColumn="1" w:lastColumn="1" w:noHBand="0" w:noVBand="0"/>
      </w:tblPr>
      <w:tblGrid>
        <w:gridCol w:w="4395"/>
        <w:gridCol w:w="4959"/>
      </w:tblGrid>
      <w:tr w:rsidR="004035F1" w:rsidRPr="00E03A43" w:rsidTr="00655B58">
        <w:trPr>
          <w:trHeight w:val="3054"/>
        </w:trPr>
        <w:tc>
          <w:tcPr>
            <w:tcW w:w="4395" w:type="dxa"/>
          </w:tcPr>
          <w:p w:rsidR="004035F1" w:rsidRPr="00E03A43" w:rsidRDefault="004035F1" w:rsidP="00655B58">
            <w:pPr>
              <w:ind w:right="-514"/>
              <w:jc w:val="center"/>
              <w:rPr>
                <w:b/>
                <w:sz w:val="22"/>
                <w:szCs w:val="22"/>
                <w:lang w:eastAsia="en-US"/>
              </w:rPr>
            </w:pPr>
            <w:r w:rsidRPr="00E03A43">
              <w:rPr>
                <w:b/>
                <w:sz w:val="22"/>
                <w:szCs w:val="22"/>
                <w:lang w:eastAsia="en-US"/>
              </w:rPr>
              <w:t>Ādažu novada dome</w:t>
            </w:r>
          </w:p>
          <w:p w:rsidR="004035F1" w:rsidRPr="00E03A43" w:rsidRDefault="004035F1" w:rsidP="00655B58">
            <w:pPr>
              <w:ind w:right="-514"/>
              <w:jc w:val="center"/>
              <w:rPr>
                <w:sz w:val="22"/>
                <w:szCs w:val="22"/>
                <w:lang w:eastAsia="en-US"/>
              </w:rPr>
            </w:pPr>
            <w:r w:rsidRPr="00E03A43">
              <w:rPr>
                <w:sz w:val="22"/>
                <w:szCs w:val="22"/>
                <w:lang w:eastAsia="en-US"/>
              </w:rPr>
              <w:t xml:space="preserve">reģ. Nr. </w:t>
            </w:r>
            <w:smartTag w:uri="schemas-tilde-lv/tildestengine" w:element="phone">
              <w:smartTagPr>
                <w:attr w:name="phone_prefix" w:val="9000"/>
                <w:attr w:name="phone_number" w:val="0048472"/>
              </w:smartTagPr>
              <w:r w:rsidRPr="00E03A43">
                <w:rPr>
                  <w:sz w:val="22"/>
                  <w:szCs w:val="22"/>
                  <w:lang w:eastAsia="en-US"/>
                </w:rPr>
                <w:t>90000048472</w:t>
              </w:r>
            </w:smartTag>
          </w:p>
          <w:p w:rsidR="004035F1" w:rsidRPr="00E03A43" w:rsidRDefault="004035F1" w:rsidP="00655B58">
            <w:pPr>
              <w:ind w:right="-514"/>
              <w:jc w:val="center"/>
              <w:rPr>
                <w:sz w:val="22"/>
                <w:szCs w:val="22"/>
                <w:lang w:eastAsia="en-US"/>
              </w:rPr>
            </w:pPr>
            <w:r w:rsidRPr="00E03A43">
              <w:rPr>
                <w:sz w:val="22"/>
                <w:szCs w:val="22"/>
                <w:lang w:eastAsia="en-US"/>
              </w:rPr>
              <w:t>Adrese: Gaujas iela 33A, Ādaži, LV-2164</w:t>
            </w:r>
          </w:p>
          <w:p w:rsidR="004035F1" w:rsidRPr="00E03A43" w:rsidRDefault="004035F1" w:rsidP="00655B58">
            <w:pPr>
              <w:ind w:right="-514"/>
              <w:jc w:val="center"/>
              <w:rPr>
                <w:sz w:val="22"/>
                <w:szCs w:val="22"/>
                <w:lang w:eastAsia="en-US"/>
              </w:rPr>
            </w:pPr>
            <w:r w:rsidRPr="00E03A43">
              <w:rPr>
                <w:sz w:val="22"/>
                <w:szCs w:val="22"/>
                <w:lang w:eastAsia="en-US"/>
              </w:rPr>
              <w:t>Banka: Valsts kase</w:t>
            </w:r>
          </w:p>
          <w:p w:rsidR="004035F1" w:rsidRPr="00E03A43" w:rsidRDefault="004035F1" w:rsidP="00655B58">
            <w:pPr>
              <w:ind w:right="-514"/>
              <w:jc w:val="center"/>
              <w:rPr>
                <w:sz w:val="22"/>
                <w:szCs w:val="22"/>
                <w:lang w:eastAsia="en-US"/>
              </w:rPr>
            </w:pPr>
            <w:r w:rsidRPr="00E03A43">
              <w:rPr>
                <w:sz w:val="22"/>
                <w:szCs w:val="22"/>
                <w:lang w:eastAsia="en-US"/>
              </w:rPr>
              <w:t>kods: TRELLV22</w:t>
            </w:r>
          </w:p>
          <w:p w:rsidR="004035F1" w:rsidRPr="00E03A43" w:rsidRDefault="004035F1" w:rsidP="00655B58">
            <w:pPr>
              <w:ind w:right="-514"/>
              <w:jc w:val="center"/>
              <w:rPr>
                <w:sz w:val="22"/>
                <w:szCs w:val="22"/>
                <w:lang w:eastAsia="en-US"/>
              </w:rPr>
            </w:pPr>
            <w:r w:rsidRPr="00E03A43">
              <w:rPr>
                <w:sz w:val="22"/>
                <w:szCs w:val="22"/>
                <w:lang w:eastAsia="en-US"/>
              </w:rPr>
              <w:t>n/k: LV43TREL9802419010000</w:t>
            </w:r>
          </w:p>
          <w:p w:rsidR="004035F1" w:rsidRPr="00E03A43" w:rsidRDefault="004035F1" w:rsidP="00655B58">
            <w:pPr>
              <w:ind w:right="-514"/>
              <w:jc w:val="center"/>
              <w:rPr>
                <w:b/>
                <w:i/>
                <w:color w:val="FF0000"/>
                <w:sz w:val="22"/>
                <w:szCs w:val="22"/>
                <w:lang w:eastAsia="en-US"/>
              </w:rPr>
            </w:pPr>
            <w:r w:rsidRPr="00E03A43">
              <w:rPr>
                <w:sz w:val="22"/>
                <w:szCs w:val="22"/>
                <w:lang w:eastAsia="en-US"/>
              </w:rPr>
              <w:t xml:space="preserve">e-pasts </w:t>
            </w:r>
            <w:hyperlink r:id="rId6" w:history="1">
              <w:r w:rsidRPr="00E03A43">
                <w:rPr>
                  <w:rStyle w:val="Hyperlink"/>
                  <w:sz w:val="22"/>
                  <w:szCs w:val="22"/>
                  <w:lang w:eastAsia="en-US"/>
                </w:rPr>
                <w:t>dome@adazi.lv</w:t>
              </w:r>
            </w:hyperlink>
            <w:r w:rsidRPr="00E03A43">
              <w:rPr>
                <w:sz w:val="22"/>
                <w:szCs w:val="22"/>
                <w:lang w:eastAsia="en-US"/>
              </w:rPr>
              <w:t xml:space="preserve"> </w:t>
            </w:r>
          </w:p>
          <w:p w:rsidR="004035F1" w:rsidRPr="00E03A43" w:rsidRDefault="004035F1" w:rsidP="00655B58">
            <w:pPr>
              <w:ind w:right="-109"/>
              <w:jc w:val="center"/>
              <w:rPr>
                <w:sz w:val="22"/>
                <w:szCs w:val="22"/>
                <w:lang w:eastAsia="en-US"/>
              </w:rPr>
            </w:pPr>
          </w:p>
          <w:p w:rsidR="004035F1" w:rsidRPr="00E03A43" w:rsidRDefault="004035F1" w:rsidP="00655B58">
            <w:pPr>
              <w:ind w:right="-109"/>
              <w:jc w:val="center"/>
              <w:rPr>
                <w:sz w:val="22"/>
                <w:szCs w:val="22"/>
                <w:lang w:eastAsia="en-US"/>
              </w:rPr>
            </w:pPr>
          </w:p>
          <w:p w:rsidR="004035F1" w:rsidRPr="00E03A43" w:rsidRDefault="004035F1" w:rsidP="00655B58">
            <w:pPr>
              <w:ind w:left="-817" w:right="-106" w:firstLine="817"/>
              <w:jc w:val="center"/>
              <w:rPr>
                <w:sz w:val="22"/>
                <w:szCs w:val="22"/>
                <w:lang w:eastAsia="en-US"/>
              </w:rPr>
            </w:pPr>
            <w:r w:rsidRPr="00E03A43">
              <w:rPr>
                <w:sz w:val="22"/>
                <w:szCs w:val="22"/>
                <w:lang w:eastAsia="en-US"/>
              </w:rPr>
              <w:t>_________________________________</w:t>
            </w:r>
          </w:p>
          <w:p w:rsidR="004035F1" w:rsidRPr="00E03A43" w:rsidRDefault="004035F1" w:rsidP="00655B58">
            <w:pPr>
              <w:ind w:right="-109"/>
              <w:jc w:val="center"/>
              <w:rPr>
                <w:sz w:val="22"/>
                <w:szCs w:val="22"/>
                <w:lang w:eastAsia="en-US"/>
              </w:rPr>
            </w:pPr>
            <w:r w:rsidRPr="00E03A43">
              <w:rPr>
                <w:sz w:val="22"/>
                <w:szCs w:val="22"/>
                <w:lang w:eastAsia="en-US"/>
              </w:rPr>
              <w:t>Izpilddirektors</w:t>
            </w:r>
          </w:p>
          <w:p w:rsidR="004035F1" w:rsidRPr="00E03A43" w:rsidRDefault="004035F1" w:rsidP="00655B58">
            <w:pPr>
              <w:ind w:right="-109"/>
              <w:jc w:val="center"/>
              <w:rPr>
                <w:sz w:val="22"/>
                <w:szCs w:val="22"/>
                <w:lang w:eastAsia="en-US"/>
              </w:rPr>
            </w:pPr>
            <w:smartTag w:uri="urn:schemas-microsoft-com:office:smarttags" w:element="PersonName">
              <w:r w:rsidRPr="00E03A43">
                <w:rPr>
                  <w:sz w:val="22"/>
                  <w:szCs w:val="22"/>
                  <w:lang w:eastAsia="en-US"/>
                </w:rPr>
                <w:t>Guntis Porietis</w:t>
              </w:r>
            </w:smartTag>
          </w:p>
          <w:p w:rsidR="004035F1" w:rsidRPr="00E03A43" w:rsidRDefault="004035F1" w:rsidP="00655B58">
            <w:pPr>
              <w:ind w:right="-109"/>
              <w:jc w:val="center"/>
              <w:rPr>
                <w:sz w:val="22"/>
                <w:szCs w:val="22"/>
                <w:lang w:eastAsia="en-US"/>
              </w:rPr>
            </w:pPr>
          </w:p>
        </w:tc>
        <w:tc>
          <w:tcPr>
            <w:tcW w:w="4959" w:type="dxa"/>
          </w:tcPr>
          <w:p w:rsidR="004035F1" w:rsidRPr="00E03A43" w:rsidRDefault="004035F1" w:rsidP="00655B58">
            <w:pPr>
              <w:ind w:right="32"/>
              <w:jc w:val="center"/>
              <w:rPr>
                <w:sz w:val="22"/>
                <w:szCs w:val="22"/>
                <w:lang w:eastAsia="en-US"/>
              </w:rPr>
            </w:pPr>
            <w:r w:rsidRPr="00E03A43">
              <w:rPr>
                <w:b/>
                <w:sz w:val="22"/>
                <w:szCs w:val="22"/>
                <w:lang w:eastAsia="en-US"/>
              </w:rPr>
              <w:t>SIA „</w:t>
            </w:r>
            <w:r w:rsidRPr="00E03A43">
              <w:rPr>
                <w:sz w:val="22"/>
                <w:szCs w:val="22"/>
                <w:lang w:eastAsia="en-US"/>
              </w:rPr>
              <w:t>_____________________</w:t>
            </w:r>
          </w:p>
        </w:tc>
      </w:tr>
    </w:tbl>
    <w:p w:rsidR="009448FC" w:rsidRPr="004035F1" w:rsidRDefault="009448FC" w:rsidP="004035F1"/>
    <w:sectPr w:rsidR="009448FC" w:rsidRPr="004035F1" w:rsidSect="00867274">
      <w:pgSz w:w="11906" w:h="16838"/>
      <w:pgMar w:top="1440" w:right="17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 New Roman Bold">
    <w:altName w:val="Times New Roman"/>
    <w:panose1 w:val="02020803070505020304"/>
    <w:charset w:val="00"/>
    <w:family w:val="roman"/>
    <w:pitch w:val="default"/>
  </w:font>
  <w:font w:name="Arial">
    <w:panose1 w:val="020B0604020202020204"/>
    <w:charset w:val="BA"/>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outline w:val="0"/>
        <w:shadow w:val="0"/>
        <w:emboss w:val="0"/>
        <w:imprint w:val="0"/>
        <w:vanish w:val="0"/>
        <w:webHidden w:val="0"/>
        <w:spacing w:val="0"/>
        <w:kern w:val="2"/>
        <w:position w:val="0"/>
        <w:sz w:val="22"/>
        <w:szCs w:val="22"/>
        <w:u w:val="none"/>
        <w:effect w:val="none"/>
        <w:vertAlign w:val="baseline"/>
        <w:em w:val="none"/>
        <w:specVanish w:val="0"/>
      </w:rPr>
    </w:lvl>
    <w:lvl w:ilvl="2">
      <w:start w:val="1"/>
      <w:numFmt w:val="decimal"/>
      <w:pStyle w:val="Heading3"/>
      <w:lvlText w:val="%1.%2.%3"/>
      <w:lvlJc w:val="left"/>
      <w:pPr>
        <w:tabs>
          <w:tab w:val="num" w:pos="680"/>
        </w:tabs>
        <w:ind w:left="851" w:hanging="851"/>
      </w:pPr>
      <w:rPr>
        <w:b w:val="0"/>
        <w:sz w:val="22"/>
        <w:szCs w:val="22"/>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A336EDC"/>
    <w:multiLevelType w:val="hybridMultilevel"/>
    <w:tmpl w:val="E23A621C"/>
    <w:lvl w:ilvl="0" w:tplc="0426000F">
      <w:start w:val="1"/>
      <w:numFmt w:val="decimal"/>
      <w:lvlText w:val="%1."/>
      <w:lvlJc w:val="left"/>
      <w:pPr>
        <w:tabs>
          <w:tab w:val="num" w:pos="720"/>
        </w:tabs>
        <w:ind w:left="720" w:hanging="360"/>
      </w:pPr>
    </w:lvl>
    <w:lvl w:ilvl="1" w:tplc="04260019">
      <w:start w:val="1"/>
      <w:numFmt w:val="lowerLetter"/>
      <w:lvlText w:val="%2."/>
      <w:lvlJc w:val="left"/>
      <w:pPr>
        <w:ind w:left="1440" w:hanging="360"/>
      </w:pPr>
      <w:rPr>
        <w:rFonts w:cs="Times New Roman"/>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0E5C1189"/>
    <w:multiLevelType w:val="multilevel"/>
    <w:tmpl w:val="9FBEACCC"/>
    <w:lvl w:ilvl="0">
      <w:start w:val="1"/>
      <w:numFmt w:val="decimal"/>
      <w:lvlText w:val="%1."/>
      <w:lvlJc w:val="left"/>
      <w:pPr>
        <w:tabs>
          <w:tab w:val="num" w:pos="851"/>
        </w:tabs>
        <w:ind w:left="851" w:hanging="851"/>
      </w:pPr>
    </w:lvl>
    <w:lvl w:ilvl="1">
      <w:start w:val="1"/>
      <w:numFmt w:val="decimal"/>
      <w:pStyle w:val="Punkts"/>
      <w:lvlText w:val="%1.%2."/>
      <w:lvlJc w:val="left"/>
      <w:pPr>
        <w:tabs>
          <w:tab w:val="num" w:pos="851"/>
        </w:tabs>
        <w:ind w:left="851" w:hanging="851"/>
      </w:pPr>
      <w:rPr>
        <w:b w:val="0"/>
      </w:r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rPr>
        <w:b w:val="0"/>
      </w:r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3">
    <w:nsid w:val="0ED42022"/>
    <w:multiLevelType w:val="hybridMultilevel"/>
    <w:tmpl w:val="5888C844"/>
    <w:lvl w:ilvl="0" w:tplc="0426000F">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4">
    <w:nsid w:val="125E4B72"/>
    <w:multiLevelType w:val="multilevel"/>
    <w:tmpl w:val="D27A0DD4"/>
    <w:lvl w:ilvl="0">
      <w:start w:val="3"/>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5">
    <w:nsid w:val="170C619F"/>
    <w:multiLevelType w:val="multilevel"/>
    <w:tmpl w:val="9964186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7">
    <w:nsid w:val="205C3212"/>
    <w:multiLevelType w:val="hybridMultilevel"/>
    <w:tmpl w:val="2618CFB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0B22F1"/>
    <w:multiLevelType w:val="hybridMultilevel"/>
    <w:tmpl w:val="B6EAB088"/>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nsid w:val="4B095F8E"/>
    <w:multiLevelType w:val="multilevel"/>
    <w:tmpl w:val="1DE646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55AA2605"/>
    <w:multiLevelType w:val="multilevel"/>
    <w:tmpl w:val="9E549E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9B7786B"/>
    <w:multiLevelType w:val="hybridMultilevel"/>
    <w:tmpl w:val="E1B6B404"/>
    <w:lvl w:ilvl="0" w:tplc="D702DEA6">
      <w:start w:val="1"/>
      <w:numFmt w:val="decimal"/>
      <w:lvlText w:val="%1."/>
      <w:lvlJc w:val="left"/>
      <w:pPr>
        <w:tabs>
          <w:tab w:val="num" w:pos="0"/>
        </w:tabs>
        <w:ind w:left="0"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5B9A7D9D"/>
    <w:multiLevelType w:val="hybridMultilevel"/>
    <w:tmpl w:val="1A741A50"/>
    <w:lvl w:ilvl="0" w:tplc="1590912E">
      <w:start w:val="1"/>
      <w:numFmt w:val="lowerLetter"/>
      <w:lvlText w:val="%1)"/>
      <w:lvlJc w:val="left"/>
      <w:pPr>
        <w:ind w:left="1080" w:hanging="360"/>
      </w:pPr>
      <w:rPr>
        <w:rFonts w:cs="Times New Roman"/>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3">
    <w:nsid w:val="5F172F0A"/>
    <w:multiLevelType w:val="multilevel"/>
    <w:tmpl w:val="943C5D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CAE1A59"/>
    <w:multiLevelType w:val="multilevel"/>
    <w:tmpl w:val="B2166F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6E452936"/>
    <w:multiLevelType w:val="hybridMultilevel"/>
    <w:tmpl w:val="8EDAA59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nsid w:val="753C4881"/>
    <w:multiLevelType w:val="hybridMultilevel"/>
    <w:tmpl w:val="D15C445A"/>
    <w:lvl w:ilvl="0" w:tplc="07220E64">
      <w:start w:val="1"/>
      <w:numFmt w:val="decimal"/>
      <w:lvlText w:val="%1)"/>
      <w:lvlJc w:val="left"/>
      <w:pPr>
        <w:tabs>
          <w:tab w:val="num" w:pos="1069"/>
        </w:tabs>
        <w:ind w:left="1069" w:hanging="360"/>
      </w:pPr>
      <w:rPr>
        <w:rFonts w:hint="default"/>
      </w:rPr>
    </w:lvl>
    <w:lvl w:ilvl="1" w:tplc="3D7055C8">
      <w:start w:val="16"/>
      <w:numFmt w:val="decimal"/>
      <w:lvlText w:val="%2."/>
      <w:lvlJc w:val="left"/>
      <w:pPr>
        <w:tabs>
          <w:tab w:val="num" w:pos="1429"/>
        </w:tabs>
        <w:ind w:left="1429" w:firstLine="0"/>
      </w:pPr>
      <w:rPr>
        <w:rFonts w:hint="default"/>
      </w:rPr>
    </w:lvl>
    <w:lvl w:ilvl="2" w:tplc="0426001B" w:tentative="1">
      <w:start w:val="1"/>
      <w:numFmt w:val="lowerRoman"/>
      <w:lvlText w:val="%3."/>
      <w:lvlJc w:val="right"/>
      <w:pPr>
        <w:tabs>
          <w:tab w:val="num" w:pos="2509"/>
        </w:tabs>
        <w:ind w:left="2509" w:hanging="180"/>
      </w:pPr>
    </w:lvl>
    <w:lvl w:ilvl="3" w:tplc="0426000F" w:tentative="1">
      <w:start w:val="1"/>
      <w:numFmt w:val="decimal"/>
      <w:lvlText w:val="%4."/>
      <w:lvlJc w:val="left"/>
      <w:pPr>
        <w:tabs>
          <w:tab w:val="num" w:pos="3229"/>
        </w:tabs>
        <w:ind w:left="3229" w:hanging="360"/>
      </w:pPr>
    </w:lvl>
    <w:lvl w:ilvl="4" w:tplc="04260019" w:tentative="1">
      <w:start w:val="1"/>
      <w:numFmt w:val="lowerLetter"/>
      <w:lvlText w:val="%5."/>
      <w:lvlJc w:val="left"/>
      <w:pPr>
        <w:tabs>
          <w:tab w:val="num" w:pos="3949"/>
        </w:tabs>
        <w:ind w:left="3949" w:hanging="360"/>
      </w:pPr>
    </w:lvl>
    <w:lvl w:ilvl="5" w:tplc="0426001B" w:tentative="1">
      <w:start w:val="1"/>
      <w:numFmt w:val="lowerRoman"/>
      <w:lvlText w:val="%6."/>
      <w:lvlJc w:val="right"/>
      <w:pPr>
        <w:tabs>
          <w:tab w:val="num" w:pos="4669"/>
        </w:tabs>
        <w:ind w:left="4669" w:hanging="180"/>
      </w:pPr>
    </w:lvl>
    <w:lvl w:ilvl="6" w:tplc="0426000F" w:tentative="1">
      <w:start w:val="1"/>
      <w:numFmt w:val="decimal"/>
      <w:lvlText w:val="%7."/>
      <w:lvlJc w:val="left"/>
      <w:pPr>
        <w:tabs>
          <w:tab w:val="num" w:pos="5389"/>
        </w:tabs>
        <w:ind w:left="5389" w:hanging="360"/>
      </w:pPr>
    </w:lvl>
    <w:lvl w:ilvl="7" w:tplc="04260019" w:tentative="1">
      <w:start w:val="1"/>
      <w:numFmt w:val="lowerLetter"/>
      <w:lvlText w:val="%8."/>
      <w:lvlJc w:val="left"/>
      <w:pPr>
        <w:tabs>
          <w:tab w:val="num" w:pos="6109"/>
        </w:tabs>
        <w:ind w:left="6109" w:hanging="360"/>
      </w:pPr>
    </w:lvl>
    <w:lvl w:ilvl="8" w:tplc="0426001B" w:tentative="1">
      <w:start w:val="1"/>
      <w:numFmt w:val="lowerRoman"/>
      <w:lvlText w:val="%9."/>
      <w:lvlJc w:val="right"/>
      <w:pPr>
        <w:tabs>
          <w:tab w:val="num" w:pos="6829"/>
        </w:tabs>
        <w:ind w:left="6829" w:hanging="180"/>
      </w:pPr>
    </w:lvl>
  </w:abstractNum>
  <w:abstractNum w:abstractNumId="17">
    <w:nsid w:val="7F830951"/>
    <w:multiLevelType w:val="hybridMultilevel"/>
    <w:tmpl w:val="62E441AA"/>
    <w:lvl w:ilvl="0" w:tplc="C95C510E">
      <w:start w:val="16"/>
      <w:numFmt w:val="decimal"/>
      <w:lvlText w:val="%1."/>
      <w:lvlJc w:val="left"/>
      <w:pPr>
        <w:tabs>
          <w:tab w:val="num" w:pos="709"/>
        </w:tabs>
        <w:ind w:left="709" w:firstLine="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2"/>
  </w:num>
  <w:num w:numId="6">
    <w:abstractNumId w:val="16"/>
  </w:num>
  <w:num w:numId="7">
    <w:abstractNumId w:val="17"/>
  </w:num>
  <w:num w:numId="8">
    <w:abstractNumId w:val="1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 w:numId="13">
    <w:abstractNumId w:val="14"/>
  </w:num>
  <w:num w:numId="14">
    <w:abstractNumId w:val="9"/>
  </w:num>
  <w:num w:numId="15">
    <w:abstractNumId w:val="4"/>
  </w:num>
  <w:num w:numId="16">
    <w:abstractNumId w:val="10"/>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859"/>
    <w:rsid w:val="00022A0A"/>
    <w:rsid w:val="00060F91"/>
    <w:rsid w:val="00080AE6"/>
    <w:rsid w:val="000C1F42"/>
    <w:rsid w:val="000D5228"/>
    <w:rsid w:val="000E162E"/>
    <w:rsid w:val="000F01DD"/>
    <w:rsid w:val="0010236A"/>
    <w:rsid w:val="00104827"/>
    <w:rsid w:val="00122F16"/>
    <w:rsid w:val="00137488"/>
    <w:rsid w:val="00143C2D"/>
    <w:rsid w:val="00170C8F"/>
    <w:rsid w:val="001D332C"/>
    <w:rsid w:val="001E1153"/>
    <w:rsid w:val="001F18DB"/>
    <w:rsid w:val="002061E0"/>
    <w:rsid w:val="00233F8C"/>
    <w:rsid w:val="00237AF2"/>
    <w:rsid w:val="002928CC"/>
    <w:rsid w:val="002A040A"/>
    <w:rsid w:val="00347707"/>
    <w:rsid w:val="00355FEC"/>
    <w:rsid w:val="00386AEB"/>
    <w:rsid w:val="003B0859"/>
    <w:rsid w:val="003E01FB"/>
    <w:rsid w:val="004035F1"/>
    <w:rsid w:val="00424BF7"/>
    <w:rsid w:val="004278A1"/>
    <w:rsid w:val="00536350"/>
    <w:rsid w:val="005F3C4C"/>
    <w:rsid w:val="00600152"/>
    <w:rsid w:val="00610457"/>
    <w:rsid w:val="00680FB0"/>
    <w:rsid w:val="006977EF"/>
    <w:rsid w:val="006B7CD0"/>
    <w:rsid w:val="006F2CD9"/>
    <w:rsid w:val="006F6DD7"/>
    <w:rsid w:val="00706952"/>
    <w:rsid w:val="00751088"/>
    <w:rsid w:val="00775C82"/>
    <w:rsid w:val="00867274"/>
    <w:rsid w:val="008D7ABC"/>
    <w:rsid w:val="009261C1"/>
    <w:rsid w:val="009448FC"/>
    <w:rsid w:val="00A307FF"/>
    <w:rsid w:val="00A309E0"/>
    <w:rsid w:val="00A3323E"/>
    <w:rsid w:val="00A81CB6"/>
    <w:rsid w:val="00A97DA9"/>
    <w:rsid w:val="00AB0E2B"/>
    <w:rsid w:val="00AE299B"/>
    <w:rsid w:val="00B46F04"/>
    <w:rsid w:val="00B71F74"/>
    <w:rsid w:val="00BA3E18"/>
    <w:rsid w:val="00BB6824"/>
    <w:rsid w:val="00C0127C"/>
    <w:rsid w:val="00C93718"/>
    <w:rsid w:val="00CA6280"/>
    <w:rsid w:val="00CB191C"/>
    <w:rsid w:val="00CC3376"/>
    <w:rsid w:val="00CC6F20"/>
    <w:rsid w:val="00CE4565"/>
    <w:rsid w:val="00CE7624"/>
    <w:rsid w:val="00D07515"/>
    <w:rsid w:val="00D31AD4"/>
    <w:rsid w:val="00DC362E"/>
    <w:rsid w:val="00DD396B"/>
    <w:rsid w:val="00DF70FA"/>
    <w:rsid w:val="00E37C9B"/>
    <w:rsid w:val="00E5583B"/>
    <w:rsid w:val="00E60B21"/>
    <w:rsid w:val="00E669C6"/>
    <w:rsid w:val="00E7389D"/>
    <w:rsid w:val="00E75F92"/>
    <w:rsid w:val="00E871BA"/>
    <w:rsid w:val="00F040B1"/>
    <w:rsid w:val="00FB2BC6"/>
    <w:rsid w:val="00FD5B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currency2"/>
  <w:smartTagType w:namespaceuri="urn:schemas-microsoft-com:office:smarttags" w:name="stockticker"/>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24"/>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CE7624"/>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CE7624"/>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CE7624"/>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CE7624"/>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CE7624"/>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CE7624"/>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CE7624"/>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CE7624"/>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CE7624"/>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CE7624"/>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CE7624"/>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CE7624"/>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E7624"/>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E7624"/>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E7624"/>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E7624"/>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E7624"/>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E7624"/>
    <w:rPr>
      <w:rFonts w:ascii="Times New Roman" w:eastAsia="Times New Roman" w:hAnsi="Times New Roman" w:cs="Times New Roman"/>
      <w:lang w:val="x-none" w:eastAsia="ar-SA"/>
    </w:rPr>
  </w:style>
  <w:style w:type="paragraph" w:styleId="Header">
    <w:name w:val="header"/>
    <w:basedOn w:val="Normal"/>
    <w:link w:val="HeaderChar"/>
    <w:unhideWhenUsed/>
    <w:rsid w:val="00CE7624"/>
    <w:pPr>
      <w:tabs>
        <w:tab w:val="center" w:pos="4153"/>
        <w:tab w:val="right" w:pos="8306"/>
      </w:tabs>
    </w:pPr>
    <w:rPr>
      <w:lang w:val="x-none"/>
    </w:rPr>
  </w:style>
  <w:style w:type="character" w:customStyle="1" w:styleId="HeaderChar">
    <w:name w:val="Header Char"/>
    <w:basedOn w:val="DefaultParagraphFont"/>
    <w:link w:val="Header"/>
    <w:rsid w:val="00CE7624"/>
    <w:rPr>
      <w:rFonts w:ascii="Times New Roman" w:eastAsia="Calibri" w:hAnsi="Times New Roman" w:cs="Times New Roman"/>
      <w:sz w:val="24"/>
      <w:szCs w:val="24"/>
      <w:lang w:val="x-none" w:eastAsia="ar-SA"/>
    </w:rPr>
  </w:style>
  <w:style w:type="paragraph" w:customStyle="1" w:styleId="ListParagraph2">
    <w:name w:val="List Paragraph2"/>
    <w:basedOn w:val="Normal"/>
    <w:rsid w:val="00CE7624"/>
    <w:pPr>
      <w:suppressAutoHyphens w:val="0"/>
      <w:spacing w:after="200" w:line="276" w:lineRule="auto"/>
      <w:ind w:left="720"/>
      <w:jc w:val="left"/>
    </w:pPr>
    <w:rPr>
      <w:rFonts w:ascii="Calibri" w:eastAsia="Times New Roman" w:hAnsi="Calibri" w:cs="Calibri"/>
      <w:sz w:val="22"/>
      <w:szCs w:val="22"/>
      <w:lang w:eastAsia="en-US"/>
    </w:rPr>
  </w:style>
  <w:style w:type="paragraph" w:styleId="ListParagraph">
    <w:name w:val="List Paragraph"/>
    <w:basedOn w:val="Normal"/>
    <w:qFormat/>
    <w:rsid w:val="00CE7624"/>
    <w:pPr>
      <w:suppressAutoHyphens w:val="0"/>
      <w:spacing w:after="200" w:line="276" w:lineRule="auto"/>
      <w:ind w:left="720"/>
      <w:contextualSpacing/>
      <w:jc w:val="left"/>
    </w:pPr>
    <w:rPr>
      <w:rFonts w:ascii="Calibri" w:eastAsia="Times New Roman" w:hAnsi="Calibri" w:cs="Calibri"/>
      <w:sz w:val="22"/>
      <w:szCs w:val="22"/>
      <w:lang w:eastAsia="en-US"/>
    </w:rPr>
  </w:style>
  <w:style w:type="paragraph" w:customStyle="1" w:styleId="Default">
    <w:name w:val="Default"/>
    <w:rsid w:val="00CE76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akpunktsChar">
    <w:name w:val="Apakšpunkts Char"/>
    <w:link w:val="Apakpunkts"/>
    <w:locked/>
    <w:rsid w:val="00C0127C"/>
    <w:rPr>
      <w:rFonts w:ascii="Arial" w:eastAsia="Times New Roman" w:hAnsi="Arial" w:cs="Arial"/>
      <w:b/>
      <w:szCs w:val="24"/>
    </w:rPr>
  </w:style>
  <w:style w:type="paragraph" w:customStyle="1" w:styleId="Apakpunkts">
    <w:name w:val="Apakšpunkts"/>
    <w:basedOn w:val="Normal"/>
    <w:link w:val="ApakpunktsChar"/>
    <w:rsid w:val="00C0127C"/>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Normal"/>
    <w:next w:val="Apakpunkts"/>
    <w:rsid w:val="00C0127C"/>
    <w:pPr>
      <w:numPr>
        <w:ilvl w:val="1"/>
        <w:numId w:val="9"/>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C0127C"/>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C0127C"/>
    <w:pPr>
      <w:numPr>
        <w:ilvl w:val="2"/>
        <w:numId w:val="9"/>
      </w:numPr>
      <w:suppressAutoHyphens w:val="0"/>
    </w:pPr>
    <w:rPr>
      <w:rFonts w:ascii="Arial" w:eastAsia="Times New Roman" w:hAnsi="Arial"/>
      <w:sz w:val="20"/>
      <w:lang w:eastAsia="lv-LV"/>
    </w:rPr>
  </w:style>
  <w:style w:type="paragraph" w:styleId="BodyTextIndent">
    <w:name w:val="Body Text Indent"/>
    <w:basedOn w:val="Normal"/>
    <w:link w:val="BodyTextIndentChar"/>
    <w:rsid w:val="00AE299B"/>
    <w:pPr>
      <w:widowControl w:val="0"/>
      <w:shd w:val="clear" w:color="auto" w:fill="FFFFFF"/>
      <w:suppressAutoHyphens w:val="0"/>
      <w:autoSpaceDE w:val="0"/>
      <w:autoSpaceDN w:val="0"/>
      <w:adjustRightInd w:val="0"/>
      <w:spacing w:before="1733"/>
      <w:ind w:left="10"/>
      <w:jc w:val="left"/>
    </w:pPr>
    <w:rPr>
      <w:rFonts w:eastAsia="Times New Roman"/>
      <w:b/>
      <w:bCs/>
      <w:sz w:val="28"/>
      <w:szCs w:val="20"/>
      <w:lang w:eastAsia="lv-LV"/>
    </w:rPr>
  </w:style>
  <w:style w:type="character" w:customStyle="1" w:styleId="BodyTextIndentChar">
    <w:name w:val="Body Text Indent Char"/>
    <w:basedOn w:val="DefaultParagraphFont"/>
    <w:link w:val="BodyTextIndent"/>
    <w:rsid w:val="00AE299B"/>
    <w:rPr>
      <w:rFonts w:ascii="Times New Roman" w:eastAsia="Times New Roman" w:hAnsi="Times New Roman" w:cs="Times New Roman"/>
      <w:b/>
      <w:bCs/>
      <w:sz w:val="28"/>
      <w:szCs w:val="20"/>
      <w:shd w:val="clear" w:color="auto" w:fill="FFFFFF"/>
      <w:lang w:eastAsia="lv-LV"/>
    </w:rPr>
  </w:style>
  <w:style w:type="paragraph" w:styleId="BodyText">
    <w:name w:val="Body Text"/>
    <w:aliases w:val="Body Text1"/>
    <w:basedOn w:val="Normal"/>
    <w:link w:val="BodyTextChar"/>
    <w:rsid w:val="00AE299B"/>
    <w:pPr>
      <w:suppressAutoHyphens w:val="0"/>
      <w:jc w:val="left"/>
    </w:pPr>
    <w:rPr>
      <w:rFonts w:eastAsia="Times New Roman"/>
      <w:color w:val="000000"/>
      <w:lang w:eastAsia="lv-LV"/>
    </w:rPr>
  </w:style>
  <w:style w:type="character" w:customStyle="1" w:styleId="BodyTextChar">
    <w:name w:val="Body Text Char"/>
    <w:aliases w:val="Body Text1 Char"/>
    <w:basedOn w:val="DefaultParagraphFont"/>
    <w:link w:val="BodyText"/>
    <w:rsid w:val="00AE299B"/>
    <w:rPr>
      <w:rFonts w:ascii="Times New Roman" w:eastAsia="Times New Roman" w:hAnsi="Times New Roman" w:cs="Times New Roman"/>
      <w:color w:val="000000"/>
      <w:sz w:val="24"/>
      <w:szCs w:val="24"/>
      <w:lang w:eastAsia="lv-LV"/>
    </w:rPr>
  </w:style>
  <w:style w:type="character" w:styleId="Hyperlink">
    <w:name w:val="Hyperlink"/>
    <w:rsid w:val="00AE299B"/>
    <w:rPr>
      <w:color w:val="0000FF"/>
      <w:u w:val="single"/>
    </w:rPr>
  </w:style>
  <w:style w:type="paragraph" w:styleId="NormalWeb">
    <w:name w:val="Normal (Web)"/>
    <w:basedOn w:val="Normal"/>
    <w:rsid w:val="00AE299B"/>
    <w:pPr>
      <w:suppressAutoHyphens w:val="0"/>
      <w:spacing w:before="100" w:beforeAutospacing="1" w:after="100" w:afterAutospacing="1"/>
      <w:jc w:val="left"/>
    </w:pPr>
    <w:rPr>
      <w:rFonts w:eastAsia="Times New Roman"/>
      <w:lang w:eastAsia="lv-LV"/>
    </w:rPr>
  </w:style>
  <w:style w:type="character" w:styleId="CommentReference">
    <w:name w:val="annotation reference"/>
    <w:basedOn w:val="DefaultParagraphFont"/>
    <w:uiPriority w:val="99"/>
    <w:semiHidden/>
    <w:unhideWhenUsed/>
    <w:rsid w:val="008D7ABC"/>
    <w:rPr>
      <w:sz w:val="16"/>
      <w:szCs w:val="16"/>
    </w:rPr>
  </w:style>
  <w:style w:type="paragraph" w:styleId="CommentText">
    <w:name w:val="annotation text"/>
    <w:basedOn w:val="Normal"/>
    <w:link w:val="CommentTextChar"/>
    <w:uiPriority w:val="99"/>
    <w:semiHidden/>
    <w:unhideWhenUsed/>
    <w:rsid w:val="008D7ABC"/>
    <w:rPr>
      <w:sz w:val="20"/>
      <w:szCs w:val="20"/>
    </w:rPr>
  </w:style>
  <w:style w:type="character" w:customStyle="1" w:styleId="CommentTextChar">
    <w:name w:val="Comment Text Char"/>
    <w:basedOn w:val="DefaultParagraphFont"/>
    <w:link w:val="CommentText"/>
    <w:uiPriority w:val="99"/>
    <w:semiHidden/>
    <w:rsid w:val="008D7ABC"/>
    <w:rPr>
      <w:rFonts w:ascii="Times New Roman" w:eastAsia="Calibri"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D7ABC"/>
    <w:rPr>
      <w:b/>
      <w:bCs/>
    </w:rPr>
  </w:style>
  <w:style w:type="character" w:customStyle="1" w:styleId="CommentSubjectChar">
    <w:name w:val="Comment Subject Char"/>
    <w:basedOn w:val="CommentTextChar"/>
    <w:link w:val="CommentSubject"/>
    <w:uiPriority w:val="99"/>
    <w:semiHidden/>
    <w:rsid w:val="008D7ABC"/>
    <w:rPr>
      <w:rFonts w:ascii="Times New Roman" w:eastAsia="Calibri" w:hAnsi="Times New Roman" w:cs="Times New Roman"/>
      <w:b/>
      <w:bCs/>
      <w:sz w:val="20"/>
      <w:szCs w:val="20"/>
      <w:lang w:eastAsia="ar-SA"/>
    </w:rPr>
  </w:style>
  <w:style w:type="paragraph" w:styleId="BalloonText">
    <w:name w:val="Balloon Text"/>
    <w:basedOn w:val="Normal"/>
    <w:link w:val="BalloonTextChar"/>
    <w:uiPriority w:val="99"/>
    <w:semiHidden/>
    <w:unhideWhenUsed/>
    <w:rsid w:val="008D7ABC"/>
    <w:rPr>
      <w:rFonts w:ascii="Tahoma" w:hAnsi="Tahoma" w:cs="Tahoma"/>
      <w:sz w:val="16"/>
      <w:szCs w:val="16"/>
    </w:rPr>
  </w:style>
  <w:style w:type="character" w:customStyle="1" w:styleId="BalloonTextChar">
    <w:name w:val="Balloon Text Char"/>
    <w:basedOn w:val="DefaultParagraphFont"/>
    <w:link w:val="BalloonText"/>
    <w:uiPriority w:val="99"/>
    <w:semiHidden/>
    <w:rsid w:val="008D7ABC"/>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624"/>
    <w:pPr>
      <w:suppressAutoHyphens/>
      <w:spacing w:after="0" w:line="240" w:lineRule="auto"/>
      <w:jc w:val="both"/>
    </w:pPr>
    <w:rPr>
      <w:rFonts w:ascii="Times New Roman" w:eastAsia="Calibri" w:hAnsi="Times New Roman" w:cs="Times New Roman"/>
      <w:sz w:val="24"/>
      <w:szCs w:val="24"/>
      <w:lang w:eastAsia="ar-SA"/>
    </w:rPr>
  </w:style>
  <w:style w:type="paragraph" w:styleId="Heading1">
    <w:name w:val="heading 1"/>
    <w:aliases w:val="Section Heading,heading1,Antraste 1,h1,Section Heading Char,heading1 Char,Antraste 1 Char,h1 Char,H1,Virsraksts 1"/>
    <w:basedOn w:val="Normal"/>
    <w:next w:val="Heading2"/>
    <w:link w:val="Heading1Char"/>
    <w:qFormat/>
    <w:rsid w:val="00CE7624"/>
    <w:pPr>
      <w:keepNext/>
      <w:numPr>
        <w:numId w:val="1"/>
      </w:numPr>
      <w:jc w:val="center"/>
      <w:outlineLvl w:val="0"/>
    </w:pPr>
    <w:rPr>
      <w:rFonts w:ascii="Times New Roman Bold" w:eastAsia="Times New Roman" w:hAnsi="Times New Roman Bold" w:cs="Times New Roman Bold"/>
      <w:caps/>
      <w:sz w:val="28"/>
      <w:szCs w:val="20"/>
      <w:lang w:val="x-none"/>
    </w:rPr>
  </w:style>
  <w:style w:type="paragraph" w:styleId="Heading2">
    <w:name w:val="heading 2"/>
    <w:basedOn w:val="Normal"/>
    <w:next w:val="Normal"/>
    <w:link w:val="Heading2Char"/>
    <w:unhideWhenUsed/>
    <w:qFormat/>
    <w:rsid w:val="00CE7624"/>
    <w:pPr>
      <w:keepNext/>
      <w:numPr>
        <w:ilvl w:val="1"/>
        <w:numId w:val="1"/>
      </w:numPr>
      <w:tabs>
        <w:tab w:val="left" w:pos="284"/>
      </w:tabs>
      <w:spacing w:after="100"/>
      <w:outlineLvl w:val="1"/>
    </w:pPr>
    <w:rPr>
      <w:rFonts w:ascii="Times New Roman Bold" w:eastAsia="Times New Roman" w:hAnsi="Times New Roman Bold" w:cs="Times New Roman Bold"/>
      <w:b/>
      <w:sz w:val="22"/>
      <w:szCs w:val="20"/>
      <w:lang w:val="x-none"/>
    </w:rPr>
  </w:style>
  <w:style w:type="paragraph" w:styleId="Heading3">
    <w:name w:val="heading 3"/>
    <w:basedOn w:val="Normal"/>
    <w:next w:val="Normal"/>
    <w:link w:val="Heading3Char"/>
    <w:unhideWhenUsed/>
    <w:qFormat/>
    <w:rsid w:val="00CE7624"/>
    <w:pPr>
      <w:keepNext/>
      <w:numPr>
        <w:ilvl w:val="2"/>
        <w:numId w:val="1"/>
      </w:numPr>
      <w:jc w:val="center"/>
      <w:outlineLvl w:val="2"/>
    </w:pPr>
    <w:rPr>
      <w:rFonts w:eastAsia="Times New Roman"/>
      <w:b/>
      <w:sz w:val="32"/>
      <w:lang w:val="x-none"/>
    </w:rPr>
  </w:style>
  <w:style w:type="paragraph" w:styleId="Heading4">
    <w:name w:val="heading 4"/>
    <w:basedOn w:val="Normal"/>
    <w:next w:val="Normal"/>
    <w:link w:val="Heading4Char"/>
    <w:semiHidden/>
    <w:unhideWhenUsed/>
    <w:qFormat/>
    <w:rsid w:val="00CE7624"/>
    <w:pPr>
      <w:keepNext/>
      <w:numPr>
        <w:ilvl w:val="3"/>
        <w:numId w:val="1"/>
      </w:numPr>
      <w:spacing w:before="240" w:after="60"/>
      <w:jc w:val="left"/>
      <w:outlineLvl w:val="3"/>
    </w:pPr>
    <w:rPr>
      <w:rFonts w:eastAsia="Times New Roman"/>
      <w:b/>
      <w:bCs/>
      <w:sz w:val="28"/>
      <w:szCs w:val="28"/>
      <w:lang w:val="x-none"/>
    </w:rPr>
  </w:style>
  <w:style w:type="paragraph" w:styleId="Heading5">
    <w:name w:val="heading 5"/>
    <w:basedOn w:val="Normal"/>
    <w:next w:val="Normal"/>
    <w:link w:val="Heading5Char"/>
    <w:semiHidden/>
    <w:unhideWhenUsed/>
    <w:qFormat/>
    <w:rsid w:val="00CE7624"/>
    <w:pPr>
      <w:keepNext/>
      <w:numPr>
        <w:ilvl w:val="4"/>
        <w:numId w:val="1"/>
      </w:numPr>
      <w:outlineLvl w:val="4"/>
    </w:pPr>
    <w:rPr>
      <w:rFonts w:eastAsia="Times New Roman"/>
      <w:b/>
      <w:bCs/>
      <w:lang w:val="x-none"/>
    </w:rPr>
  </w:style>
  <w:style w:type="paragraph" w:styleId="Heading6">
    <w:name w:val="heading 6"/>
    <w:basedOn w:val="Normal"/>
    <w:next w:val="Normal"/>
    <w:link w:val="Heading6Char"/>
    <w:semiHidden/>
    <w:unhideWhenUsed/>
    <w:qFormat/>
    <w:rsid w:val="00CE7624"/>
    <w:pPr>
      <w:keepNext/>
      <w:numPr>
        <w:ilvl w:val="5"/>
        <w:numId w:val="1"/>
      </w:numPr>
      <w:outlineLvl w:val="5"/>
    </w:pPr>
    <w:rPr>
      <w:rFonts w:eastAsia="Times New Roman"/>
      <w:b/>
      <w:bCs/>
      <w:sz w:val="28"/>
      <w:lang w:val="x-none"/>
    </w:rPr>
  </w:style>
  <w:style w:type="paragraph" w:styleId="Heading7">
    <w:name w:val="heading 7"/>
    <w:basedOn w:val="Normal"/>
    <w:next w:val="Normal"/>
    <w:link w:val="Heading7Char"/>
    <w:unhideWhenUsed/>
    <w:qFormat/>
    <w:rsid w:val="00CE7624"/>
    <w:pPr>
      <w:numPr>
        <w:ilvl w:val="6"/>
        <w:numId w:val="1"/>
      </w:numPr>
      <w:spacing w:before="240" w:after="60"/>
      <w:outlineLvl w:val="6"/>
    </w:pPr>
    <w:rPr>
      <w:rFonts w:eastAsia="Times New Roman"/>
      <w:lang w:val="x-none"/>
    </w:rPr>
  </w:style>
  <w:style w:type="paragraph" w:styleId="Heading8">
    <w:name w:val="heading 8"/>
    <w:basedOn w:val="Normal"/>
    <w:next w:val="Normal"/>
    <w:link w:val="Heading8Char"/>
    <w:semiHidden/>
    <w:unhideWhenUsed/>
    <w:qFormat/>
    <w:rsid w:val="00CE7624"/>
    <w:pPr>
      <w:numPr>
        <w:ilvl w:val="7"/>
        <w:numId w:val="1"/>
      </w:numPr>
      <w:spacing w:before="240" w:after="60"/>
      <w:outlineLvl w:val="7"/>
    </w:pPr>
    <w:rPr>
      <w:rFonts w:eastAsia="Times New Roman"/>
      <w:i/>
      <w:iCs/>
      <w:lang w:val="x-none"/>
    </w:rPr>
  </w:style>
  <w:style w:type="paragraph" w:styleId="Heading9">
    <w:name w:val="heading 9"/>
    <w:basedOn w:val="Normal"/>
    <w:next w:val="Normal"/>
    <w:link w:val="Heading9Char"/>
    <w:semiHidden/>
    <w:unhideWhenUsed/>
    <w:qFormat/>
    <w:rsid w:val="00CE7624"/>
    <w:pPr>
      <w:numPr>
        <w:ilvl w:val="8"/>
        <w:numId w:val="1"/>
      </w:numPr>
      <w:spacing w:before="240" w:after="60"/>
      <w:outlineLvl w:val="8"/>
    </w:pPr>
    <w:rPr>
      <w:rFonts w:eastAsia="Times New Roman"/>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CE7624"/>
    <w:rPr>
      <w:rFonts w:ascii="Times New Roman Bold" w:eastAsia="Times New Roman" w:hAnsi="Times New Roman Bold" w:cs="Times New Roman Bold"/>
      <w:caps/>
      <w:sz w:val="28"/>
      <w:szCs w:val="20"/>
      <w:lang w:val="x-none" w:eastAsia="ar-SA"/>
    </w:rPr>
  </w:style>
  <w:style w:type="character" w:customStyle="1" w:styleId="Heading2Char">
    <w:name w:val="Heading 2 Char"/>
    <w:basedOn w:val="DefaultParagraphFont"/>
    <w:link w:val="Heading2"/>
    <w:rsid w:val="00CE7624"/>
    <w:rPr>
      <w:rFonts w:ascii="Times New Roman Bold" w:eastAsia="Times New Roman" w:hAnsi="Times New Roman Bold" w:cs="Times New Roman Bold"/>
      <w:b/>
      <w:szCs w:val="20"/>
      <w:lang w:val="x-none" w:eastAsia="ar-SA"/>
    </w:rPr>
  </w:style>
  <w:style w:type="character" w:customStyle="1" w:styleId="Heading3Char">
    <w:name w:val="Heading 3 Char"/>
    <w:basedOn w:val="DefaultParagraphFont"/>
    <w:link w:val="Heading3"/>
    <w:rsid w:val="00CE7624"/>
    <w:rPr>
      <w:rFonts w:ascii="Times New Roman" w:eastAsia="Times New Roman" w:hAnsi="Times New Roman" w:cs="Times New Roman"/>
      <w:b/>
      <w:sz w:val="32"/>
      <w:szCs w:val="24"/>
      <w:lang w:val="x-none" w:eastAsia="ar-SA"/>
    </w:rPr>
  </w:style>
  <w:style w:type="character" w:customStyle="1" w:styleId="Heading4Char">
    <w:name w:val="Heading 4 Char"/>
    <w:basedOn w:val="DefaultParagraphFont"/>
    <w:link w:val="Heading4"/>
    <w:semiHidden/>
    <w:rsid w:val="00CE7624"/>
    <w:rPr>
      <w:rFonts w:ascii="Times New Roman" w:eastAsia="Times New Roman" w:hAnsi="Times New Roman" w:cs="Times New Roman"/>
      <w:b/>
      <w:bCs/>
      <w:sz w:val="28"/>
      <w:szCs w:val="28"/>
      <w:lang w:val="x-none" w:eastAsia="ar-SA"/>
    </w:rPr>
  </w:style>
  <w:style w:type="character" w:customStyle="1" w:styleId="Heading5Char">
    <w:name w:val="Heading 5 Char"/>
    <w:basedOn w:val="DefaultParagraphFont"/>
    <w:link w:val="Heading5"/>
    <w:semiHidden/>
    <w:rsid w:val="00CE7624"/>
    <w:rPr>
      <w:rFonts w:ascii="Times New Roman" w:eastAsia="Times New Roman" w:hAnsi="Times New Roman" w:cs="Times New Roman"/>
      <w:b/>
      <w:bCs/>
      <w:sz w:val="24"/>
      <w:szCs w:val="24"/>
      <w:lang w:val="x-none" w:eastAsia="ar-SA"/>
    </w:rPr>
  </w:style>
  <w:style w:type="character" w:customStyle="1" w:styleId="Heading6Char">
    <w:name w:val="Heading 6 Char"/>
    <w:basedOn w:val="DefaultParagraphFont"/>
    <w:link w:val="Heading6"/>
    <w:semiHidden/>
    <w:rsid w:val="00CE7624"/>
    <w:rPr>
      <w:rFonts w:ascii="Times New Roman" w:eastAsia="Times New Roman" w:hAnsi="Times New Roman" w:cs="Times New Roman"/>
      <w:b/>
      <w:bCs/>
      <w:sz w:val="28"/>
      <w:szCs w:val="24"/>
      <w:lang w:val="x-none" w:eastAsia="ar-SA"/>
    </w:rPr>
  </w:style>
  <w:style w:type="character" w:customStyle="1" w:styleId="Heading7Char">
    <w:name w:val="Heading 7 Char"/>
    <w:basedOn w:val="DefaultParagraphFont"/>
    <w:link w:val="Heading7"/>
    <w:rsid w:val="00CE7624"/>
    <w:rPr>
      <w:rFonts w:ascii="Times New Roman" w:eastAsia="Times New Roman" w:hAnsi="Times New Roman" w:cs="Times New Roman"/>
      <w:sz w:val="24"/>
      <w:szCs w:val="24"/>
      <w:lang w:val="x-none" w:eastAsia="ar-SA"/>
    </w:rPr>
  </w:style>
  <w:style w:type="character" w:customStyle="1" w:styleId="Heading8Char">
    <w:name w:val="Heading 8 Char"/>
    <w:basedOn w:val="DefaultParagraphFont"/>
    <w:link w:val="Heading8"/>
    <w:semiHidden/>
    <w:rsid w:val="00CE7624"/>
    <w:rPr>
      <w:rFonts w:ascii="Times New Roman" w:eastAsia="Times New Roman" w:hAnsi="Times New Roman" w:cs="Times New Roman"/>
      <w:i/>
      <w:iCs/>
      <w:sz w:val="24"/>
      <w:szCs w:val="24"/>
      <w:lang w:val="x-none" w:eastAsia="ar-SA"/>
    </w:rPr>
  </w:style>
  <w:style w:type="character" w:customStyle="1" w:styleId="Heading9Char">
    <w:name w:val="Heading 9 Char"/>
    <w:basedOn w:val="DefaultParagraphFont"/>
    <w:link w:val="Heading9"/>
    <w:semiHidden/>
    <w:rsid w:val="00CE7624"/>
    <w:rPr>
      <w:rFonts w:ascii="Times New Roman" w:eastAsia="Times New Roman" w:hAnsi="Times New Roman" w:cs="Times New Roman"/>
      <w:lang w:val="x-none" w:eastAsia="ar-SA"/>
    </w:rPr>
  </w:style>
  <w:style w:type="paragraph" w:styleId="Header">
    <w:name w:val="header"/>
    <w:basedOn w:val="Normal"/>
    <w:link w:val="HeaderChar"/>
    <w:unhideWhenUsed/>
    <w:rsid w:val="00CE7624"/>
    <w:pPr>
      <w:tabs>
        <w:tab w:val="center" w:pos="4153"/>
        <w:tab w:val="right" w:pos="8306"/>
      </w:tabs>
    </w:pPr>
    <w:rPr>
      <w:lang w:val="x-none"/>
    </w:rPr>
  </w:style>
  <w:style w:type="character" w:customStyle="1" w:styleId="HeaderChar">
    <w:name w:val="Header Char"/>
    <w:basedOn w:val="DefaultParagraphFont"/>
    <w:link w:val="Header"/>
    <w:rsid w:val="00CE7624"/>
    <w:rPr>
      <w:rFonts w:ascii="Times New Roman" w:eastAsia="Calibri" w:hAnsi="Times New Roman" w:cs="Times New Roman"/>
      <w:sz w:val="24"/>
      <w:szCs w:val="24"/>
      <w:lang w:val="x-none" w:eastAsia="ar-SA"/>
    </w:rPr>
  </w:style>
  <w:style w:type="paragraph" w:customStyle="1" w:styleId="ListParagraph2">
    <w:name w:val="List Paragraph2"/>
    <w:basedOn w:val="Normal"/>
    <w:rsid w:val="00CE7624"/>
    <w:pPr>
      <w:suppressAutoHyphens w:val="0"/>
      <w:spacing w:after="200" w:line="276" w:lineRule="auto"/>
      <w:ind w:left="720"/>
      <w:jc w:val="left"/>
    </w:pPr>
    <w:rPr>
      <w:rFonts w:ascii="Calibri" w:eastAsia="Times New Roman" w:hAnsi="Calibri" w:cs="Calibri"/>
      <w:sz w:val="22"/>
      <w:szCs w:val="22"/>
      <w:lang w:eastAsia="en-US"/>
    </w:rPr>
  </w:style>
  <w:style w:type="paragraph" w:styleId="ListParagraph">
    <w:name w:val="List Paragraph"/>
    <w:basedOn w:val="Normal"/>
    <w:qFormat/>
    <w:rsid w:val="00CE7624"/>
    <w:pPr>
      <w:suppressAutoHyphens w:val="0"/>
      <w:spacing w:after="200" w:line="276" w:lineRule="auto"/>
      <w:ind w:left="720"/>
      <w:contextualSpacing/>
      <w:jc w:val="left"/>
    </w:pPr>
    <w:rPr>
      <w:rFonts w:ascii="Calibri" w:eastAsia="Times New Roman" w:hAnsi="Calibri" w:cs="Calibri"/>
      <w:sz w:val="22"/>
      <w:szCs w:val="22"/>
      <w:lang w:eastAsia="en-US"/>
    </w:rPr>
  </w:style>
  <w:style w:type="paragraph" w:customStyle="1" w:styleId="Default">
    <w:name w:val="Default"/>
    <w:rsid w:val="00CE7624"/>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pakpunktsChar">
    <w:name w:val="Apakšpunkts Char"/>
    <w:link w:val="Apakpunkts"/>
    <w:locked/>
    <w:rsid w:val="00C0127C"/>
    <w:rPr>
      <w:rFonts w:ascii="Arial" w:eastAsia="Times New Roman" w:hAnsi="Arial" w:cs="Arial"/>
      <w:b/>
      <w:szCs w:val="24"/>
    </w:rPr>
  </w:style>
  <w:style w:type="paragraph" w:customStyle="1" w:styleId="Apakpunkts">
    <w:name w:val="Apakšpunkts"/>
    <w:basedOn w:val="Normal"/>
    <w:link w:val="ApakpunktsChar"/>
    <w:rsid w:val="00C0127C"/>
    <w:pPr>
      <w:tabs>
        <w:tab w:val="num" w:pos="851"/>
      </w:tabs>
      <w:suppressAutoHyphens w:val="0"/>
      <w:ind w:left="851" w:hanging="851"/>
      <w:jc w:val="left"/>
    </w:pPr>
    <w:rPr>
      <w:rFonts w:ascii="Arial" w:eastAsia="Times New Roman" w:hAnsi="Arial" w:cs="Arial"/>
      <w:b/>
      <w:sz w:val="22"/>
      <w:lang w:eastAsia="en-US"/>
    </w:rPr>
  </w:style>
  <w:style w:type="paragraph" w:customStyle="1" w:styleId="Punkts">
    <w:name w:val="Punkts"/>
    <w:basedOn w:val="Normal"/>
    <w:next w:val="Apakpunkts"/>
    <w:rsid w:val="00C0127C"/>
    <w:pPr>
      <w:numPr>
        <w:ilvl w:val="1"/>
        <w:numId w:val="9"/>
      </w:numPr>
      <w:suppressAutoHyphens w:val="0"/>
      <w:jc w:val="left"/>
    </w:pPr>
    <w:rPr>
      <w:rFonts w:ascii="Arial" w:eastAsia="Times New Roman" w:hAnsi="Arial"/>
      <w:b/>
      <w:sz w:val="20"/>
      <w:lang w:eastAsia="lv-LV"/>
    </w:rPr>
  </w:style>
  <w:style w:type="paragraph" w:customStyle="1" w:styleId="Rindkopa">
    <w:name w:val="Rindkopa"/>
    <w:basedOn w:val="Normal"/>
    <w:next w:val="Punkts"/>
    <w:rsid w:val="00C0127C"/>
    <w:pPr>
      <w:suppressAutoHyphens w:val="0"/>
      <w:ind w:left="851"/>
    </w:pPr>
    <w:rPr>
      <w:rFonts w:ascii="Arial" w:eastAsia="Times New Roman" w:hAnsi="Arial"/>
      <w:sz w:val="20"/>
      <w:lang w:eastAsia="lv-LV"/>
    </w:rPr>
  </w:style>
  <w:style w:type="paragraph" w:customStyle="1" w:styleId="Paragrfs">
    <w:name w:val="Paragrāfs"/>
    <w:basedOn w:val="Normal"/>
    <w:next w:val="Rindkopa"/>
    <w:rsid w:val="00C0127C"/>
    <w:pPr>
      <w:numPr>
        <w:ilvl w:val="2"/>
        <w:numId w:val="9"/>
      </w:numPr>
      <w:suppressAutoHyphens w:val="0"/>
    </w:pPr>
    <w:rPr>
      <w:rFonts w:ascii="Arial" w:eastAsia="Times New Roman" w:hAnsi="Arial"/>
      <w:sz w:val="20"/>
      <w:lang w:eastAsia="lv-LV"/>
    </w:rPr>
  </w:style>
  <w:style w:type="paragraph" w:styleId="BodyTextIndent">
    <w:name w:val="Body Text Indent"/>
    <w:basedOn w:val="Normal"/>
    <w:link w:val="BodyTextIndentChar"/>
    <w:rsid w:val="00AE299B"/>
    <w:pPr>
      <w:widowControl w:val="0"/>
      <w:shd w:val="clear" w:color="auto" w:fill="FFFFFF"/>
      <w:suppressAutoHyphens w:val="0"/>
      <w:autoSpaceDE w:val="0"/>
      <w:autoSpaceDN w:val="0"/>
      <w:adjustRightInd w:val="0"/>
      <w:spacing w:before="1733"/>
      <w:ind w:left="10"/>
      <w:jc w:val="left"/>
    </w:pPr>
    <w:rPr>
      <w:rFonts w:eastAsia="Times New Roman"/>
      <w:b/>
      <w:bCs/>
      <w:sz w:val="28"/>
      <w:szCs w:val="20"/>
      <w:lang w:eastAsia="lv-LV"/>
    </w:rPr>
  </w:style>
  <w:style w:type="character" w:customStyle="1" w:styleId="BodyTextIndentChar">
    <w:name w:val="Body Text Indent Char"/>
    <w:basedOn w:val="DefaultParagraphFont"/>
    <w:link w:val="BodyTextIndent"/>
    <w:rsid w:val="00AE299B"/>
    <w:rPr>
      <w:rFonts w:ascii="Times New Roman" w:eastAsia="Times New Roman" w:hAnsi="Times New Roman" w:cs="Times New Roman"/>
      <w:b/>
      <w:bCs/>
      <w:sz w:val="28"/>
      <w:szCs w:val="20"/>
      <w:shd w:val="clear" w:color="auto" w:fill="FFFFFF"/>
      <w:lang w:eastAsia="lv-LV"/>
    </w:rPr>
  </w:style>
  <w:style w:type="paragraph" w:styleId="BodyText">
    <w:name w:val="Body Text"/>
    <w:aliases w:val="Body Text1"/>
    <w:basedOn w:val="Normal"/>
    <w:link w:val="BodyTextChar"/>
    <w:rsid w:val="00AE299B"/>
    <w:pPr>
      <w:suppressAutoHyphens w:val="0"/>
      <w:jc w:val="left"/>
    </w:pPr>
    <w:rPr>
      <w:rFonts w:eastAsia="Times New Roman"/>
      <w:color w:val="000000"/>
      <w:lang w:eastAsia="lv-LV"/>
    </w:rPr>
  </w:style>
  <w:style w:type="character" w:customStyle="1" w:styleId="BodyTextChar">
    <w:name w:val="Body Text Char"/>
    <w:aliases w:val="Body Text1 Char"/>
    <w:basedOn w:val="DefaultParagraphFont"/>
    <w:link w:val="BodyText"/>
    <w:rsid w:val="00AE299B"/>
    <w:rPr>
      <w:rFonts w:ascii="Times New Roman" w:eastAsia="Times New Roman" w:hAnsi="Times New Roman" w:cs="Times New Roman"/>
      <w:color w:val="000000"/>
      <w:sz w:val="24"/>
      <w:szCs w:val="24"/>
      <w:lang w:eastAsia="lv-LV"/>
    </w:rPr>
  </w:style>
  <w:style w:type="character" w:styleId="Hyperlink">
    <w:name w:val="Hyperlink"/>
    <w:rsid w:val="00AE299B"/>
    <w:rPr>
      <w:color w:val="0000FF"/>
      <w:u w:val="single"/>
    </w:rPr>
  </w:style>
  <w:style w:type="paragraph" w:styleId="NormalWeb">
    <w:name w:val="Normal (Web)"/>
    <w:basedOn w:val="Normal"/>
    <w:rsid w:val="00AE299B"/>
    <w:pPr>
      <w:suppressAutoHyphens w:val="0"/>
      <w:spacing w:before="100" w:beforeAutospacing="1" w:after="100" w:afterAutospacing="1"/>
      <w:jc w:val="left"/>
    </w:pPr>
    <w:rPr>
      <w:rFonts w:eastAsia="Times New Roman"/>
      <w:lang w:eastAsia="lv-LV"/>
    </w:rPr>
  </w:style>
  <w:style w:type="character" w:styleId="CommentReference">
    <w:name w:val="annotation reference"/>
    <w:basedOn w:val="DefaultParagraphFont"/>
    <w:uiPriority w:val="99"/>
    <w:semiHidden/>
    <w:unhideWhenUsed/>
    <w:rsid w:val="008D7ABC"/>
    <w:rPr>
      <w:sz w:val="16"/>
      <w:szCs w:val="16"/>
    </w:rPr>
  </w:style>
  <w:style w:type="paragraph" w:styleId="CommentText">
    <w:name w:val="annotation text"/>
    <w:basedOn w:val="Normal"/>
    <w:link w:val="CommentTextChar"/>
    <w:uiPriority w:val="99"/>
    <w:semiHidden/>
    <w:unhideWhenUsed/>
    <w:rsid w:val="008D7ABC"/>
    <w:rPr>
      <w:sz w:val="20"/>
      <w:szCs w:val="20"/>
    </w:rPr>
  </w:style>
  <w:style w:type="character" w:customStyle="1" w:styleId="CommentTextChar">
    <w:name w:val="Comment Text Char"/>
    <w:basedOn w:val="DefaultParagraphFont"/>
    <w:link w:val="CommentText"/>
    <w:uiPriority w:val="99"/>
    <w:semiHidden/>
    <w:rsid w:val="008D7ABC"/>
    <w:rPr>
      <w:rFonts w:ascii="Times New Roman" w:eastAsia="Calibri"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D7ABC"/>
    <w:rPr>
      <w:b/>
      <w:bCs/>
    </w:rPr>
  </w:style>
  <w:style w:type="character" w:customStyle="1" w:styleId="CommentSubjectChar">
    <w:name w:val="Comment Subject Char"/>
    <w:basedOn w:val="CommentTextChar"/>
    <w:link w:val="CommentSubject"/>
    <w:uiPriority w:val="99"/>
    <w:semiHidden/>
    <w:rsid w:val="008D7ABC"/>
    <w:rPr>
      <w:rFonts w:ascii="Times New Roman" w:eastAsia="Calibri" w:hAnsi="Times New Roman" w:cs="Times New Roman"/>
      <w:b/>
      <w:bCs/>
      <w:sz w:val="20"/>
      <w:szCs w:val="20"/>
      <w:lang w:eastAsia="ar-SA"/>
    </w:rPr>
  </w:style>
  <w:style w:type="paragraph" w:styleId="BalloonText">
    <w:name w:val="Balloon Text"/>
    <w:basedOn w:val="Normal"/>
    <w:link w:val="BalloonTextChar"/>
    <w:uiPriority w:val="99"/>
    <w:semiHidden/>
    <w:unhideWhenUsed/>
    <w:rsid w:val="008D7ABC"/>
    <w:rPr>
      <w:rFonts w:ascii="Tahoma" w:hAnsi="Tahoma" w:cs="Tahoma"/>
      <w:sz w:val="16"/>
      <w:szCs w:val="16"/>
    </w:rPr>
  </w:style>
  <w:style w:type="character" w:customStyle="1" w:styleId="BalloonTextChar">
    <w:name w:val="Balloon Text Char"/>
    <w:basedOn w:val="DefaultParagraphFont"/>
    <w:link w:val="BalloonText"/>
    <w:uiPriority w:val="99"/>
    <w:semiHidden/>
    <w:rsid w:val="008D7ABC"/>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adaz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20</Pages>
  <Words>25700</Words>
  <Characters>14649</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54</cp:revision>
  <dcterms:created xsi:type="dcterms:W3CDTF">2016-04-04T08:10:00Z</dcterms:created>
  <dcterms:modified xsi:type="dcterms:W3CDTF">2016-04-05T14:23:00Z</dcterms:modified>
</cp:coreProperties>
</file>