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01" w:rsidRDefault="00786B01" w:rsidP="00786B01">
      <w:pPr>
        <w:jc w:val="center"/>
        <w:rPr>
          <w:b/>
        </w:rPr>
      </w:pPr>
      <w:r>
        <w:rPr>
          <w:b/>
        </w:rPr>
        <w:t>Ādažu novada domes</w:t>
      </w:r>
    </w:p>
    <w:p w:rsidR="00786B01" w:rsidRDefault="00786B01" w:rsidP="00786B01">
      <w:pPr>
        <w:jc w:val="center"/>
        <w:rPr>
          <w:b/>
        </w:rPr>
      </w:pPr>
      <w:r>
        <w:rPr>
          <w:b/>
        </w:rPr>
        <w:t>iepirkuma</w:t>
      </w:r>
    </w:p>
    <w:p w:rsidR="00786B01" w:rsidRPr="000A218E" w:rsidRDefault="00786B01" w:rsidP="00786B01">
      <w:pPr>
        <w:jc w:val="center"/>
        <w:rPr>
          <w:b/>
          <w:sz w:val="8"/>
          <w:szCs w:val="8"/>
        </w:rPr>
      </w:pPr>
    </w:p>
    <w:p w:rsidR="00786B01" w:rsidRPr="005E4BE7" w:rsidRDefault="00786B01" w:rsidP="00786B0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52FB">
        <w:rPr>
          <w:sz w:val="28"/>
          <w:szCs w:val="28"/>
        </w:rPr>
        <w:t>„</w:t>
      </w:r>
      <w:r w:rsidR="00193191">
        <w:rPr>
          <w:b/>
          <w:sz w:val="22"/>
          <w:szCs w:val="22"/>
        </w:rPr>
        <w:t>Mācību līdzekļu piegāde Ādažu vidusskolai</w:t>
      </w:r>
      <w:r w:rsidRPr="005952FB">
        <w:rPr>
          <w:sz w:val="28"/>
          <w:szCs w:val="28"/>
        </w:rPr>
        <w:t>”</w:t>
      </w:r>
    </w:p>
    <w:p w:rsidR="00786B01" w:rsidRPr="000A218E" w:rsidRDefault="00786B01" w:rsidP="00786B01">
      <w:pPr>
        <w:jc w:val="center"/>
        <w:rPr>
          <w:sz w:val="8"/>
          <w:szCs w:val="8"/>
        </w:rPr>
      </w:pPr>
    </w:p>
    <w:p w:rsidR="00786B01" w:rsidRPr="007027AB" w:rsidRDefault="00786B01" w:rsidP="00786B01">
      <w:pPr>
        <w:jc w:val="center"/>
      </w:pPr>
      <w:r w:rsidRPr="007027AB">
        <w:t>iepirkuma komisijas sēdes</w:t>
      </w:r>
    </w:p>
    <w:p w:rsidR="00786B01" w:rsidRPr="000A218E" w:rsidRDefault="00786B01" w:rsidP="00786B01">
      <w:pPr>
        <w:rPr>
          <w:sz w:val="8"/>
          <w:szCs w:val="8"/>
        </w:rPr>
      </w:pPr>
    </w:p>
    <w:p w:rsidR="00786B01" w:rsidRPr="000A218E" w:rsidRDefault="00786B01" w:rsidP="00786B01">
      <w:pPr>
        <w:pStyle w:val="Heading1"/>
        <w:rPr>
          <w:b/>
          <w:bCs/>
          <w:sz w:val="24"/>
        </w:rPr>
      </w:pPr>
      <w:r w:rsidRPr="000A218E">
        <w:rPr>
          <w:b/>
          <w:bCs/>
          <w:sz w:val="24"/>
        </w:rPr>
        <w:t>PROTOKOLS</w:t>
      </w:r>
      <w:r w:rsidRPr="000A218E">
        <w:rPr>
          <w:b/>
        </w:rPr>
        <w:t xml:space="preserve"> </w:t>
      </w:r>
      <w:r w:rsidRPr="00BD3EBC">
        <w:rPr>
          <w:b/>
        </w:rPr>
        <w:t>Nr.</w:t>
      </w:r>
      <w:r>
        <w:rPr>
          <w:b/>
        </w:rPr>
        <w:t>05-30-201</w:t>
      </w:r>
      <w:r w:rsidR="0066675E">
        <w:rPr>
          <w:b/>
        </w:rPr>
        <w:t>3</w:t>
      </w:r>
      <w:r>
        <w:rPr>
          <w:b/>
        </w:rPr>
        <w:t>/</w:t>
      </w:r>
      <w:r w:rsidR="00394E46">
        <w:rPr>
          <w:b/>
        </w:rPr>
        <w:t>5</w:t>
      </w:r>
      <w:r w:rsidR="00193191">
        <w:rPr>
          <w:b/>
        </w:rPr>
        <w:t>1</w:t>
      </w:r>
      <w:r w:rsidR="00164CBF">
        <w:rPr>
          <w:b/>
        </w:rPr>
        <w:t>-1</w:t>
      </w:r>
    </w:p>
    <w:p w:rsidR="00786B01" w:rsidRDefault="00786B01" w:rsidP="00786B01"/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5310"/>
      </w:tblGrid>
      <w:tr w:rsidR="00786B01" w:rsidTr="005F5D35">
        <w:tc>
          <w:tcPr>
            <w:tcW w:w="4261" w:type="dxa"/>
          </w:tcPr>
          <w:p w:rsidR="00786B01" w:rsidRDefault="00786B01" w:rsidP="00586051">
            <w:r>
              <w:t>Ādažos</w:t>
            </w:r>
          </w:p>
        </w:tc>
        <w:tc>
          <w:tcPr>
            <w:tcW w:w="5486" w:type="dxa"/>
          </w:tcPr>
          <w:p w:rsidR="00786B01" w:rsidRDefault="005F5D35" w:rsidP="00394E46">
            <w:pPr>
              <w:jc w:val="right"/>
            </w:pPr>
            <w:r>
              <w:rPr>
                <w:b/>
              </w:rPr>
              <w:t xml:space="preserve">                  </w:t>
            </w:r>
            <w:r w:rsidR="00786B01" w:rsidRPr="00433419">
              <w:rPr>
                <w:b/>
              </w:rPr>
              <w:t>20</w:t>
            </w:r>
            <w:r w:rsidR="00786B01">
              <w:rPr>
                <w:b/>
              </w:rPr>
              <w:t>1</w:t>
            </w:r>
            <w:r w:rsidR="0066675E">
              <w:rPr>
                <w:b/>
              </w:rPr>
              <w:t>3</w:t>
            </w:r>
            <w:r w:rsidR="00786B01" w:rsidRPr="00433419">
              <w:rPr>
                <w:b/>
              </w:rPr>
              <w:t>.</w:t>
            </w:r>
            <w:r w:rsidR="00786B01">
              <w:rPr>
                <w:b/>
              </w:rPr>
              <w:t> </w:t>
            </w:r>
            <w:r w:rsidR="00786B01" w:rsidRPr="00433419">
              <w:rPr>
                <w:b/>
              </w:rPr>
              <w:t xml:space="preserve">gada </w:t>
            </w:r>
            <w:r w:rsidR="00394E46">
              <w:rPr>
                <w:b/>
              </w:rPr>
              <w:t>11</w:t>
            </w:r>
            <w:r w:rsidR="00A050AE">
              <w:rPr>
                <w:b/>
              </w:rPr>
              <w:t>.</w:t>
            </w:r>
            <w:r w:rsidR="00394E46">
              <w:rPr>
                <w:b/>
              </w:rPr>
              <w:t>jūnijs</w:t>
            </w:r>
          </w:p>
        </w:tc>
      </w:tr>
    </w:tbl>
    <w:p w:rsidR="00786B01" w:rsidRDefault="00786B01" w:rsidP="00786B01">
      <w:pPr>
        <w:pStyle w:val="Heading2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786B01" w:rsidRPr="00BD3EBC" w:rsidRDefault="00786B01" w:rsidP="00786B01">
      <w:pPr>
        <w:pStyle w:val="Heading2"/>
        <w:ind w:firstLine="720"/>
        <w:rPr>
          <w:sz w:val="24"/>
        </w:rPr>
      </w:pPr>
      <w:r w:rsidRPr="00BD3EBC">
        <w:rPr>
          <w:sz w:val="24"/>
        </w:rPr>
        <w:t xml:space="preserve">Komisijas priekšsēdētājs atklāj sēdi plkst. </w:t>
      </w:r>
      <w:r w:rsidR="00A050AE">
        <w:rPr>
          <w:sz w:val="24"/>
        </w:rPr>
        <w:t>9</w:t>
      </w:r>
      <w:r>
        <w:rPr>
          <w:sz w:val="24"/>
        </w:rPr>
        <w:t>:00</w:t>
      </w:r>
    </w:p>
    <w:p w:rsidR="00786B01" w:rsidRPr="00BD3EBC" w:rsidRDefault="00786B01" w:rsidP="00786B01">
      <w:pPr>
        <w:jc w:val="both"/>
        <w:rPr>
          <w:b/>
          <w:bCs/>
        </w:rPr>
      </w:pPr>
      <w:r w:rsidRPr="00BD3EBC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786B01" w:rsidTr="00586051">
        <w:tc>
          <w:tcPr>
            <w:tcW w:w="3060" w:type="dxa"/>
          </w:tcPr>
          <w:p w:rsidR="00F54D77" w:rsidRDefault="00F54D77" w:rsidP="00F54D77">
            <w:pPr>
              <w:ind w:left="72" w:right="-694"/>
              <w:jc w:val="both"/>
            </w:pPr>
            <w:r w:rsidRPr="00BD3EBC">
              <w:t>Komisijas locekļi</w:t>
            </w:r>
            <w:r>
              <w:t>:</w:t>
            </w:r>
          </w:p>
          <w:p w:rsidR="00F54D77" w:rsidRDefault="00F54D77" w:rsidP="00F54D77">
            <w:pPr>
              <w:ind w:left="72" w:right="-694"/>
              <w:jc w:val="both"/>
            </w:pPr>
          </w:p>
          <w:p w:rsidR="00F54D77" w:rsidRDefault="00F54D77" w:rsidP="00F54D77">
            <w:pPr>
              <w:ind w:left="72" w:right="-694"/>
              <w:jc w:val="both"/>
            </w:pPr>
          </w:p>
          <w:p w:rsidR="00786B01" w:rsidRDefault="00786B01" w:rsidP="00F54D77">
            <w:pPr>
              <w:ind w:left="72" w:right="-694"/>
              <w:jc w:val="both"/>
            </w:pPr>
          </w:p>
        </w:tc>
        <w:tc>
          <w:tcPr>
            <w:tcW w:w="4680" w:type="dxa"/>
          </w:tcPr>
          <w:p w:rsidR="00786B01" w:rsidRDefault="00786B01" w:rsidP="00586051">
            <w:pPr>
              <w:ind w:right="-694"/>
              <w:jc w:val="both"/>
            </w:pPr>
            <w:r>
              <w:t xml:space="preserve">Dainis Popovs </w:t>
            </w:r>
          </w:p>
          <w:p w:rsidR="00786B01" w:rsidRDefault="00786B01" w:rsidP="00586051">
            <w:pPr>
              <w:jc w:val="both"/>
            </w:pPr>
            <w:r>
              <w:t>Jānis Dundurs</w:t>
            </w:r>
          </w:p>
          <w:p w:rsidR="00786B01" w:rsidRDefault="00786B01" w:rsidP="00586051">
            <w:pPr>
              <w:jc w:val="both"/>
            </w:pPr>
            <w:r>
              <w:t>Dzintars Kronbergs</w:t>
            </w:r>
          </w:p>
          <w:p w:rsidR="00F54D77" w:rsidRDefault="00786B01" w:rsidP="00586051">
            <w:pPr>
              <w:jc w:val="both"/>
            </w:pPr>
            <w:r>
              <w:t>Rita Ozoliņa</w:t>
            </w:r>
          </w:p>
        </w:tc>
      </w:tr>
    </w:tbl>
    <w:p w:rsidR="00786B01" w:rsidRPr="00525D7C" w:rsidRDefault="00786B01" w:rsidP="00786B01">
      <w:pPr>
        <w:rPr>
          <w:b/>
        </w:rPr>
      </w:pPr>
      <w:r w:rsidRPr="00525D7C">
        <w:rPr>
          <w:b/>
        </w:rPr>
        <w:t xml:space="preserve">Komisijas izveides pamats: </w:t>
      </w:r>
    </w:p>
    <w:p w:rsidR="00786B01" w:rsidRDefault="004A633E" w:rsidP="00786B01">
      <w:pPr>
        <w:ind w:right="26" w:firstLine="709"/>
        <w:jc w:val="both"/>
      </w:pPr>
      <w:r>
        <w:t>Ādažu novada domes 2012. gada 28. augusta lēmums Nr. 162</w:t>
      </w:r>
      <w:r w:rsidR="005057C4">
        <w:t>.</w:t>
      </w:r>
    </w:p>
    <w:p w:rsidR="00786B01" w:rsidRPr="00742AD8" w:rsidRDefault="00786B01" w:rsidP="00786B01">
      <w:pPr>
        <w:jc w:val="both"/>
      </w:pPr>
      <w:r w:rsidRPr="00742AD8">
        <w:rPr>
          <w:b/>
          <w:bCs/>
        </w:rPr>
        <w:t>Darba kārtībā:</w:t>
      </w:r>
    </w:p>
    <w:p w:rsidR="00786B01" w:rsidRPr="00742AD8" w:rsidRDefault="00786B01" w:rsidP="00786B01">
      <w:pPr>
        <w:tabs>
          <w:tab w:val="left" w:pos="993"/>
        </w:tabs>
        <w:ind w:left="709"/>
        <w:jc w:val="both"/>
      </w:pPr>
      <w:r w:rsidRPr="00742AD8">
        <w:t>Iepirkuma „</w:t>
      </w:r>
      <w:r w:rsidR="00193191">
        <w:t>Mācību līdzekļu piegāde Ādažu vi</w:t>
      </w:r>
      <w:bookmarkStart w:id="0" w:name="_GoBack"/>
      <w:bookmarkEnd w:id="0"/>
      <w:r w:rsidR="00193191">
        <w:t>dusskolai</w:t>
      </w:r>
      <w:r w:rsidRPr="00742AD8">
        <w:rPr>
          <w:bCs/>
        </w:rPr>
        <w:t>” (</w:t>
      </w:r>
      <w:proofErr w:type="spellStart"/>
      <w:r w:rsidRPr="00742AD8">
        <w:rPr>
          <w:bCs/>
        </w:rPr>
        <w:t>I</w:t>
      </w:r>
      <w:r w:rsidRPr="00742AD8">
        <w:t>d.Nr</w:t>
      </w:r>
      <w:proofErr w:type="spellEnd"/>
      <w:r w:rsidRPr="00742AD8">
        <w:t>. ĀND201</w:t>
      </w:r>
      <w:r w:rsidR="00133465">
        <w:t>3</w:t>
      </w:r>
      <w:r w:rsidRPr="00742AD8">
        <w:t>/</w:t>
      </w:r>
      <w:r w:rsidR="00B25252">
        <w:t>5</w:t>
      </w:r>
      <w:r w:rsidR="00116D11">
        <w:t>1</w:t>
      </w:r>
      <w:r w:rsidRPr="00742AD8">
        <w:t xml:space="preserve">) </w:t>
      </w:r>
      <w:r>
        <w:t>rezultātu apstiprināšana.</w:t>
      </w:r>
    </w:p>
    <w:p w:rsidR="00786B01" w:rsidRPr="00BD3EBC" w:rsidRDefault="00786B01" w:rsidP="00786B01">
      <w:pPr>
        <w:jc w:val="both"/>
        <w:rPr>
          <w:b/>
        </w:rPr>
      </w:pPr>
      <w:r w:rsidRPr="00BD3EBC">
        <w:rPr>
          <w:b/>
        </w:rPr>
        <w:t>Darba gaita:</w:t>
      </w:r>
    </w:p>
    <w:p w:rsidR="0052793C" w:rsidRDefault="00EA5116" w:rsidP="0052793C">
      <w:pPr>
        <w:numPr>
          <w:ilvl w:val="0"/>
          <w:numId w:val="2"/>
        </w:numPr>
        <w:ind w:hanging="414"/>
        <w:jc w:val="both"/>
      </w:pPr>
      <w:r>
        <w:t xml:space="preserve">R.Ozoliņa ziņo par Ādažu </w:t>
      </w:r>
      <w:r w:rsidR="00116D11">
        <w:t>vidusskolas iesniegumu, kurā</w:t>
      </w:r>
      <w:r>
        <w:t xml:space="preserve"> lūgts </w:t>
      </w:r>
      <w:r w:rsidR="002F4B47">
        <w:t>rast iespēju slēgt līgumu ar SIA „</w:t>
      </w:r>
      <w:r w:rsidR="00721AF3">
        <w:t>Ap</w:t>
      </w:r>
      <w:r w:rsidR="002F4B47">
        <w:t>gāds Zvaigzne ABC” par mācību literatūras, metodisko līdzekļu, papildu literatūras, digitālo un elektronisko mācību līdzekļu piegādi</w:t>
      </w:r>
      <w:r w:rsidR="0052793C">
        <w:t xml:space="preserve">. </w:t>
      </w:r>
    </w:p>
    <w:p w:rsidR="00B4552C" w:rsidRDefault="00EC3007" w:rsidP="00B4552C">
      <w:pPr>
        <w:numPr>
          <w:ilvl w:val="0"/>
          <w:numId w:val="2"/>
        </w:numPr>
        <w:ind w:hanging="414"/>
        <w:jc w:val="both"/>
      </w:pPr>
      <w:r>
        <w:rPr>
          <w:bCs/>
        </w:rPr>
        <w:t>Iepirkuma ko</w:t>
      </w:r>
      <w:r w:rsidR="00F67163">
        <w:rPr>
          <w:bCs/>
        </w:rPr>
        <w:t>misija iepazīstas ar iesniegumā</w:t>
      </w:r>
      <w:r>
        <w:rPr>
          <w:bCs/>
        </w:rPr>
        <w:t xml:space="preserve"> iekļauto informāciju.</w:t>
      </w:r>
      <w:r w:rsidR="00B4552C">
        <w:t xml:space="preserve"> </w:t>
      </w:r>
    </w:p>
    <w:p w:rsidR="00EC3007" w:rsidRDefault="00EC3007" w:rsidP="00B4552C">
      <w:pPr>
        <w:numPr>
          <w:ilvl w:val="0"/>
          <w:numId w:val="2"/>
        </w:numPr>
        <w:ind w:hanging="414"/>
        <w:jc w:val="both"/>
      </w:pPr>
      <w:r>
        <w:t xml:space="preserve">Iepirkuma komisija apspriež, ka </w:t>
      </w:r>
      <w:r w:rsidR="00F67163">
        <w:t>preču</w:t>
      </w:r>
      <w:r>
        <w:t xml:space="preserve"> kopējā līgumcena </w:t>
      </w:r>
      <w:r w:rsidR="00F67163">
        <w:t>2013./2014. mācību gadam ir 9159,00</w:t>
      </w:r>
      <w:r>
        <w:t xml:space="preserve"> </w:t>
      </w:r>
      <w:r w:rsidR="00B4552C">
        <w:t xml:space="preserve">Ls </w:t>
      </w:r>
      <w:r w:rsidR="007C1713">
        <w:t>ar</w:t>
      </w:r>
      <w:r w:rsidR="00B4552C">
        <w:t xml:space="preserve"> PVN</w:t>
      </w:r>
      <w:r w:rsidR="007C1713">
        <w:t>.</w:t>
      </w:r>
    </w:p>
    <w:p w:rsidR="007C1713" w:rsidRDefault="007C1713" w:rsidP="007C1713">
      <w:pPr>
        <w:numPr>
          <w:ilvl w:val="0"/>
          <w:numId w:val="2"/>
        </w:numPr>
        <w:ind w:hanging="414"/>
        <w:jc w:val="both"/>
      </w:pPr>
      <w:r>
        <w:t>R.Ozoliņa ziņo, ka iepirkuma veikšanai attiecīgajā situācijā ir piemērojams Publisko iepirkumu likuma 5.panta pirmās daļas 2.punktā noteiktais izņēmums.</w:t>
      </w:r>
    </w:p>
    <w:p w:rsidR="00A048E3" w:rsidRDefault="00A048E3" w:rsidP="00B4552C">
      <w:pPr>
        <w:numPr>
          <w:ilvl w:val="0"/>
          <w:numId w:val="2"/>
        </w:numPr>
        <w:ind w:hanging="414"/>
        <w:jc w:val="both"/>
      </w:pPr>
      <w:r>
        <w:rPr>
          <w:sz w:val="22"/>
          <w:szCs w:val="22"/>
        </w:rPr>
        <w:t xml:space="preserve">Komisija lemj par līguma slēgšanas tiesību piešķiršanu, pamatojoties uz </w:t>
      </w:r>
      <w:r w:rsidR="0052793C">
        <w:t>Publisko iepirkumu likuma 5.panta pirmās daļas 2.punkt</w:t>
      </w:r>
      <w:r w:rsidR="0052793C">
        <w:t>u.</w:t>
      </w:r>
    </w:p>
    <w:p w:rsidR="00786B01" w:rsidRDefault="00786B01" w:rsidP="00786B01">
      <w:pPr>
        <w:jc w:val="both"/>
        <w:rPr>
          <w:b/>
          <w:bCs/>
        </w:rPr>
      </w:pPr>
      <w:r w:rsidRPr="00BD3EBC">
        <w:rPr>
          <w:b/>
          <w:bCs/>
        </w:rPr>
        <w:t xml:space="preserve">Komisija </w:t>
      </w:r>
      <w:r>
        <w:rPr>
          <w:b/>
          <w:bCs/>
        </w:rPr>
        <w:t xml:space="preserve">vienbalsīgi </w:t>
      </w:r>
      <w:r w:rsidRPr="00BD3EBC">
        <w:rPr>
          <w:b/>
          <w:bCs/>
        </w:rPr>
        <w:t xml:space="preserve">nolemj: </w:t>
      </w:r>
    </w:p>
    <w:p w:rsidR="00053588" w:rsidRDefault="00053588" w:rsidP="005D597B">
      <w:pPr>
        <w:numPr>
          <w:ilvl w:val="0"/>
          <w:numId w:val="1"/>
        </w:numPr>
        <w:shd w:val="clear" w:color="auto" w:fill="EEECE1" w:themeFill="background2"/>
        <w:tabs>
          <w:tab w:val="clear" w:pos="1170"/>
          <w:tab w:val="num" w:pos="1418"/>
        </w:tabs>
        <w:ind w:left="1418" w:hanging="698"/>
        <w:jc w:val="both"/>
      </w:pPr>
      <w:r>
        <w:t xml:space="preserve">Slēgt līgumu par </w:t>
      </w:r>
      <w:r w:rsidR="0052793C">
        <w:t>mācību literatūras, metodisko līdzekļu, papildu literatūras, digitālo un elektronisko mācību līdzekļu piegādi</w:t>
      </w:r>
      <w:r>
        <w:t xml:space="preserve"> ar </w:t>
      </w:r>
      <w:r w:rsidR="00322EC9">
        <w:t xml:space="preserve">SIA </w:t>
      </w:r>
      <w:r w:rsidR="00721AF3">
        <w:t>„Apgāds Zvaigzne ABC”</w:t>
      </w:r>
      <w:r w:rsidR="00721AF3">
        <w:t xml:space="preserve"> </w:t>
      </w:r>
      <w:proofErr w:type="gramStart"/>
      <w:r w:rsidR="00322EC9">
        <w:t>(</w:t>
      </w:r>
      <w:proofErr w:type="gramEnd"/>
      <w:r w:rsidR="00322EC9">
        <w:t xml:space="preserve">kopējā līgumcena – </w:t>
      </w:r>
      <w:r w:rsidR="00721AF3">
        <w:t>9159,00</w:t>
      </w:r>
      <w:r w:rsidR="00322EC9">
        <w:t xml:space="preserve"> Ls </w:t>
      </w:r>
      <w:r w:rsidR="00721AF3">
        <w:t>ar</w:t>
      </w:r>
      <w:r w:rsidR="00322EC9">
        <w:t xml:space="preserve"> PVN.</w:t>
      </w:r>
    </w:p>
    <w:p w:rsidR="00322EC9" w:rsidRDefault="00322EC9" w:rsidP="005D597B">
      <w:pPr>
        <w:numPr>
          <w:ilvl w:val="0"/>
          <w:numId w:val="1"/>
        </w:numPr>
        <w:shd w:val="clear" w:color="auto" w:fill="EEECE1" w:themeFill="background2"/>
        <w:tabs>
          <w:tab w:val="clear" w:pos="1170"/>
          <w:tab w:val="num" w:pos="1418"/>
        </w:tabs>
        <w:ind w:left="1418" w:hanging="698"/>
        <w:jc w:val="both"/>
      </w:pPr>
      <w:r>
        <w:t xml:space="preserve">Līgumus slēgt, pamatojoties uz </w:t>
      </w:r>
      <w:r w:rsidR="00721AF3">
        <w:t>SIA „Apgāds Zvaigzne ABC”</w:t>
      </w:r>
      <w:r w:rsidR="00721AF3">
        <w:t xml:space="preserve"> piedāvājumu.</w:t>
      </w:r>
    </w:p>
    <w:p w:rsidR="00786B01" w:rsidRDefault="00322EC9" w:rsidP="005D597B">
      <w:pPr>
        <w:numPr>
          <w:ilvl w:val="0"/>
          <w:numId w:val="1"/>
        </w:numPr>
        <w:shd w:val="clear" w:color="auto" w:fill="EEECE1" w:themeFill="background2"/>
        <w:tabs>
          <w:tab w:val="clear" w:pos="1170"/>
          <w:tab w:val="num" w:pos="720"/>
        </w:tabs>
        <w:ind w:left="720" w:firstLine="0"/>
        <w:jc w:val="both"/>
      </w:pPr>
      <w:r>
        <w:t>R.Ozoliņai</w:t>
      </w:r>
      <w:r w:rsidR="00786B01">
        <w:t xml:space="preserve"> sagatavot līguma projektu, saskaņot to</w:t>
      </w:r>
      <w:r>
        <w:t>s ar pusēm</w:t>
      </w:r>
      <w:r w:rsidR="00786B01">
        <w:t>.</w:t>
      </w:r>
    </w:p>
    <w:p w:rsidR="00786B01" w:rsidRDefault="00786B01" w:rsidP="005D597B">
      <w:pPr>
        <w:numPr>
          <w:ilvl w:val="0"/>
          <w:numId w:val="1"/>
        </w:numPr>
        <w:shd w:val="clear" w:color="auto" w:fill="EEECE1" w:themeFill="background2"/>
        <w:tabs>
          <w:tab w:val="clear" w:pos="1170"/>
          <w:tab w:val="num" w:pos="720"/>
        </w:tabs>
        <w:ind w:left="720" w:firstLine="0"/>
        <w:jc w:val="both"/>
      </w:pPr>
      <w:r>
        <w:t>R.Ozoliņai publicēt informāciju</w:t>
      </w:r>
      <w:r w:rsidR="00322EC9">
        <w:t xml:space="preserve"> par iepirkuma rezultātiem</w:t>
      </w:r>
      <w:r>
        <w:t xml:space="preserve"> ĀND mājaslapā. </w:t>
      </w:r>
    </w:p>
    <w:p w:rsidR="00786B01" w:rsidRDefault="00786B01" w:rsidP="00786B01">
      <w:pPr>
        <w:jc w:val="both"/>
      </w:pPr>
    </w:p>
    <w:p w:rsidR="00786B01" w:rsidRDefault="00786B01" w:rsidP="00786B01">
      <w:pPr>
        <w:jc w:val="both"/>
      </w:pPr>
      <w:r w:rsidRPr="00BD3EBC">
        <w:rPr>
          <w:b/>
          <w:bCs/>
        </w:rPr>
        <w:t>Sēdi slēdz:</w:t>
      </w:r>
      <w:r w:rsidRPr="00BD3EBC">
        <w:t xml:space="preserve"> </w:t>
      </w:r>
    </w:p>
    <w:p w:rsidR="00786B01" w:rsidRPr="00BD3EBC" w:rsidRDefault="00786B01" w:rsidP="00786B01">
      <w:pPr>
        <w:ind w:firstLine="720"/>
        <w:jc w:val="both"/>
      </w:pPr>
      <w:r>
        <w:t>K</w:t>
      </w:r>
      <w:r w:rsidRPr="00BD3EBC">
        <w:t xml:space="preserve">omisijas priekšsēdētājs </w:t>
      </w:r>
      <w:r>
        <w:t xml:space="preserve">sēdi slēdz </w:t>
      </w:r>
      <w:r w:rsidRPr="00BD3EBC">
        <w:t xml:space="preserve">plkst. </w:t>
      </w:r>
      <w:r>
        <w:t>1</w:t>
      </w:r>
      <w:r w:rsidR="00A050AE">
        <w:t>0</w:t>
      </w:r>
      <w:r>
        <w:t>:00.</w:t>
      </w:r>
    </w:p>
    <w:p w:rsidR="00786B01" w:rsidRPr="00BD3EBC" w:rsidRDefault="00786B01" w:rsidP="00786B01">
      <w:pPr>
        <w:jc w:val="both"/>
      </w:pPr>
    </w:p>
    <w:p w:rsidR="00786B01" w:rsidRDefault="00DA00C0" w:rsidP="00786B01">
      <w:pPr>
        <w:jc w:val="both"/>
        <w:rPr>
          <w:b/>
        </w:rPr>
      </w:pPr>
      <w:r>
        <w:rPr>
          <w:b/>
        </w:rPr>
        <w:t>Pielikumā:</w:t>
      </w:r>
    </w:p>
    <w:p w:rsidR="009777CA" w:rsidRDefault="006F23FA" w:rsidP="00786B01">
      <w:pPr>
        <w:ind w:firstLine="720"/>
        <w:jc w:val="both"/>
      </w:pPr>
      <w:r>
        <w:t xml:space="preserve">Izdruka no </w:t>
      </w:r>
      <w:r w:rsidR="009777CA">
        <w:t>ĀND mājaslapas;</w:t>
      </w:r>
    </w:p>
    <w:p w:rsidR="00650365" w:rsidRDefault="009777CA" w:rsidP="00761070">
      <w:pPr>
        <w:ind w:firstLine="720"/>
        <w:jc w:val="both"/>
      </w:pPr>
      <w:r>
        <w:t xml:space="preserve">Ādažu </w:t>
      </w:r>
      <w:r w:rsidR="00761070">
        <w:t>vidusskolas iesniegums</w:t>
      </w:r>
      <w:r>
        <w:t xml:space="preserve"> un </w:t>
      </w:r>
      <w:r w:rsidR="00761070">
        <w:t>SIA „Apgāds Zvaigzne ABC”</w:t>
      </w:r>
      <w:proofErr w:type="gramStart"/>
      <w:r w:rsidR="00761070">
        <w:t xml:space="preserve"> </w:t>
      </w:r>
      <w:r>
        <w:t xml:space="preserve"> </w:t>
      </w:r>
      <w:proofErr w:type="gramEnd"/>
      <w:r>
        <w:t>piedāvājumi.</w:t>
      </w:r>
    </w:p>
    <w:p w:rsidR="00786B01" w:rsidRDefault="00786B01" w:rsidP="00786B01">
      <w:pPr>
        <w:ind w:right="-694"/>
        <w:jc w:val="both"/>
      </w:pPr>
      <w:r>
        <w:tab/>
      </w:r>
      <w:r>
        <w:tab/>
      </w:r>
    </w:p>
    <w:p w:rsidR="00786B01" w:rsidRDefault="00786B01" w:rsidP="00786B01">
      <w:pPr>
        <w:ind w:right="-694"/>
        <w:jc w:val="both"/>
      </w:pPr>
      <w:r w:rsidRPr="005D597B">
        <w:rPr>
          <w:b/>
        </w:rPr>
        <w:t>Komisijas locekļi</w:t>
      </w:r>
      <w:r w:rsidRPr="00BD3EBC">
        <w:t>:</w:t>
      </w:r>
      <w:r>
        <w:tab/>
      </w:r>
      <w:r>
        <w:tab/>
      </w:r>
      <w:r>
        <w:tab/>
      </w:r>
      <w:r w:rsidR="00AF4BE3">
        <w:t>_____________________</w:t>
      </w:r>
      <w:r w:rsidR="00AF4BE3">
        <w:tab/>
        <w:t>Dainis Popovs</w:t>
      </w:r>
    </w:p>
    <w:p w:rsidR="00AF4BE3" w:rsidRDefault="00AF4BE3" w:rsidP="00AF4BE3">
      <w:pPr>
        <w:ind w:left="3600"/>
        <w:jc w:val="both"/>
      </w:pPr>
      <w:r>
        <w:t>_____________________Dzintars Kronbergs</w:t>
      </w:r>
    </w:p>
    <w:p w:rsidR="00AF4BE3" w:rsidRDefault="00AF4BE3" w:rsidP="00AF4BE3">
      <w:pPr>
        <w:ind w:left="3600"/>
        <w:jc w:val="both"/>
      </w:pPr>
      <w:r>
        <w:t>_____________________</w:t>
      </w:r>
      <w:r>
        <w:tab/>
        <w:t>Jānis Dundurs</w:t>
      </w:r>
    </w:p>
    <w:p w:rsidR="00786B01" w:rsidRDefault="00786B01" w:rsidP="00786B01">
      <w:pPr>
        <w:ind w:left="2880" w:firstLine="720"/>
        <w:jc w:val="both"/>
      </w:pPr>
      <w:r>
        <w:t>_____________________</w:t>
      </w:r>
      <w:r>
        <w:tab/>
        <w:t>Rita Ozoliņa</w:t>
      </w:r>
    </w:p>
    <w:sectPr w:rsidR="00786B01" w:rsidSect="00761070">
      <w:pgSz w:w="11906" w:h="16838"/>
      <w:pgMar w:top="567" w:right="1416" w:bottom="184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5B97"/>
    <w:multiLevelType w:val="hybridMultilevel"/>
    <w:tmpl w:val="1D5A8990"/>
    <w:lvl w:ilvl="0" w:tplc="CD72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E"/>
    <w:rsid w:val="00042F7E"/>
    <w:rsid w:val="000501EA"/>
    <w:rsid w:val="000511FC"/>
    <w:rsid w:val="00053588"/>
    <w:rsid w:val="00080749"/>
    <w:rsid w:val="000A0EEE"/>
    <w:rsid w:val="00100A85"/>
    <w:rsid w:val="00116D11"/>
    <w:rsid w:val="001321AB"/>
    <w:rsid w:val="00133465"/>
    <w:rsid w:val="00164CBC"/>
    <w:rsid w:val="00164CBF"/>
    <w:rsid w:val="00193191"/>
    <w:rsid w:val="00193A1C"/>
    <w:rsid w:val="001C05F5"/>
    <w:rsid w:val="001C75AA"/>
    <w:rsid w:val="001D60DE"/>
    <w:rsid w:val="001D703A"/>
    <w:rsid w:val="002423EE"/>
    <w:rsid w:val="002F2EC3"/>
    <w:rsid w:val="002F4B47"/>
    <w:rsid w:val="00322EC9"/>
    <w:rsid w:val="0033098D"/>
    <w:rsid w:val="00390352"/>
    <w:rsid w:val="00391E7C"/>
    <w:rsid w:val="00394E46"/>
    <w:rsid w:val="003B075B"/>
    <w:rsid w:val="00424AA2"/>
    <w:rsid w:val="0045095B"/>
    <w:rsid w:val="00474642"/>
    <w:rsid w:val="0048039E"/>
    <w:rsid w:val="00487E5B"/>
    <w:rsid w:val="004A633E"/>
    <w:rsid w:val="004B790D"/>
    <w:rsid w:val="005057C4"/>
    <w:rsid w:val="00507678"/>
    <w:rsid w:val="00511961"/>
    <w:rsid w:val="0052793C"/>
    <w:rsid w:val="005B3503"/>
    <w:rsid w:val="005B38D1"/>
    <w:rsid w:val="005B5B6E"/>
    <w:rsid w:val="005D597B"/>
    <w:rsid w:val="005F585E"/>
    <w:rsid w:val="005F5D35"/>
    <w:rsid w:val="00650365"/>
    <w:rsid w:val="0066675E"/>
    <w:rsid w:val="00676B80"/>
    <w:rsid w:val="006861A0"/>
    <w:rsid w:val="00694572"/>
    <w:rsid w:val="006C6D5F"/>
    <w:rsid w:val="006F1EBD"/>
    <w:rsid w:val="006F23FA"/>
    <w:rsid w:val="006F27B2"/>
    <w:rsid w:val="00710900"/>
    <w:rsid w:val="00721AF3"/>
    <w:rsid w:val="00761070"/>
    <w:rsid w:val="00772E1D"/>
    <w:rsid w:val="00786B01"/>
    <w:rsid w:val="007946DE"/>
    <w:rsid w:val="007A6183"/>
    <w:rsid w:val="007B3B26"/>
    <w:rsid w:val="007C1713"/>
    <w:rsid w:val="00840D13"/>
    <w:rsid w:val="00855DEA"/>
    <w:rsid w:val="0086144E"/>
    <w:rsid w:val="0086204A"/>
    <w:rsid w:val="00894B98"/>
    <w:rsid w:val="008D1255"/>
    <w:rsid w:val="008D513B"/>
    <w:rsid w:val="008F735E"/>
    <w:rsid w:val="00910AE9"/>
    <w:rsid w:val="00933A36"/>
    <w:rsid w:val="00964C5B"/>
    <w:rsid w:val="009777CA"/>
    <w:rsid w:val="009A20B5"/>
    <w:rsid w:val="009D06DA"/>
    <w:rsid w:val="009D4998"/>
    <w:rsid w:val="009D6A98"/>
    <w:rsid w:val="009F5304"/>
    <w:rsid w:val="00A048E3"/>
    <w:rsid w:val="00A050AE"/>
    <w:rsid w:val="00A5089D"/>
    <w:rsid w:val="00A63F56"/>
    <w:rsid w:val="00A65102"/>
    <w:rsid w:val="00AC7B24"/>
    <w:rsid w:val="00AF4BE3"/>
    <w:rsid w:val="00B14CDB"/>
    <w:rsid w:val="00B25252"/>
    <w:rsid w:val="00B25E59"/>
    <w:rsid w:val="00B35A50"/>
    <w:rsid w:val="00B4552C"/>
    <w:rsid w:val="00B96A2E"/>
    <w:rsid w:val="00BE6982"/>
    <w:rsid w:val="00C517A8"/>
    <w:rsid w:val="00CF1AA2"/>
    <w:rsid w:val="00CF4F76"/>
    <w:rsid w:val="00D1744A"/>
    <w:rsid w:val="00DA00C0"/>
    <w:rsid w:val="00E02467"/>
    <w:rsid w:val="00EA5116"/>
    <w:rsid w:val="00EC19ED"/>
    <w:rsid w:val="00EC3007"/>
    <w:rsid w:val="00EC78D5"/>
    <w:rsid w:val="00F01309"/>
    <w:rsid w:val="00F25735"/>
    <w:rsid w:val="00F329EE"/>
    <w:rsid w:val="00F54D77"/>
    <w:rsid w:val="00F67163"/>
    <w:rsid w:val="00F71237"/>
    <w:rsid w:val="00FD11A2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01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786B0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86B0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B01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786B01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01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786B0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86B0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B01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786B01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Ozoliņa</dc:creator>
  <cp:keywords/>
  <dc:description/>
  <cp:lastModifiedBy>Rita Ozoliņa</cp:lastModifiedBy>
  <cp:revision>49</cp:revision>
  <dcterms:created xsi:type="dcterms:W3CDTF">2013-02-27T06:59:00Z</dcterms:created>
  <dcterms:modified xsi:type="dcterms:W3CDTF">2013-06-11T09:20:00Z</dcterms:modified>
</cp:coreProperties>
</file>