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4B2" w:rsidRDefault="00FF04B2" w:rsidP="00B52AB8">
      <w:pPr>
        <w:jc w:val="center"/>
        <w:rPr>
          <w:b/>
        </w:rPr>
      </w:pPr>
      <w:r>
        <w:rPr>
          <w:b/>
        </w:rPr>
        <w:t>Ādažu novada domes</w:t>
      </w:r>
    </w:p>
    <w:p w:rsidR="00FF04B2" w:rsidRDefault="00FF04B2" w:rsidP="00B52AB8">
      <w:pPr>
        <w:jc w:val="center"/>
        <w:rPr>
          <w:b/>
        </w:rPr>
      </w:pPr>
      <w:r>
        <w:rPr>
          <w:b/>
        </w:rPr>
        <w:t>iepirkuma</w:t>
      </w:r>
    </w:p>
    <w:p w:rsidR="00FF04B2" w:rsidRPr="000A218E" w:rsidRDefault="00FF04B2" w:rsidP="00B52AB8">
      <w:pPr>
        <w:jc w:val="center"/>
        <w:rPr>
          <w:b/>
          <w:sz w:val="8"/>
          <w:szCs w:val="8"/>
        </w:rPr>
      </w:pPr>
    </w:p>
    <w:p w:rsidR="00FF04B2" w:rsidRPr="00D16278" w:rsidRDefault="00FF04B2" w:rsidP="00B52AB8">
      <w:pPr>
        <w:jc w:val="center"/>
        <w:rPr>
          <w:b/>
          <w:sz w:val="28"/>
          <w:szCs w:val="28"/>
        </w:rPr>
      </w:pPr>
      <w:r w:rsidRPr="00D16278">
        <w:rPr>
          <w:b/>
          <w:sz w:val="28"/>
          <w:szCs w:val="28"/>
        </w:rPr>
        <w:t>„</w:t>
      </w:r>
      <w:r w:rsidRPr="009126FA">
        <w:rPr>
          <w:b/>
          <w:sz w:val="28"/>
          <w:szCs w:val="28"/>
        </w:rPr>
        <w:t>Remontdarbu veikšana Ādažu vidusskolā 2013.gadā</w:t>
      </w:r>
      <w:r w:rsidRPr="00D16278">
        <w:rPr>
          <w:b/>
          <w:sz w:val="28"/>
          <w:szCs w:val="28"/>
        </w:rPr>
        <w:t xml:space="preserve">” </w:t>
      </w:r>
    </w:p>
    <w:p w:rsidR="00FF04B2" w:rsidRPr="00D16278" w:rsidRDefault="00FF04B2" w:rsidP="00B52AB8">
      <w:pPr>
        <w:jc w:val="center"/>
        <w:rPr>
          <w:b/>
          <w:sz w:val="28"/>
          <w:szCs w:val="28"/>
        </w:rPr>
      </w:pPr>
      <w:r>
        <w:rPr>
          <w:b/>
          <w:sz w:val="28"/>
          <w:szCs w:val="28"/>
        </w:rPr>
        <w:t>(ID.Nr.ĀND2013</w:t>
      </w:r>
      <w:r w:rsidRPr="00D16278">
        <w:rPr>
          <w:b/>
          <w:sz w:val="28"/>
          <w:szCs w:val="28"/>
        </w:rPr>
        <w:t>/</w:t>
      </w:r>
      <w:r>
        <w:rPr>
          <w:rStyle w:val="Normal14ptChar"/>
        </w:rPr>
        <w:t>23</w:t>
      </w:r>
      <w:r w:rsidRPr="00D16278">
        <w:rPr>
          <w:b/>
          <w:sz w:val="28"/>
          <w:szCs w:val="28"/>
        </w:rPr>
        <w:t>)</w:t>
      </w:r>
    </w:p>
    <w:p w:rsidR="00FF04B2" w:rsidRPr="00D16278" w:rsidRDefault="00FF04B2" w:rsidP="00B52AB8">
      <w:pPr>
        <w:jc w:val="center"/>
        <w:rPr>
          <w:sz w:val="8"/>
          <w:szCs w:val="8"/>
        </w:rPr>
      </w:pPr>
    </w:p>
    <w:p w:rsidR="00FF04B2" w:rsidRPr="00D16278" w:rsidRDefault="00FF04B2" w:rsidP="00B52AB8">
      <w:pPr>
        <w:jc w:val="center"/>
        <w:rPr>
          <w:sz w:val="8"/>
          <w:szCs w:val="8"/>
        </w:rPr>
      </w:pPr>
    </w:p>
    <w:p w:rsidR="00FF04B2" w:rsidRPr="00D16278" w:rsidRDefault="00FF04B2" w:rsidP="00B52AB8">
      <w:pPr>
        <w:jc w:val="center"/>
      </w:pPr>
      <w:r w:rsidRPr="00D16278">
        <w:t>iepirkuma komisijas sēdes</w:t>
      </w:r>
    </w:p>
    <w:p w:rsidR="00FF04B2" w:rsidRPr="00D16278" w:rsidRDefault="00FF04B2" w:rsidP="00B52AB8">
      <w:pPr>
        <w:rPr>
          <w:sz w:val="8"/>
          <w:szCs w:val="8"/>
        </w:rPr>
      </w:pPr>
    </w:p>
    <w:p w:rsidR="00FF04B2" w:rsidRPr="00D16278" w:rsidRDefault="00FF04B2" w:rsidP="00B52AB8">
      <w:pPr>
        <w:pStyle w:val="Heading1"/>
        <w:rPr>
          <w:b/>
          <w:bCs/>
          <w:sz w:val="24"/>
        </w:rPr>
      </w:pPr>
      <w:r w:rsidRPr="00D16278">
        <w:rPr>
          <w:b/>
          <w:bCs/>
          <w:sz w:val="24"/>
        </w:rPr>
        <w:t>PROTOKOLS</w:t>
      </w:r>
      <w:r w:rsidRPr="00D16278">
        <w:rPr>
          <w:b/>
        </w:rPr>
        <w:t xml:space="preserve"> Nr.</w:t>
      </w:r>
      <w:r>
        <w:rPr>
          <w:b/>
        </w:rPr>
        <w:t>05-30-2013/23</w:t>
      </w:r>
      <w:r w:rsidRPr="00D16278">
        <w:rPr>
          <w:b/>
        </w:rPr>
        <w:t>-</w:t>
      </w:r>
      <w:r w:rsidR="00220B8E">
        <w:rPr>
          <w:b/>
        </w:rPr>
        <w:t>3</w:t>
      </w:r>
    </w:p>
    <w:p w:rsidR="00FF04B2" w:rsidRDefault="00FF04B2" w:rsidP="00DD50AC"/>
    <w:tbl>
      <w:tblPr>
        <w:tblW w:w="0" w:type="auto"/>
        <w:tblLook w:val="01E0" w:firstRow="1" w:lastRow="1" w:firstColumn="1" w:lastColumn="1" w:noHBand="0" w:noVBand="0"/>
      </w:tblPr>
      <w:tblGrid>
        <w:gridCol w:w="4261"/>
        <w:gridCol w:w="4261"/>
      </w:tblGrid>
      <w:tr w:rsidR="00FF04B2" w:rsidTr="00843876">
        <w:tc>
          <w:tcPr>
            <w:tcW w:w="4261" w:type="dxa"/>
          </w:tcPr>
          <w:p w:rsidR="00FF04B2" w:rsidRDefault="00FF04B2" w:rsidP="00843876">
            <w:r>
              <w:t>Ādažos</w:t>
            </w:r>
          </w:p>
        </w:tc>
        <w:tc>
          <w:tcPr>
            <w:tcW w:w="4261" w:type="dxa"/>
          </w:tcPr>
          <w:p w:rsidR="00FF04B2" w:rsidRDefault="00FF04B2" w:rsidP="00961831">
            <w:pPr>
              <w:jc w:val="right"/>
            </w:pPr>
            <w:r>
              <w:rPr>
                <w:b/>
              </w:rPr>
              <w:t>2013</w:t>
            </w:r>
            <w:r w:rsidRPr="00962275">
              <w:rPr>
                <w:b/>
              </w:rPr>
              <w:t>. gada</w:t>
            </w:r>
            <w:r>
              <w:rPr>
                <w:b/>
              </w:rPr>
              <w:t xml:space="preserve"> 8.aprīlī</w:t>
            </w:r>
          </w:p>
        </w:tc>
      </w:tr>
    </w:tbl>
    <w:p w:rsidR="00FF04B2" w:rsidRPr="00BD3EBC" w:rsidRDefault="00FF04B2" w:rsidP="00DD50AC">
      <w:pPr>
        <w:rPr>
          <w:b/>
          <w:bCs/>
        </w:rPr>
      </w:pPr>
      <w:r>
        <w:tab/>
      </w:r>
      <w:r>
        <w:tab/>
      </w:r>
      <w:r>
        <w:tab/>
      </w:r>
      <w:r>
        <w:tab/>
      </w:r>
      <w:r>
        <w:tab/>
      </w:r>
      <w:r>
        <w:tab/>
      </w:r>
      <w:r>
        <w:tab/>
      </w:r>
      <w:r>
        <w:tab/>
      </w:r>
      <w:r>
        <w:tab/>
        <w:t xml:space="preserve">          </w:t>
      </w:r>
    </w:p>
    <w:p w:rsidR="00FF04B2" w:rsidRDefault="00FF04B2" w:rsidP="00DD50AC">
      <w:pPr>
        <w:pStyle w:val="Heading2"/>
        <w:rPr>
          <w:sz w:val="24"/>
        </w:rPr>
      </w:pPr>
      <w:r w:rsidRPr="00BD3EBC">
        <w:rPr>
          <w:b/>
          <w:bCs/>
          <w:sz w:val="24"/>
        </w:rPr>
        <w:t>Sēde sākās:</w:t>
      </w:r>
      <w:r w:rsidRPr="00BD3EBC">
        <w:rPr>
          <w:sz w:val="24"/>
        </w:rPr>
        <w:t xml:space="preserve"> </w:t>
      </w:r>
    </w:p>
    <w:p w:rsidR="00FF04B2" w:rsidRPr="00BD3EBC" w:rsidRDefault="00FF04B2" w:rsidP="00DD50AC">
      <w:pPr>
        <w:pStyle w:val="Heading2"/>
        <w:ind w:firstLine="720"/>
        <w:rPr>
          <w:sz w:val="24"/>
        </w:rPr>
      </w:pPr>
      <w:r w:rsidRPr="00BD3EBC">
        <w:rPr>
          <w:sz w:val="24"/>
        </w:rPr>
        <w:t xml:space="preserve">Komisijas priekšsēdētājs atklāj sēdi plkst. </w:t>
      </w:r>
      <w:r>
        <w:rPr>
          <w:sz w:val="24"/>
        </w:rPr>
        <w:t>1</w:t>
      </w:r>
      <w:r w:rsidR="00AA100A">
        <w:rPr>
          <w:sz w:val="24"/>
        </w:rPr>
        <w:t>1:2</w:t>
      </w:r>
      <w:r w:rsidRPr="00962275">
        <w:rPr>
          <w:sz w:val="24"/>
        </w:rPr>
        <w:t>0</w:t>
      </w:r>
    </w:p>
    <w:p w:rsidR="00FF04B2" w:rsidRDefault="00FF04B2" w:rsidP="00DD50AC">
      <w:pPr>
        <w:jc w:val="both"/>
        <w:rPr>
          <w:b/>
          <w:bCs/>
        </w:rPr>
      </w:pPr>
    </w:p>
    <w:p w:rsidR="00FF04B2" w:rsidRPr="00BD3EBC" w:rsidRDefault="00FF04B2" w:rsidP="00DD50AC">
      <w:pPr>
        <w:jc w:val="both"/>
        <w:rPr>
          <w:b/>
          <w:bCs/>
        </w:rPr>
      </w:pPr>
      <w:r w:rsidRPr="00BD3EBC">
        <w:rPr>
          <w:b/>
          <w:bCs/>
        </w:rPr>
        <w:t>Sēdē piedalās:</w:t>
      </w:r>
    </w:p>
    <w:tbl>
      <w:tblPr>
        <w:tblW w:w="0" w:type="auto"/>
        <w:tblInd w:w="648" w:type="dxa"/>
        <w:tblLook w:val="01E0" w:firstRow="1" w:lastRow="1" w:firstColumn="1" w:lastColumn="1" w:noHBand="0" w:noVBand="0"/>
      </w:tblPr>
      <w:tblGrid>
        <w:gridCol w:w="3060"/>
        <w:gridCol w:w="4680"/>
      </w:tblGrid>
      <w:tr w:rsidR="00FF04B2" w:rsidTr="00843876">
        <w:tc>
          <w:tcPr>
            <w:tcW w:w="3060" w:type="dxa"/>
          </w:tcPr>
          <w:p w:rsidR="00FF04B2" w:rsidRDefault="00FF04B2" w:rsidP="00843876">
            <w:pPr>
              <w:ind w:left="72" w:right="-694"/>
            </w:pPr>
            <w:r w:rsidRPr="00BD3EBC">
              <w:t>Komisijas priekšsēdētājs</w:t>
            </w:r>
            <w:r>
              <w:t xml:space="preserve">: </w:t>
            </w:r>
          </w:p>
          <w:p w:rsidR="00FF04B2" w:rsidRDefault="00FF04B2" w:rsidP="00843876">
            <w:pPr>
              <w:ind w:left="72" w:right="-694"/>
            </w:pPr>
            <w:r w:rsidRPr="00BD3EBC">
              <w:t>Komisijas locekļi</w:t>
            </w:r>
            <w:r>
              <w:t>:</w:t>
            </w:r>
          </w:p>
          <w:p w:rsidR="00FF04B2" w:rsidRDefault="00FF04B2" w:rsidP="00843876">
            <w:pPr>
              <w:ind w:left="72" w:right="-694"/>
            </w:pPr>
          </w:p>
          <w:p w:rsidR="00FF04B2" w:rsidRDefault="00FF04B2" w:rsidP="00843876">
            <w:pPr>
              <w:ind w:left="72" w:right="-694"/>
            </w:pPr>
          </w:p>
          <w:p w:rsidR="00FF04B2" w:rsidRDefault="00FF04B2" w:rsidP="00843876">
            <w:pPr>
              <w:ind w:left="72" w:right="-694"/>
            </w:pPr>
          </w:p>
        </w:tc>
        <w:tc>
          <w:tcPr>
            <w:tcW w:w="4680" w:type="dxa"/>
          </w:tcPr>
          <w:p w:rsidR="00FF04B2" w:rsidRDefault="00FF04B2" w:rsidP="00843876">
            <w:pPr>
              <w:ind w:right="-694"/>
            </w:pPr>
            <w:r>
              <w:t xml:space="preserve">Dainis Popovs </w:t>
            </w:r>
          </w:p>
          <w:p w:rsidR="00FF04B2" w:rsidRDefault="00FF04B2" w:rsidP="00843876">
            <w:r>
              <w:t>Jānis Dundurs</w:t>
            </w:r>
          </w:p>
          <w:p w:rsidR="00FF04B2" w:rsidRDefault="00FF04B2" w:rsidP="00843876">
            <w:r>
              <w:t>Dzintars Kronbergs</w:t>
            </w:r>
          </w:p>
          <w:p w:rsidR="00FF04B2" w:rsidRDefault="00FF04B2" w:rsidP="00843876">
            <w:r>
              <w:t>Everita Kāpa</w:t>
            </w:r>
          </w:p>
          <w:p w:rsidR="00FF04B2" w:rsidRDefault="00FF04B2" w:rsidP="00843876">
            <w:r>
              <w:t>Rita Ozoliņa</w:t>
            </w:r>
          </w:p>
        </w:tc>
      </w:tr>
    </w:tbl>
    <w:p w:rsidR="00FF04B2" w:rsidRPr="00525D7C" w:rsidRDefault="00FF04B2" w:rsidP="00DD50AC">
      <w:pPr>
        <w:rPr>
          <w:b/>
        </w:rPr>
      </w:pPr>
      <w:r w:rsidRPr="00525D7C">
        <w:rPr>
          <w:b/>
        </w:rPr>
        <w:t xml:space="preserve">Komisijas izveides pamats: </w:t>
      </w:r>
    </w:p>
    <w:p w:rsidR="00FF04B2" w:rsidRDefault="00FF04B2" w:rsidP="004133A0">
      <w:pPr>
        <w:ind w:right="26" w:firstLine="709"/>
        <w:jc w:val="both"/>
      </w:pPr>
      <w:r w:rsidRPr="008D20A3">
        <w:t>Ādažu novada domes 20</w:t>
      </w:r>
      <w:r>
        <w:t>12</w:t>
      </w:r>
      <w:r w:rsidRPr="008D20A3">
        <w:t>.</w:t>
      </w:r>
      <w:r>
        <w:t> </w:t>
      </w:r>
      <w:r w:rsidRPr="008D20A3">
        <w:t>ga</w:t>
      </w:r>
      <w:r>
        <w:t>da 28.augusta lēmums Nr. 162.</w:t>
      </w:r>
    </w:p>
    <w:p w:rsidR="00FF04B2" w:rsidRDefault="00FF04B2" w:rsidP="00DD50AC">
      <w:pPr>
        <w:ind w:right="26" w:firstLine="709"/>
        <w:jc w:val="both"/>
      </w:pPr>
    </w:p>
    <w:p w:rsidR="00FF04B2" w:rsidRPr="00BD3EBC" w:rsidRDefault="00FF04B2" w:rsidP="00DD50AC">
      <w:pPr>
        <w:jc w:val="both"/>
      </w:pPr>
      <w:r w:rsidRPr="00BD3EBC">
        <w:rPr>
          <w:b/>
          <w:bCs/>
        </w:rPr>
        <w:t>Darba kārtībā:</w:t>
      </w:r>
    </w:p>
    <w:p w:rsidR="00FF04B2" w:rsidRPr="00516187" w:rsidRDefault="00FF04B2" w:rsidP="00DD50AC">
      <w:pPr>
        <w:tabs>
          <w:tab w:val="left" w:pos="993"/>
        </w:tabs>
        <w:ind w:left="709"/>
        <w:jc w:val="both"/>
        <w:rPr>
          <w:b/>
        </w:rPr>
      </w:pPr>
      <w:r>
        <w:t xml:space="preserve">Piedāvājumu </w:t>
      </w:r>
      <w:proofErr w:type="spellStart"/>
      <w:r w:rsidR="00220B8E">
        <w:t>vērtēšama</w:t>
      </w:r>
      <w:proofErr w:type="spellEnd"/>
      <w:r>
        <w:t xml:space="preserve"> iepirkumā </w:t>
      </w:r>
      <w:r w:rsidRPr="00D16278">
        <w:t>„</w:t>
      </w:r>
      <w:r w:rsidRPr="00B52AB8">
        <w:t>Remontdarbu veikšana Ādažu vidusskolā 2013.gadā</w:t>
      </w:r>
      <w:r>
        <w:t>” (ID.Nr.ĀND2013</w:t>
      </w:r>
      <w:r w:rsidRPr="00D16278">
        <w:t>/</w:t>
      </w:r>
      <w:r>
        <w:t>23</w:t>
      </w:r>
      <w:r w:rsidRPr="00D16278">
        <w:t>)</w:t>
      </w:r>
      <w:r>
        <w:t>.</w:t>
      </w:r>
    </w:p>
    <w:p w:rsidR="00FF04B2" w:rsidRPr="00BD3EBC" w:rsidRDefault="00FF04B2" w:rsidP="00DD50AC">
      <w:pPr>
        <w:tabs>
          <w:tab w:val="num" w:pos="284"/>
        </w:tabs>
        <w:ind w:left="284" w:hanging="284"/>
        <w:jc w:val="both"/>
      </w:pPr>
    </w:p>
    <w:p w:rsidR="00FF04B2" w:rsidRPr="00BD3EBC" w:rsidRDefault="00FF04B2" w:rsidP="00DD50AC">
      <w:pPr>
        <w:jc w:val="both"/>
        <w:rPr>
          <w:b/>
        </w:rPr>
      </w:pPr>
      <w:r w:rsidRPr="00BD3EBC">
        <w:rPr>
          <w:b/>
        </w:rPr>
        <w:t>Darba gaita:</w:t>
      </w:r>
    </w:p>
    <w:p w:rsidR="00FF04B2" w:rsidRPr="00CA520C" w:rsidRDefault="00220B8E" w:rsidP="003244FA">
      <w:pPr>
        <w:numPr>
          <w:ilvl w:val="0"/>
          <w:numId w:val="2"/>
        </w:numPr>
        <w:ind w:left="720" w:right="43" w:hanging="720"/>
        <w:jc w:val="both"/>
      </w:pPr>
      <w:r>
        <w:t xml:space="preserve">Tiek uzsākta pretendentu piedāvājumu vērtēšana. </w:t>
      </w:r>
    </w:p>
    <w:p w:rsidR="00FF04B2" w:rsidRDefault="00FF04B2" w:rsidP="003244FA">
      <w:pPr>
        <w:ind w:left="360"/>
        <w:jc w:val="both"/>
      </w:pP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
        <w:gridCol w:w="1763"/>
        <w:gridCol w:w="1134"/>
        <w:gridCol w:w="1134"/>
        <w:gridCol w:w="1417"/>
        <w:gridCol w:w="1134"/>
        <w:gridCol w:w="1134"/>
      </w:tblGrid>
      <w:tr w:rsidR="00F36A83" w:rsidRPr="0094608C" w:rsidTr="00E44FDD">
        <w:trPr>
          <w:trHeight w:val="231"/>
          <w:jc w:val="center"/>
        </w:trPr>
        <w:tc>
          <w:tcPr>
            <w:tcW w:w="472" w:type="dxa"/>
            <w:vAlign w:val="center"/>
          </w:tcPr>
          <w:p w:rsidR="00FF04B2" w:rsidRPr="00C15236" w:rsidRDefault="00FF04B2" w:rsidP="006739D5">
            <w:pPr>
              <w:jc w:val="center"/>
              <w:rPr>
                <w:b/>
                <w:sz w:val="18"/>
                <w:szCs w:val="18"/>
              </w:rPr>
            </w:pPr>
          </w:p>
          <w:p w:rsidR="00FF04B2" w:rsidRPr="00C15236" w:rsidRDefault="00FF04B2" w:rsidP="00C15236">
            <w:pPr>
              <w:jc w:val="center"/>
              <w:rPr>
                <w:b/>
                <w:sz w:val="18"/>
                <w:szCs w:val="18"/>
              </w:rPr>
            </w:pPr>
            <w:r w:rsidRPr="00C15236">
              <w:rPr>
                <w:b/>
                <w:sz w:val="18"/>
                <w:szCs w:val="18"/>
              </w:rPr>
              <w:t>Nr.</w:t>
            </w:r>
          </w:p>
        </w:tc>
        <w:tc>
          <w:tcPr>
            <w:tcW w:w="1763" w:type="dxa"/>
            <w:vAlign w:val="center"/>
          </w:tcPr>
          <w:p w:rsidR="00FF04B2" w:rsidRPr="00C15236" w:rsidRDefault="00FF04B2" w:rsidP="00C15236">
            <w:pPr>
              <w:jc w:val="center"/>
              <w:rPr>
                <w:b/>
                <w:sz w:val="18"/>
                <w:szCs w:val="18"/>
              </w:rPr>
            </w:pPr>
            <w:r w:rsidRPr="00C15236">
              <w:rPr>
                <w:b/>
                <w:sz w:val="18"/>
                <w:szCs w:val="18"/>
              </w:rPr>
              <w:t>Pretendents</w:t>
            </w:r>
          </w:p>
        </w:tc>
        <w:tc>
          <w:tcPr>
            <w:tcW w:w="1134" w:type="dxa"/>
            <w:vAlign w:val="center"/>
          </w:tcPr>
          <w:p w:rsidR="00FF04B2" w:rsidRPr="00C15236" w:rsidRDefault="00FF04B2" w:rsidP="00240AEC">
            <w:pPr>
              <w:rPr>
                <w:b/>
                <w:sz w:val="18"/>
                <w:szCs w:val="18"/>
              </w:rPr>
            </w:pPr>
            <w:r w:rsidRPr="00C15236">
              <w:rPr>
                <w:b/>
                <w:sz w:val="18"/>
                <w:szCs w:val="18"/>
              </w:rPr>
              <w:t>Piedāvātā cena 1.lotē LVL</w:t>
            </w:r>
          </w:p>
          <w:p w:rsidR="00FF04B2" w:rsidRPr="00C15236" w:rsidRDefault="00FF04B2" w:rsidP="00240AEC">
            <w:pPr>
              <w:rPr>
                <w:b/>
                <w:sz w:val="18"/>
                <w:szCs w:val="18"/>
              </w:rPr>
            </w:pPr>
            <w:r w:rsidRPr="00C15236">
              <w:rPr>
                <w:b/>
                <w:sz w:val="18"/>
                <w:szCs w:val="18"/>
              </w:rPr>
              <w:t>(bez PVN)</w:t>
            </w:r>
          </w:p>
        </w:tc>
        <w:tc>
          <w:tcPr>
            <w:tcW w:w="1134" w:type="dxa"/>
            <w:vAlign w:val="center"/>
          </w:tcPr>
          <w:p w:rsidR="00FF04B2" w:rsidRPr="00C15236" w:rsidRDefault="00FF04B2" w:rsidP="00240AEC">
            <w:pPr>
              <w:rPr>
                <w:b/>
                <w:sz w:val="18"/>
                <w:szCs w:val="18"/>
              </w:rPr>
            </w:pPr>
            <w:r w:rsidRPr="00C15236">
              <w:rPr>
                <w:b/>
                <w:sz w:val="18"/>
                <w:szCs w:val="18"/>
              </w:rPr>
              <w:t>Piedāvātā cena 2.lotē LVL</w:t>
            </w:r>
          </w:p>
          <w:p w:rsidR="00FF04B2" w:rsidRPr="00C15236" w:rsidRDefault="00FF04B2" w:rsidP="00240AEC">
            <w:pPr>
              <w:rPr>
                <w:b/>
                <w:sz w:val="18"/>
                <w:szCs w:val="18"/>
              </w:rPr>
            </w:pPr>
            <w:r w:rsidRPr="00C15236">
              <w:rPr>
                <w:b/>
                <w:sz w:val="18"/>
                <w:szCs w:val="18"/>
              </w:rPr>
              <w:t>(bez PVN)</w:t>
            </w:r>
          </w:p>
        </w:tc>
        <w:tc>
          <w:tcPr>
            <w:tcW w:w="1417" w:type="dxa"/>
            <w:vAlign w:val="center"/>
          </w:tcPr>
          <w:p w:rsidR="00FF04B2" w:rsidRPr="00C15236" w:rsidRDefault="00FF04B2" w:rsidP="00240AEC">
            <w:pPr>
              <w:rPr>
                <w:b/>
                <w:sz w:val="18"/>
                <w:szCs w:val="18"/>
              </w:rPr>
            </w:pPr>
            <w:r w:rsidRPr="00C15236">
              <w:rPr>
                <w:b/>
                <w:sz w:val="18"/>
                <w:szCs w:val="18"/>
              </w:rPr>
              <w:t>Piedāvātā cena 3.lotē LVL</w:t>
            </w:r>
          </w:p>
          <w:p w:rsidR="00FF04B2" w:rsidRPr="00C15236" w:rsidRDefault="00FF04B2" w:rsidP="00240AEC">
            <w:pPr>
              <w:rPr>
                <w:b/>
                <w:sz w:val="18"/>
                <w:szCs w:val="18"/>
              </w:rPr>
            </w:pPr>
            <w:r w:rsidRPr="00C15236">
              <w:rPr>
                <w:b/>
                <w:sz w:val="18"/>
                <w:szCs w:val="18"/>
              </w:rPr>
              <w:t>(bez PVN)</w:t>
            </w:r>
          </w:p>
        </w:tc>
        <w:tc>
          <w:tcPr>
            <w:tcW w:w="1134" w:type="dxa"/>
            <w:vAlign w:val="center"/>
          </w:tcPr>
          <w:p w:rsidR="00FF04B2" w:rsidRPr="00C15236" w:rsidRDefault="00FF04B2" w:rsidP="00240AEC">
            <w:pPr>
              <w:rPr>
                <w:b/>
                <w:sz w:val="18"/>
                <w:szCs w:val="18"/>
              </w:rPr>
            </w:pPr>
            <w:r w:rsidRPr="00C15236">
              <w:rPr>
                <w:b/>
                <w:sz w:val="18"/>
                <w:szCs w:val="18"/>
              </w:rPr>
              <w:t>Piedāvātā cena 4.lotē LVL</w:t>
            </w:r>
          </w:p>
          <w:p w:rsidR="00FF04B2" w:rsidRPr="00C15236" w:rsidRDefault="00FF04B2" w:rsidP="00240AEC">
            <w:pPr>
              <w:rPr>
                <w:b/>
                <w:sz w:val="18"/>
                <w:szCs w:val="18"/>
              </w:rPr>
            </w:pPr>
            <w:r w:rsidRPr="00C15236">
              <w:rPr>
                <w:b/>
                <w:sz w:val="18"/>
                <w:szCs w:val="18"/>
              </w:rPr>
              <w:t>(bez PVN)</w:t>
            </w:r>
          </w:p>
        </w:tc>
        <w:tc>
          <w:tcPr>
            <w:tcW w:w="1134" w:type="dxa"/>
            <w:vAlign w:val="center"/>
          </w:tcPr>
          <w:p w:rsidR="00FF04B2" w:rsidRPr="00C15236" w:rsidRDefault="00FF04B2" w:rsidP="00240AEC">
            <w:pPr>
              <w:rPr>
                <w:b/>
                <w:sz w:val="18"/>
                <w:szCs w:val="18"/>
              </w:rPr>
            </w:pPr>
            <w:r w:rsidRPr="00C15236">
              <w:rPr>
                <w:b/>
                <w:sz w:val="18"/>
                <w:szCs w:val="18"/>
              </w:rPr>
              <w:t>Piedāvātā cena 5.lotē LVL</w:t>
            </w:r>
          </w:p>
          <w:p w:rsidR="00FF04B2" w:rsidRPr="00C15236" w:rsidRDefault="00FF04B2" w:rsidP="00240AEC">
            <w:pPr>
              <w:rPr>
                <w:b/>
                <w:sz w:val="18"/>
                <w:szCs w:val="18"/>
              </w:rPr>
            </w:pPr>
            <w:r w:rsidRPr="00C15236">
              <w:rPr>
                <w:b/>
                <w:sz w:val="18"/>
                <w:szCs w:val="18"/>
              </w:rPr>
              <w:t>(bez PVN)</w:t>
            </w:r>
          </w:p>
        </w:tc>
      </w:tr>
      <w:tr w:rsidR="00F36A83" w:rsidRPr="0094608C" w:rsidTr="00E44FDD">
        <w:trPr>
          <w:trHeight w:val="151"/>
          <w:jc w:val="center"/>
        </w:trPr>
        <w:tc>
          <w:tcPr>
            <w:tcW w:w="472" w:type="dxa"/>
            <w:vAlign w:val="center"/>
          </w:tcPr>
          <w:p w:rsidR="00FF04B2" w:rsidRPr="00C15236" w:rsidRDefault="00FF04B2" w:rsidP="00C15236">
            <w:pPr>
              <w:jc w:val="center"/>
              <w:rPr>
                <w:sz w:val="18"/>
                <w:szCs w:val="18"/>
              </w:rPr>
            </w:pPr>
            <w:r w:rsidRPr="00C15236">
              <w:rPr>
                <w:sz w:val="18"/>
                <w:szCs w:val="18"/>
              </w:rPr>
              <w:t>1.</w:t>
            </w:r>
          </w:p>
        </w:tc>
        <w:tc>
          <w:tcPr>
            <w:tcW w:w="1763" w:type="dxa"/>
            <w:vAlign w:val="center"/>
          </w:tcPr>
          <w:p w:rsidR="00FF04B2" w:rsidRPr="00C15236" w:rsidRDefault="00FF04B2" w:rsidP="00240AEC">
            <w:pPr>
              <w:rPr>
                <w:sz w:val="18"/>
                <w:szCs w:val="18"/>
              </w:rPr>
            </w:pPr>
            <w:r w:rsidRPr="00C15236">
              <w:rPr>
                <w:sz w:val="18"/>
                <w:szCs w:val="18"/>
              </w:rPr>
              <w:t>SIA „ARPOS”</w:t>
            </w:r>
          </w:p>
        </w:tc>
        <w:tc>
          <w:tcPr>
            <w:tcW w:w="1134" w:type="dxa"/>
            <w:vAlign w:val="center"/>
          </w:tcPr>
          <w:p w:rsidR="00FF04B2" w:rsidRPr="00C15236" w:rsidRDefault="00FF04B2" w:rsidP="00240AEC">
            <w:pPr>
              <w:rPr>
                <w:sz w:val="18"/>
                <w:szCs w:val="18"/>
              </w:rPr>
            </w:pPr>
            <w:r w:rsidRPr="00C15236">
              <w:rPr>
                <w:sz w:val="18"/>
                <w:szCs w:val="18"/>
              </w:rPr>
              <w:t>-</w:t>
            </w:r>
          </w:p>
        </w:tc>
        <w:tc>
          <w:tcPr>
            <w:tcW w:w="1134" w:type="dxa"/>
            <w:vAlign w:val="center"/>
          </w:tcPr>
          <w:p w:rsidR="00FF04B2" w:rsidRPr="00C15236" w:rsidRDefault="00FF04B2" w:rsidP="00240AEC">
            <w:pPr>
              <w:rPr>
                <w:sz w:val="18"/>
                <w:szCs w:val="18"/>
              </w:rPr>
            </w:pPr>
            <w:r w:rsidRPr="00C15236">
              <w:rPr>
                <w:sz w:val="18"/>
                <w:szCs w:val="18"/>
              </w:rPr>
              <w:t>26 817,15</w:t>
            </w:r>
          </w:p>
        </w:tc>
        <w:tc>
          <w:tcPr>
            <w:tcW w:w="1417" w:type="dxa"/>
            <w:vAlign w:val="center"/>
          </w:tcPr>
          <w:p w:rsidR="00FF04B2" w:rsidRPr="00C15236" w:rsidRDefault="00FF04B2" w:rsidP="00240AEC">
            <w:pPr>
              <w:rPr>
                <w:sz w:val="18"/>
                <w:szCs w:val="18"/>
              </w:rPr>
            </w:pPr>
            <w:r w:rsidRPr="00C15236">
              <w:rPr>
                <w:sz w:val="18"/>
                <w:szCs w:val="18"/>
              </w:rPr>
              <w:t>1 974,06</w:t>
            </w:r>
          </w:p>
        </w:tc>
        <w:tc>
          <w:tcPr>
            <w:tcW w:w="1134" w:type="dxa"/>
            <w:vAlign w:val="center"/>
          </w:tcPr>
          <w:p w:rsidR="00FF04B2" w:rsidRPr="00C15236" w:rsidRDefault="00FF04B2" w:rsidP="00240AEC">
            <w:pPr>
              <w:rPr>
                <w:sz w:val="18"/>
                <w:szCs w:val="18"/>
              </w:rPr>
            </w:pPr>
            <w:r w:rsidRPr="00C15236">
              <w:rPr>
                <w:sz w:val="18"/>
                <w:szCs w:val="18"/>
              </w:rPr>
              <w:t>9 756,38</w:t>
            </w:r>
          </w:p>
        </w:tc>
        <w:tc>
          <w:tcPr>
            <w:tcW w:w="1134" w:type="dxa"/>
            <w:vAlign w:val="center"/>
          </w:tcPr>
          <w:p w:rsidR="00FF04B2" w:rsidRPr="00C15236" w:rsidRDefault="00FF04B2" w:rsidP="00240AEC">
            <w:pPr>
              <w:rPr>
                <w:sz w:val="18"/>
                <w:szCs w:val="18"/>
              </w:rPr>
            </w:pPr>
            <w:r w:rsidRPr="00C15236">
              <w:rPr>
                <w:sz w:val="18"/>
                <w:szCs w:val="18"/>
              </w:rPr>
              <w:t>1 460,53</w:t>
            </w:r>
          </w:p>
        </w:tc>
      </w:tr>
      <w:tr w:rsidR="00F36A83" w:rsidRPr="0094608C" w:rsidTr="00E44FDD">
        <w:trPr>
          <w:trHeight w:val="156"/>
          <w:jc w:val="center"/>
        </w:trPr>
        <w:tc>
          <w:tcPr>
            <w:tcW w:w="472" w:type="dxa"/>
            <w:vAlign w:val="center"/>
          </w:tcPr>
          <w:p w:rsidR="00FF04B2" w:rsidRPr="00C15236" w:rsidRDefault="00FF04B2" w:rsidP="00C15236">
            <w:pPr>
              <w:jc w:val="center"/>
              <w:rPr>
                <w:sz w:val="18"/>
                <w:szCs w:val="18"/>
              </w:rPr>
            </w:pPr>
            <w:r w:rsidRPr="00C15236">
              <w:rPr>
                <w:sz w:val="18"/>
                <w:szCs w:val="18"/>
              </w:rPr>
              <w:t>2.</w:t>
            </w:r>
          </w:p>
        </w:tc>
        <w:tc>
          <w:tcPr>
            <w:tcW w:w="1763" w:type="dxa"/>
            <w:vAlign w:val="center"/>
          </w:tcPr>
          <w:p w:rsidR="00FF04B2" w:rsidRPr="00C15236" w:rsidRDefault="00FF04B2" w:rsidP="00240AEC">
            <w:pPr>
              <w:rPr>
                <w:sz w:val="18"/>
                <w:szCs w:val="18"/>
              </w:rPr>
            </w:pPr>
            <w:r w:rsidRPr="00C15236">
              <w:rPr>
                <w:sz w:val="18"/>
                <w:szCs w:val="18"/>
              </w:rPr>
              <w:t>SIA „TILIA”</w:t>
            </w:r>
          </w:p>
        </w:tc>
        <w:tc>
          <w:tcPr>
            <w:tcW w:w="1134" w:type="dxa"/>
            <w:vAlign w:val="center"/>
          </w:tcPr>
          <w:p w:rsidR="00FF04B2" w:rsidRPr="00C15236" w:rsidRDefault="00FF04B2" w:rsidP="00240AEC">
            <w:pPr>
              <w:rPr>
                <w:sz w:val="18"/>
                <w:szCs w:val="18"/>
              </w:rPr>
            </w:pPr>
            <w:r w:rsidRPr="00C15236">
              <w:rPr>
                <w:sz w:val="18"/>
                <w:szCs w:val="18"/>
              </w:rPr>
              <w:t>-</w:t>
            </w:r>
          </w:p>
        </w:tc>
        <w:tc>
          <w:tcPr>
            <w:tcW w:w="1134" w:type="dxa"/>
            <w:vAlign w:val="center"/>
          </w:tcPr>
          <w:p w:rsidR="00FF04B2" w:rsidRPr="00C15236" w:rsidRDefault="00FF04B2" w:rsidP="00240AEC">
            <w:pPr>
              <w:rPr>
                <w:sz w:val="18"/>
                <w:szCs w:val="18"/>
              </w:rPr>
            </w:pPr>
            <w:r w:rsidRPr="00C15236">
              <w:rPr>
                <w:sz w:val="18"/>
                <w:szCs w:val="18"/>
              </w:rPr>
              <w:t>25 365,84</w:t>
            </w:r>
          </w:p>
        </w:tc>
        <w:tc>
          <w:tcPr>
            <w:tcW w:w="1417" w:type="dxa"/>
            <w:vAlign w:val="center"/>
          </w:tcPr>
          <w:p w:rsidR="00FF04B2" w:rsidRPr="00C15236" w:rsidRDefault="00FF04B2" w:rsidP="00240AEC">
            <w:pPr>
              <w:rPr>
                <w:sz w:val="18"/>
                <w:szCs w:val="18"/>
              </w:rPr>
            </w:pPr>
            <w:r w:rsidRPr="00C15236">
              <w:rPr>
                <w:sz w:val="18"/>
                <w:szCs w:val="18"/>
              </w:rPr>
              <w:t>-</w:t>
            </w:r>
          </w:p>
        </w:tc>
        <w:tc>
          <w:tcPr>
            <w:tcW w:w="1134" w:type="dxa"/>
            <w:vAlign w:val="center"/>
          </w:tcPr>
          <w:p w:rsidR="00FF04B2" w:rsidRPr="00C15236" w:rsidRDefault="00FF04B2" w:rsidP="00240AEC">
            <w:pPr>
              <w:rPr>
                <w:sz w:val="18"/>
                <w:szCs w:val="18"/>
              </w:rPr>
            </w:pPr>
            <w:r w:rsidRPr="00C15236">
              <w:rPr>
                <w:sz w:val="18"/>
                <w:szCs w:val="18"/>
              </w:rPr>
              <w:t>-</w:t>
            </w:r>
          </w:p>
        </w:tc>
        <w:tc>
          <w:tcPr>
            <w:tcW w:w="1134" w:type="dxa"/>
            <w:vAlign w:val="center"/>
          </w:tcPr>
          <w:p w:rsidR="00FF04B2" w:rsidRPr="00C15236" w:rsidRDefault="00FF04B2" w:rsidP="00240AEC">
            <w:pPr>
              <w:rPr>
                <w:sz w:val="18"/>
                <w:szCs w:val="18"/>
              </w:rPr>
            </w:pPr>
            <w:r w:rsidRPr="00C15236">
              <w:rPr>
                <w:sz w:val="18"/>
                <w:szCs w:val="18"/>
              </w:rPr>
              <w:t>-</w:t>
            </w:r>
          </w:p>
        </w:tc>
      </w:tr>
      <w:tr w:rsidR="00F36A83" w:rsidRPr="0094608C" w:rsidTr="00E44FDD">
        <w:trPr>
          <w:trHeight w:val="151"/>
          <w:jc w:val="center"/>
        </w:trPr>
        <w:tc>
          <w:tcPr>
            <w:tcW w:w="472" w:type="dxa"/>
            <w:vAlign w:val="center"/>
          </w:tcPr>
          <w:p w:rsidR="00FF04B2" w:rsidRPr="00C15236" w:rsidRDefault="00FF04B2" w:rsidP="00C15236">
            <w:pPr>
              <w:jc w:val="center"/>
              <w:rPr>
                <w:sz w:val="18"/>
                <w:szCs w:val="18"/>
              </w:rPr>
            </w:pPr>
            <w:r w:rsidRPr="00C15236">
              <w:rPr>
                <w:sz w:val="18"/>
                <w:szCs w:val="18"/>
              </w:rPr>
              <w:t>3.</w:t>
            </w:r>
          </w:p>
        </w:tc>
        <w:tc>
          <w:tcPr>
            <w:tcW w:w="1763" w:type="dxa"/>
            <w:vAlign w:val="center"/>
          </w:tcPr>
          <w:p w:rsidR="00FF04B2" w:rsidRPr="00C15236" w:rsidRDefault="00FF04B2" w:rsidP="00240AEC">
            <w:pPr>
              <w:rPr>
                <w:sz w:val="18"/>
                <w:szCs w:val="18"/>
              </w:rPr>
            </w:pPr>
            <w:r w:rsidRPr="00C15236">
              <w:rPr>
                <w:sz w:val="18"/>
                <w:szCs w:val="18"/>
              </w:rPr>
              <w:t>SIA „CARDO”</w:t>
            </w:r>
          </w:p>
        </w:tc>
        <w:tc>
          <w:tcPr>
            <w:tcW w:w="1134" w:type="dxa"/>
            <w:vAlign w:val="center"/>
          </w:tcPr>
          <w:p w:rsidR="00FF04B2" w:rsidRPr="00C15236" w:rsidRDefault="00FF04B2" w:rsidP="00240AEC">
            <w:pPr>
              <w:rPr>
                <w:sz w:val="18"/>
                <w:szCs w:val="18"/>
              </w:rPr>
            </w:pPr>
            <w:r w:rsidRPr="00C15236">
              <w:rPr>
                <w:sz w:val="18"/>
                <w:szCs w:val="18"/>
              </w:rPr>
              <w:t>-</w:t>
            </w:r>
          </w:p>
        </w:tc>
        <w:tc>
          <w:tcPr>
            <w:tcW w:w="1134" w:type="dxa"/>
            <w:vAlign w:val="center"/>
          </w:tcPr>
          <w:p w:rsidR="00FF04B2" w:rsidRPr="00C15236" w:rsidRDefault="00FF04B2" w:rsidP="00240AEC">
            <w:pPr>
              <w:rPr>
                <w:sz w:val="18"/>
                <w:szCs w:val="18"/>
              </w:rPr>
            </w:pPr>
            <w:r w:rsidRPr="00C15236">
              <w:rPr>
                <w:sz w:val="18"/>
                <w:szCs w:val="18"/>
              </w:rPr>
              <w:t>23 545,97</w:t>
            </w:r>
          </w:p>
        </w:tc>
        <w:tc>
          <w:tcPr>
            <w:tcW w:w="1417" w:type="dxa"/>
            <w:vAlign w:val="center"/>
          </w:tcPr>
          <w:p w:rsidR="00FF04B2" w:rsidRPr="00C15236" w:rsidRDefault="00FF04B2" w:rsidP="00240AEC">
            <w:pPr>
              <w:rPr>
                <w:sz w:val="18"/>
                <w:szCs w:val="18"/>
              </w:rPr>
            </w:pPr>
            <w:r w:rsidRPr="00C15236">
              <w:rPr>
                <w:sz w:val="18"/>
                <w:szCs w:val="18"/>
              </w:rPr>
              <w:t>1 159,50</w:t>
            </w:r>
          </w:p>
        </w:tc>
        <w:tc>
          <w:tcPr>
            <w:tcW w:w="1134" w:type="dxa"/>
            <w:vAlign w:val="center"/>
          </w:tcPr>
          <w:p w:rsidR="00FF04B2" w:rsidRPr="00C15236" w:rsidRDefault="00FF04B2" w:rsidP="00240AEC">
            <w:pPr>
              <w:rPr>
                <w:sz w:val="18"/>
                <w:szCs w:val="18"/>
              </w:rPr>
            </w:pPr>
            <w:r w:rsidRPr="00C15236">
              <w:rPr>
                <w:sz w:val="18"/>
                <w:szCs w:val="18"/>
              </w:rPr>
              <w:t>8 475,84</w:t>
            </w:r>
          </w:p>
        </w:tc>
        <w:tc>
          <w:tcPr>
            <w:tcW w:w="1134" w:type="dxa"/>
            <w:vAlign w:val="center"/>
          </w:tcPr>
          <w:p w:rsidR="00FF04B2" w:rsidRPr="00C15236" w:rsidRDefault="00FF04B2" w:rsidP="00240AEC">
            <w:pPr>
              <w:rPr>
                <w:sz w:val="18"/>
                <w:szCs w:val="18"/>
              </w:rPr>
            </w:pPr>
            <w:r w:rsidRPr="00C15236">
              <w:rPr>
                <w:sz w:val="18"/>
                <w:szCs w:val="18"/>
              </w:rPr>
              <w:t>1 478,02</w:t>
            </w:r>
          </w:p>
        </w:tc>
      </w:tr>
      <w:tr w:rsidR="00F36A83" w:rsidRPr="0094608C" w:rsidTr="00E44FDD">
        <w:trPr>
          <w:trHeight w:val="156"/>
          <w:jc w:val="center"/>
        </w:trPr>
        <w:tc>
          <w:tcPr>
            <w:tcW w:w="472" w:type="dxa"/>
            <w:vAlign w:val="center"/>
          </w:tcPr>
          <w:p w:rsidR="00FF04B2" w:rsidRPr="00C15236" w:rsidRDefault="00FF04B2" w:rsidP="00C15236">
            <w:pPr>
              <w:jc w:val="center"/>
              <w:rPr>
                <w:sz w:val="18"/>
                <w:szCs w:val="18"/>
              </w:rPr>
            </w:pPr>
            <w:r w:rsidRPr="00C15236">
              <w:rPr>
                <w:sz w:val="18"/>
                <w:szCs w:val="18"/>
              </w:rPr>
              <w:t>4.</w:t>
            </w:r>
          </w:p>
        </w:tc>
        <w:tc>
          <w:tcPr>
            <w:tcW w:w="1763" w:type="dxa"/>
            <w:vAlign w:val="center"/>
          </w:tcPr>
          <w:p w:rsidR="00FF04B2" w:rsidRPr="00C15236" w:rsidRDefault="00FF04B2" w:rsidP="00240AEC">
            <w:pPr>
              <w:rPr>
                <w:sz w:val="18"/>
                <w:szCs w:val="18"/>
              </w:rPr>
            </w:pPr>
            <w:r w:rsidRPr="00C15236">
              <w:rPr>
                <w:sz w:val="18"/>
                <w:szCs w:val="18"/>
              </w:rPr>
              <w:t>SIA „LHD”</w:t>
            </w:r>
          </w:p>
        </w:tc>
        <w:tc>
          <w:tcPr>
            <w:tcW w:w="1134" w:type="dxa"/>
            <w:vAlign w:val="center"/>
          </w:tcPr>
          <w:p w:rsidR="00FF04B2" w:rsidRPr="00C15236" w:rsidRDefault="00FF04B2" w:rsidP="00240AEC">
            <w:pPr>
              <w:rPr>
                <w:sz w:val="18"/>
                <w:szCs w:val="18"/>
              </w:rPr>
            </w:pPr>
            <w:r w:rsidRPr="00C15236">
              <w:rPr>
                <w:sz w:val="18"/>
                <w:szCs w:val="18"/>
              </w:rPr>
              <w:t>22 386,04</w:t>
            </w:r>
          </w:p>
        </w:tc>
        <w:tc>
          <w:tcPr>
            <w:tcW w:w="1134" w:type="dxa"/>
            <w:vAlign w:val="center"/>
          </w:tcPr>
          <w:p w:rsidR="00FF04B2" w:rsidRPr="00C15236" w:rsidRDefault="00FF04B2" w:rsidP="00240AEC">
            <w:pPr>
              <w:rPr>
                <w:sz w:val="18"/>
                <w:szCs w:val="18"/>
              </w:rPr>
            </w:pPr>
            <w:r w:rsidRPr="00C15236">
              <w:rPr>
                <w:sz w:val="18"/>
                <w:szCs w:val="18"/>
              </w:rPr>
              <w:t>26 055,90</w:t>
            </w:r>
          </w:p>
        </w:tc>
        <w:tc>
          <w:tcPr>
            <w:tcW w:w="1417" w:type="dxa"/>
            <w:vAlign w:val="center"/>
          </w:tcPr>
          <w:p w:rsidR="00FF04B2" w:rsidRPr="00C15236" w:rsidRDefault="00FF04B2" w:rsidP="00240AEC">
            <w:pPr>
              <w:rPr>
                <w:sz w:val="18"/>
                <w:szCs w:val="18"/>
              </w:rPr>
            </w:pPr>
            <w:r w:rsidRPr="00C15236">
              <w:rPr>
                <w:sz w:val="18"/>
                <w:szCs w:val="18"/>
              </w:rPr>
              <w:t>1 249,84</w:t>
            </w:r>
          </w:p>
        </w:tc>
        <w:tc>
          <w:tcPr>
            <w:tcW w:w="1134" w:type="dxa"/>
            <w:vAlign w:val="center"/>
          </w:tcPr>
          <w:p w:rsidR="00FF04B2" w:rsidRPr="00C15236" w:rsidRDefault="00FF04B2" w:rsidP="00240AEC">
            <w:pPr>
              <w:rPr>
                <w:sz w:val="18"/>
                <w:szCs w:val="18"/>
              </w:rPr>
            </w:pPr>
            <w:r w:rsidRPr="00C15236">
              <w:rPr>
                <w:sz w:val="18"/>
                <w:szCs w:val="18"/>
              </w:rPr>
              <w:t>7 939,12</w:t>
            </w:r>
          </w:p>
        </w:tc>
        <w:tc>
          <w:tcPr>
            <w:tcW w:w="1134" w:type="dxa"/>
            <w:vAlign w:val="center"/>
          </w:tcPr>
          <w:p w:rsidR="00FF04B2" w:rsidRPr="00C15236" w:rsidRDefault="00FF04B2" w:rsidP="00240AEC">
            <w:pPr>
              <w:rPr>
                <w:sz w:val="18"/>
                <w:szCs w:val="18"/>
              </w:rPr>
            </w:pPr>
            <w:r w:rsidRPr="00C15236">
              <w:rPr>
                <w:sz w:val="18"/>
                <w:szCs w:val="18"/>
              </w:rPr>
              <w:t>806,55</w:t>
            </w:r>
          </w:p>
        </w:tc>
      </w:tr>
      <w:tr w:rsidR="00F36A83" w:rsidRPr="0094608C" w:rsidTr="00E44FDD">
        <w:trPr>
          <w:trHeight w:val="156"/>
          <w:jc w:val="center"/>
        </w:trPr>
        <w:tc>
          <w:tcPr>
            <w:tcW w:w="472" w:type="dxa"/>
            <w:vAlign w:val="center"/>
          </w:tcPr>
          <w:p w:rsidR="00FF04B2" w:rsidRPr="00C15236" w:rsidRDefault="00FF04B2" w:rsidP="00C15236">
            <w:pPr>
              <w:jc w:val="center"/>
              <w:rPr>
                <w:sz w:val="18"/>
                <w:szCs w:val="18"/>
              </w:rPr>
            </w:pPr>
            <w:r w:rsidRPr="00C15236">
              <w:rPr>
                <w:sz w:val="18"/>
                <w:szCs w:val="18"/>
              </w:rPr>
              <w:t>5.</w:t>
            </w:r>
          </w:p>
        </w:tc>
        <w:tc>
          <w:tcPr>
            <w:tcW w:w="1763" w:type="dxa"/>
            <w:vAlign w:val="center"/>
          </w:tcPr>
          <w:p w:rsidR="00FF04B2" w:rsidRPr="00C15236" w:rsidRDefault="00FF04B2" w:rsidP="00240AEC">
            <w:pPr>
              <w:rPr>
                <w:sz w:val="18"/>
                <w:szCs w:val="18"/>
              </w:rPr>
            </w:pPr>
            <w:r w:rsidRPr="00C15236">
              <w:rPr>
                <w:sz w:val="18"/>
                <w:szCs w:val="18"/>
              </w:rPr>
              <w:t>SIA „JARDS”</w:t>
            </w:r>
          </w:p>
        </w:tc>
        <w:tc>
          <w:tcPr>
            <w:tcW w:w="1134" w:type="dxa"/>
            <w:vAlign w:val="center"/>
          </w:tcPr>
          <w:p w:rsidR="00FF04B2" w:rsidRPr="00C15236" w:rsidRDefault="00FF04B2" w:rsidP="00240AEC">
            <w:pPr>
              <w:rPr>
                <w:sz w:val="18"/>
                <w:szCs w:val="18"/>
              </w:rPr>
            </w:pPr>
            <w:r w:rsidRPr="00C15236">
              <w:rPr>
                <w:sz w:val="18"/>
                <w:szCs w:val="18"/>
              </w:rPr>
              <w:t>16 901,42</w:t>
            </w:r>
          </w:p>
        </w:tc>
        <w:tc>
          <w:tcPr>
            <w:tcW w:w="1134" w:type="dxa"/>
            <w:vAlign w:val="center"/>
          </w:tcPr>
          <w:p w:rsidR="00FF04B2" w:rsidRPr="00C15236" w:rsidRDefault="00FF04B2" w:rsidP="00240AEC">
            <w:pPr>
              <w:rPr>
                <w:sz w:val="18"/>
                <w:szCs w:val="18"/>
              </w:rPr>
            </w:pPr>
            <w:r w:rsidRPr="00C15236">
              <w:rPr>
                <w:sz w:val="18"/>
                <w:szCs w:val="18"/>
              </w:rPr>
              <w:t>26 125,49</w:t>
            </w:r>
          </w:p>
        </w:tc>
        <w:tc>
          <w:tcPr>
            <w:tcW w:w="1417" w:type="dxa"/>
            <w:vAlign w:val="center"/>
          </w:tcPr>
          <w:p w:rsidR="00FF04B2" w:rsidRPr="00C15236" w:rsidRDefault="00FF04B2" w:rsidP="00240AEC">
            <w:pPr>
              <w:rPr>
                <w:sz w:val="18"/>
                <w:szCs w:val="18"/>
              </w:rPr>
            </w:pPr>
            <w:r w:rsidRPr="00C15236">
              <w:rPr>
                <w:sz w:val="18"/>
                <w:szCs w:val="18"/>
              </w:rPr>
              <w:t>720,47</w:t>
            </w:r>
          </w:p>
        </w:tc>
        <w:tc>
          <w:tcPr>
            <w:tcW w:w="1134" w:type="dxa"/>
            <w:vAlign w:val="center"/>
          </w:tcPr>
          <w:p w:rsidR="00FF04B2" w:rsidRPr="00C15236" w:rsidRDefault="00FF04B2" w:rsidP="00240AEC">
            <w:pPr>
              <w:rPr>
                <w:sz w:val="18"/>
                <w:szCs w:val="18"/>
              </w:rPr>
            </w:pPr>
            <w:r w:rsidRPr="00C15236">
              <w:rPr>
                <w:sz w:val="18"/>
                <w:szCs w:val="18"/>
              </w:rPr>
              <w:t>8 463,54</w:t>
            </w:r>
          </w:p>
        </w:tc>
        <w:tc>
          <w:tcPr>
            <w:tcW w:w="1134" w:type="dxa"/>
            <w:vAlign w:val="center"/>
          </w:tcPr>
          <w:p w:rsidR="00FF04B2" w:rsidRPr="00C15236" w:rsidRDefault="00FF04B2" w:rsidP="00240AEC">
            <w:pPr>
              <w:rPr>
                <w:sz w:val="18"/>
                <w:szCs w:val="18"/>
              </w:rPr>
            </w:pPr>
            <w:r w:rsidRPr="00C15236">
              <w:rPr>
                <w:sz w:val="18"/>
                <w:szCs w:val="18"/>
              </w:rPr>
              <w:t>1 322,51</w:t>
            </w:r>
          </w:p>
        </w:tc>
      </w:tr>
      <w:tr w:rsidR="00F36A83" w:rsidRPr="0094608C" w:rsidTr="00E44FDD">
        <w:trPr>
          <w:trHeight w:val="136"/>
          <w:jc w:val="center"/>
        </w:trPr>
        <w:tc>
          <w:tcPr>
            <w:tcW w:w="472" w:type="dxa"/>
          </w:tcPr>
          <w:p w:rsidR="00FF04B2" w:rsidRPr="00C15236" w:rsidRDefault="00FF04B2" w:rsidP="00C15236">
            <w:pPr>
              <w:jc w:val="center"/>
              <w:rPr>
                <w:sz w:val="18"/>
                <w:szCs w:val="18"/>
              </w:rPr>
            </w:pPr>
            <w:r w:rsidRPr="00C15236">
              <w:rPr>
                <w:sz w:val="18"/>
                <w:szCs w:val="18"/>
              </w:rPr>
              <w:t>6.</w:t>
            </w:r>
          </w:p>
        </w:tc>
        <w:tc>
          <w:tcPr>
            <w:tcW w:w="1763" w:type="dxa"/>
          </w:tcPr>
          <w:p w:rsidR="00FF04B2" w:rsidRPr="00C15236" w:rsidRDefault="00FF04B2" w:rsidP="00240AEC">
            <w:pPr>
              <w:rPr>
                <w:sz w:val="18"/>
                <w:szCs w:val="18"/>
              </w:rPr>
            </w:pPr>
            <w:r w:rsidRPr="00C15236">
              <w:rPr>
                <w:sz w:val="18"/>
                <w:szCs w:val="18"/>
              </w:rPr>
              <w:t>SIA „STARBAG”</w:t>
            </w:r>
          </w:p>
        </w:tc>
        <w:tc>
          <w:tcPr>
            <w:tcW w:w="1134" w:type="dxa"/>
          </w:tcPr>
          <w:p w:rsidR="00FF04B2" w:rsidRPr="00C15236" w:rsidRDefault="00FF04B2" w:rsidP="00240AEC">
            <w:pPr>
              <w:rPr>
                <w:sz w:val="18"/>
                <w:szCs w:val="18"/>
              </w:rPr>
            </w:pPr>
            <w:r w:rsidRPr="00C15236">
              <w:rPr>
                <w:sz w:val="18"/>
                <w:szCs w:val="18"/>
              </w:rPr>
              <w:t>-</w:t>
            </w:r>
          </w:p>
        </w:tc>
        <w:tc>
          <w:tcPr>
            <w:tcW w:w="1134" w:type="dxa"/>
          </w:tcPr>
          <w:p w:rsidR="00FF04B2" w:rsidRPr="00C15236" w:rsidRDefault="00FF04B2" w:rsidP="00240AEC">
            <w:pPr>
              <w:rPr>
                <w:sz w:val="18"/>
                <w:szCs w:val="18"/>
              </w:rPr>
            </w:pPr>
            <w:r w:rsidRPr="00C15236">
              <w:rPr>
                <w:sz w:val="18"/>
                <w:szCs w:val="18"/>
              </w:rPr>
              <w:t>30 586,69</w:t>
            </w:r>
          </w:p>
        </w:tc>
        <w:tc>
          <w:tcPr>
            <w:tcW w:w="1417" w:type="dxa"/>
          </w:tcPr>
          <w:p w:rsidR="00FF04B2" w:rsidRPr="00C15236" w:rsidRDefault="00FF04B2" w:rsidP="00240AEC">
            <w:pPr>
              <w:rPr>
                <w:sz w:val="18"/>
                <w:szCs w:val="18"/>
              </w:rPr>
            </w:pPr>
            <w:r w:rsidRPr="00C15236">
              <w:rPr>
                <w:sz w:val="18"/>
                <w:szCs w:val="18"/>
              </w:rPr>
              <w:t>-</w:t>
            </w:r>
          </w:p>
        </w:tc>
        <w:tc>
          <w:tcPr>
            <w:tcW w:w="1134" w:type="dxa"/>
          </w:tcPr>
          <w:p w:rsidR="00FF04B2" w:rsidRPr="00C15236" w:rsidRDefault="00FF04B2" w:rsidP="00240AEC">
            <w:pPr>
              <w:rPr>
                <w:sz w:val="18"/>
                <w:szCs w:val="18"/>
              </w:rPr>
            </w:pPr>
            <w:r w:rsidRPr="00C15236">
              <w:rPr>
                <w:sz w:val="18"/>
                <w:szCs w:val="18"/>
              </w:rPr>
              <w:t>-</w:t>
            </w:r>
          </w:p>
        </w:tc>
        <w:tc>
          <w:tcPr>
            <w:tcW w:w="1134" w:type="dxa"/>
          </w:tcPr>
          <w:p w:rsidR="00FF04B2" w:rsidRPr="00C15236" w:rsidRDefault="00FF04B2" w:rsidP="00240AEC">
            <w:pPr>
              <w:rPr>
                <w:sz w:val="18"/>
                <w:szCs w:val="18"/>
              </w:rPr>
            </w:pPr>
            <w:r w:rsidRPr="00C15236">
              <w:rPr>
                <w:sz w:val="18"/>
                <w:szCs w:val="18"/>
              </w:rPr>
              <w:t>-</w:t>
            </w:r>
          </w:p>
        </w:tc>
      </w:tr>
      <w:tr w:rsidR="00F36A83" w:rsidRPr="0094608C" w:rsidTr="00E44FDD">
        <w:trPr>
          <w:trHeight w:val="140"/>
          <w:jc w:val="center"/>
        </w:trPr>
        <w:tc>
          <w:tcPr>
            <w:tcW w:w="472" w:type="dxa"/>
          </w:tcPr>
          <w:p w:rsidR="00FF04B2" w:rsidRPr="00C15236" w:rsidRDefault="00FF04B2" w:rsidP="00C15236">
            <w:pPr>
              <w:jc w:val="center"/>
              <w:rPr>
                <w:sz w:val="18"/>
                <w:szCs w:val="18"/>
              </w:rPr>
            </w:pPr>
            <w:r w:rsidRPr="00C15236">
              <w:rPr>
                <w:sz w:val="18"/>
                <w:szCs w:val="18"/>
              </w:rPr>
              <w:t>7.</w:t>
            </w:r>
          </w:p>
        </w:tc>
        <w:tc>
          <w:tcPr>
            <w:tcW w:w="1763" w:type="dxa"/>
          </w:tcPr>
          <w:p w:rsidR="00FF04B2" w:rsidRPr="00C15236" w:rsidRDefault="00FF04B2" w:rsidP="00240AEC">
            <w:pPr>
              <w:rPr>
                <w:sz w:val="18"/>
                <w:szCs w:val="18"/>
              </w:rPr>
            </w:pPr>
            <w:r w:rsidRPr="00C15236">
              <w:rPr>
                <w:sz w:val="18"/>
                <w:szCs w:val="18"/>
              </w:rPr>
              <w:t>SIA „OTA UN PARTNERI”</w:t>
            </w:r>
          </w:p>
        </w:tc>
        <w:tc>
          <w:tcPr>
            <w:tcW w:w="1134" w:type="dxa"/>
          </w:tcPr>
          <w:p w:rsidR="00FF04B2" w:rsidRPr="00C15236" w:rsidRDefault="00FF04B2" w:rsidP="00240AEC">
            <w:pPr>
              <w:rPr>
                <w:sz w:val="18"/>
                <w:szCs w:val="18"/>
              </w:rPr>
            </w:pPr>
            <w:r w:rsidRPr="00C15236">
              <w:rPr>
                <w:sz w:val="18"/>
                <w:szCs w:val="18"/>
              </w:rPr>
              <w:t>19 420,29</w:t>
            </w:r>
          </w:p>
        </w:tc>
        <w:tc>
          <w:tcPr>
            <w:tcW w:w="1134" w:type="dxa"/>
          </w:tcPr>
          <w:p w:rsidR="00FF04B2" w:rsidRPr="00C15236" w:rsidRDefault="00FF04B2" w:rsidP="00240AEC">
            <w:pPr>
              <w:rPr>
                <w:sz w:val="18"/>
                <w:szCs w:val="18"/>
              </w:rPr>
            </w:pPr>
            <w:r w:rsidRPr="00C15236">
              <w:rPr>
                <w:sz w:val="18"/>
                <w:szCs w:val="18"/>
              </w:rPr>
              <w:t>30 907,41</w:t>
            </w:r>
          </w:p>
        </w:tc>
        <w:tc>
          <w:tcPr>
            <w:tcW w:w="1417" w:type="dxa"/>
          </w:tcPr>
          <w:p w:rsidR="00FF04B2" w:rsidRPr="00C15236" w:rsidRDefault="00FF04B2" w:rsidP="00240AEC">
            <w:pPr>
              <w:rPr>
                <w:sz w:val="18"/>
                <w:szCs w:val="18"/>
              </w:rPr>
            </w:pPr>
            <w:r w:rsidRPr="00C15236">
              <w:rPr>
                <w:sz w:val="18"/>
                <w:szCs w:val="18"/>
              </w:rPr>
              <w:t>1 617,54</w:t>
            </w:r>
          </w:p>
        </w:tc>
        <w:tc>
          <w:tcPr>
            <w:tcW w:w="1134" w:type="dxa"/>
          </w:tcPr>
          <w:p w:rsidR="00FF04B2" w:rsidRPr="00C15236" w:rsidRDefault="00FF04B2" w:rsidP="00240AEC">
            <w:pPr>
              <w:rPr>
                <w:sz w:val="18"/>
                <w:szCs w:val="18"/>
              </w:rPr>
            </w:pPr>
            <w:r w:rsidRPr="00C15236">
              <w:rPr>
                <w:sz w:val="18"/>
                <w:szCs w:val="18"/>
              </w:rPr>
              <w:t>11 070,19</w:t>
            </w:r>
          </w:p>
        </w:tc>
        <w:tc>
          <w:tcPr>
            <w:tcW w:w="1134" w:type="dxa"/>
          </w:tcPr>
          <w:p w:rsidR="00FF04B2" w:rsidRPr="00C15236" w:rsidRDefault="00FF04B2" w:rsidP="00240AEC">
            <w:pPr>
              <w:rPr>
                <w:sz w:val="18"/>
                <w:szCs w:val="18"/>
              </w:rPr>
            </w:pPr>
            <w:r w:rsidRPr="00C15236">
              <w:rPr>
                <w:sz w:val="18"/>
                <w:szCs w:val="18"/>
              </w:rPr>
              <w:t>1 627,12</w:t>
            </w:r>
          </w:p>
        </w:tc>
      </w:tr>
      <w:tr w:rsidR="00F36A83" w:rsidRPr="0094608C" w:rsidTr="00E44FDD">
        <w:trPr>
          <w:trHeight w:val="136"/>
          <w:jc w:val="center"/>
        </w:trPr>
        <w:tc>
          <w:tcPr>
            <w:tcW w:w="472" w:type="dxa"/>
          </w:tcPr>
          <w:p w:rsidR="00FF04B2" w:rsidRPr="00C15236" w:rsidRDefault="00FF04B2" w:rsidP="00C15236">
            <w:pPr>
              <w:jc w:val="center"/>
              <w:rPr>
                <w:sz w:val="18"/>
                <w:szCs w:val="18"/>
              </w:rPr>
            </w:pPr>
            <w:r w:rsidRPr="00C15236">
              <w:rPr>
                <w:sz w:val="18"/>
                <w:szCs w:val="18"/>
              </w:rPr>
              <w:t>8.</w:t>
            </w:r>
          </w:p>
        </w:tc>
        <w:tc>
          <w:tcPr>
            <w:tcW w:w="1763" w:type="dxa"/>
          </w:tcPr>
          <w:p w:rsidR="00FF04B2" w:rsidRPr="00C15236" w:rsidRDefault="00FF04B2" w:rsidP="00240AEC">
            <w:pPr>
              <w:rPr>
                <w:sz w:val="18"/>
                <w:szCs w:val="18"/>
              </w:rPr>
            </w:pPr>
            <w:r w:rsidRPr="00C15236">
              <w:rPr>
                <w:sz w:val="18"/>
                <w:szCs w:val="18"/>
              </w:rPr>
              <w:t>SIA „CMG”</w:t>
            </w:r>
          </w:p>
        </w:tc>
        <w:tc>
          <w:tcPr>
            <w:tcW w:w="1134" w:type="dxa"/>
          </w:tcPr>
          <w:p w:rsidR="00FF04B2" w:rsidRPr="00C15236" w:rsidRDefault="00FF04B2" w:rsidP="00240AEC">
            <w:pPr>
              <w:rPr>
                <w:sz w:val="18"/>
                <w:szCs w:val="18"/>
              </w:rPr>
            </w:pPr>
            <w:r w:rsidRPr="00C15236">
              <w:rPr>
                <w:sz w:val="18"/>
                <w:szCs w:val="18"/>
              </w:rPr>
              <w:t>20 699,73</w:t>
            </w:r>
          </w:p>
        </w:tc>
        <w:tc>
          <w:tcPr>
            <w:tcW w:w="1134" w:type="dxa"/>
          </w:tcPr>
          <w:p w:rsidR="00FF04B2" w:rsidRPr="00C15236" w:rsidRDefault="00FF04B2" w:rsidP="00240AEC">
            <w:pPr>
              <w:rPr>
                <w:sz w:val="18"/>
                <w:szCs w:val="18"/>
              </w:rPr>
            </w:pPr>
            <w:r w:rsidRPr="00C15236">
              <w:rPr>
                <w:sz w:val="18"/>
                <w:szCs w:val="18"/>
              </w:rPr>
              <w:t>25 395,14</w:t>
            </w:r>
          </w:p>
        </w:tc>
        <w:tc>
          <w:tcPr>
            <w:tcW w:w="1417" w:type="dxa"/>
          </w:tcPr>
          <w:p w:rsidR="00FF04B2" w:rsidRPr="00C15236" w:rsidRDefault="00FF04B2" w:rsidP="00240AEC">
            <w:pPr>
              <w:rPr>
                <w:sz w:val="18"/>
                <w:szCs w:val="18"/>
              </w:rPr>
            </w:pPr>
            <w:r w:rsidRPr="00C15236">
              <w:rPr>
                <w:sz w:val="18"/>
                <w:szCs w:val="18"/>
              </w:rPr>
              <w:t>1 184,30</w:t>
            </w:r>
          </w:p>
        </w:tc>
        <w:tc>
          <w:tcPr>
            <w:tcW w:w="1134" w:type="dxa"/>
          </w:tcPr>
          <w:p w:rsidR="00FF04B2" w:rsidRPr="00C15236" w:rsidRDefault="00FF04B2" w:rsidP="00240AEC">
            <w:pPr>
              <w:rPr>
                <w:sz w:val="18"/>
                <w:szCs w:val="18"/>
              </w:rPr>
            </w:pPr>
            <w:r w:rsidRPr="00C15236">
              <w:rPr>
                <w:sz w:val="18"/>
                <w:szCs w:val="18"/>
              </w:rPr>
              <w:t>8 148,94</w:t>
            </w:r>
          </w:p>
        </w:tc>
        <w:tc>
          <w:tcPr>
            <w:tcW w:w="1134" w:type="dxa"/>
          </w:tcPr>
          <w:p w:rsidR="00FF04B2" w:rsidRPr="00C15236" w:rsidRDefault="00FF04B2" w:rsidP="00240AEC">
            <w:pPr>
              <w:rPr>
                <w:sz w:val="18"/>
                <w:szCs w:val="18"/>
              </w:rPr>
            </w:pPr>
            <w:r w:rsidRPr="00C15236">
              <w:rPr>
                <w:sz w:val="18"/>
                <w:szCs w:val="18"/>
              </w:rPr>
              <w:t>-</w:t>
            </w:r>
          </w:p>
        </w:tc>
      </w:tr>
      <w:tr w:rsidR="00F36A83" w:rsidRPr="0094608C" w:rsidTr="00E44FDD">
        <w:trPr>
          <w:trHeight w:val="140"/>
          <w:jc w:val="center"/>
        </w:trPr>
        <w:tc>
          <w:tcPr>
            <w:tcW w:w="472" w:type="dxa"/>
          </w:tcPr>
          <w:p w:rsidR="00FF04B2" w:rsidRPr="00C15236" w:rsidRDefault="00FF04B2" w:rsidP="00C15236">
            <w:pPr>
              <w:jc w:val="center"/>
              <w:rPr>
                <w:sz w:val="18"/>
                <w:szCs w:val="18"/>
              </w:rPr>
            </w:pPr>
            <w:r w:rsidRPr="00C15236">
              <w:rPr>
                <w:sz w:val="18"/>
                <w:szCs w:val="18"/>
              </w:rPr>
              <w:t>9.</w:t>
            </w:r>
          </w:p>
        </w:tc>
        <w:tc>
          <w:tcPr>
            <w:tcW w:w="1763" w:type="dxa"/>
          </w:tcPr>
          <w:p w:rsidR="00FF04B2" w:rsidRPr="00C15236" w:rsidRDefault="00FF04B2" w:rsidP="00240AEC">
            <w:pPr>
              <w:rPr>
                <w:sz w:val="18"/>
                <w:szCs w:val="18"/>
              </w:rPr>
            </w:pPr>
            <w:r w:rsidRPr="00C15236">
              <w:rPr>
                <w:sz w:val="18"/>
                <w:szCs w:val="18"/>
              </w:rPr>
              <w:t>SIA „PRO DEV”</w:t>
            </w:r>
          </w:p>
        </w:tc>
        <w:tc>
          <w:tcPr>
            <w:tcW w:w="1134" w:type="dxa"/>
          </w:tcPr>
          <w:p w:rsidR="00FF04B2" w:rsidRPr="00C15236" w:rsidRDefault="00FF04B2" w:rsidP="00240AEC">
            <w:pPr>
              <w:rPr>
                <w:sz w:val="18"/>
                <w:szCs w:val="18"/>
              </w:rPr>
            </w:pPr>
            <w:r w:rsidRPr="00C15236">
              <w:rPr>
                <w:sz w:val="18"/>
                <w:szCs w:val="18"/>
              </w:rPr>
              <w:t>22 650,95</w:t>
            </w:r>
          </w:p>
        </w:tc>
        <w:tc>
          <w:tcPr>
            <w:tcW w:w="1134" w:type="dxa"/>
          </w:tcPr>
          <w:p w:rsidR="00FF04B2" w:rsidRPr="00C15236" w:rsidRDefault="00FF04B2" w:rsidP="00240AEC">
            <w:pPr>
              <w:rPr>
                <w:sz w:val="18"/>
                <w:szCs w:val="18"/>
              </w:rPr>
            </w:pPr>
            <w:r w:rsidRPr="00C15236">
              <w:rPr>
                <w:sz w:val="18"/>
                <w:szCs w:val="18"/>
              </w:rPr>
              <w:t>33 526,53</w:t>
            </w:r>
          </w:p>
        </w:tc>
        <w:tc>
          <w:tcPr>
            <w:tcW w:w="1417" w:type="dxa"/>
          </w:tcPr>
          <w:p w:rsidR="00FF04B2" w:rsidRPr="00C15236" w:rsidRDefault="00FF04B2" w:rsidP="00240AEC">
            <w:pPr>
              <w:rPr>
                <w:sz w:val="18"/>
                <w:szCs w:val="18"/>
              </w:rPr>
            </w:pPr>
            <w:r w:rsidRPr="00C15236">
              <w:rPr>
                <w:sz w:val="18"/>
                <w:szCs w:val="18"/>
              </w:rPr>
              <w:t>1 333,78</w:t>
            </w:r>
          </w:p>
        </w:tc>
        <w:tc>
          <w:tcPr>
            <w:tcW w:w="1134" w:type="dxa"/>
          </w:tcPr>
          <w:p w:rsidR="00FF04B2" w:rsidRPr="00C15236" w:rsidRDefault="00FF04B2" w:rsidP="00240AEC">
            <w:pPr>
              <w:rPr>
                <w:sz w:val="18"/>
                <w:szCs w:val="18"/>
              </w:rPr>
            </w:pPr>
            <w:r w:rsidRPr="00C15236">
              <w:rPr>
                <w:sz w:val="18"/>
                <w:szCs w:val="18"/>
              </w:rPr>
              <w:t>12 549,50</w:t>
            </w:r>
          </w:p>
        </w:tc>
        <w:tc>
          <w:tcPr>
            <w:tcW w:w="1134" w:type="dxa"/>
          </w:tcPr>
          <w:p w:rsidR="00FF04B2" w:rsidRPr="00C15236" w:rsidRDefault="00FF04B2" w:rsidP="00240AEC">
            <w:pPr>
              <w:rPr>
                <w:sz w:val="18"/>
                <w:szCs w:val="18"/>
              </w:rPr>
            </w:pPr>
            <w:r w:rsidRPr="00C15236">
              <w:rPr>
                <w:sz w:val="18"/>
                <w:szCs w:val="18"/>
              </w:rPr>
              <w:t>1 216,74</w:t>
            </w:r>
          </w:p>
        </w:tc>
      </w:tr>
      <w:tr w:rsidR="00F36A83" w:rsidRPr="0094608C" w:rsidTr="00E44FDD">
        <w:trPr>
          <w:trHeight w:val="136"/>
          <w:jc w:val="center"/>
        </w:trPr>
        <w:tc>
          <w:tcPr>
            <w:tcW w:w="472" w:type="dxa"/>
          </w:tcPr>
          <w:p w:rsidR="00FF04B2" w:rsidRPr="00C15236" w:rsidRDefault="00FF04B2" w:rsidP="00C15236">
            <w:pPr>
              <w:jc w:val="center"/>
              <w:rPr>
                <w:sz w:val="18"/>
                <w:szCs w:val="18"/>
              </w:rPr>
            </w:pPr>
            <w:r w:rsidRPr="00C15236">
              <w:rPr>
                <w:sz w:val="18"/>
                <w:szCs w:val="18"/>
              </w:rPr>
              <w:t>10.</w:t>
            </w:r>
          </w:p>
        </w:tc>
        <w:tc>
          <w:tcPr>
            <w:tcW w:w="1763" w:type="dxa"/>
          </w:tcPr>
          <w:p w:rsidR="00FF04B2" w:rsidRPr="00C15236" w:rsidRDefault="00FF04B2" w:rsidP="00240AEC">
            <w:pPr>
              <w:rPr>
                <w:sz w:val="18"/>
                <w:szCs w:val="18"/>
              </w:rPr>
            </w:pPr>
            <w:r w:rsidRPr="00C15236">
              <w:rPr>
                <w:sz w:val="18"/>
                <w:szCs w:val="18"/>
              </w:rPr>
              <w:t>SIA „BK MĀJA”</w:t>
            </w:r>
          </w:p>
        </w:tc>
        <w:tc>
          <w:tcPr>
            <w:tcW w:w="1134" w:type="dxa"/>
          </w:tcPr>
          <w:p w:rsidR="00FF04B2" w:rsidRPr="00C15236" w:rsidRDefault="00FF04B2" w:rsidP="00240AEC">
            <w:pPr>
              <w:rPr>
                <w:sz w:val="18"/>
                <w:szCs w:val="18"/>
              </w:rPr>
            </w:pPr>
            <w:r w:rsidRPr="00C15236">
              <w:rPr>
                <w:sz w:val="18"/>
                <w:szCs w:val="18"/>
              </w:rPr>
              <w:t>-</w:t>
            </w:r>
          </w:p>
        </w:tc>
        <w:tc>
          <w:tcPr>
            <w:tcW w:w="1134" w:type="dxa"/>
          </w:tcPr>
          <w:p w:rsidR="00FF04B2" w:rsidRPr="00C15236" w:rsidRDefault="00FF04B2" w:rsidP="00240AEC">
            <w:pPr>
              <w:rPr>
                <w:sz w:val="18"/>
                <w:szCs w:val="18"/>
              </w:rPr>
            </w:pPr>
            <w:r w:rsidRPr="00C15236">
              <w:rPr>
                <w:sz w:val="18"/>
                <w:szCs w:val="18"/>
              </w:rPr>
              <w:t>30 409,87</w:t>
            </w:r>
          </w:p>
        </w:tc>
        <w:tc>
          <w:tcPr>
            <w:tcW w:w="1417" w:type="dxa"/>
          </w:tcPr>
          <w:p w:rsidR="00FF04B2" w:rsidRPr="00C15236" w:rsidRDefault="00FF04B2" w:rsidP="00240AEC">
            <w:pPr>
              <w:rPr>
                <w:sz w:val="18"/>
                <w:szCs w:val="18"/>
              </w:rPr>
            </w:pPr>
            <w:r w:rsidRPr="00C15236">
              <w:rPr>
                <w:sz w:val="18"/>
                <w:szCs w:val="18"/>
              </w:rPr>
              <w:t>1 161,93</w:t>
            </w:r>
          </w:p>
        </w:tc>
        <w:tc>
          <w:tcPr>
            <w:tcW w:w="1134" w:type="dxa"/>
          </w:tcPr>
          <w:p w:rsidR="00FF04B2" w:rsidRPr="00C15236" w:rsidRDefault="00FF04B2" w:rsidP="00240AEC">
            <w:pPr>
              <w:rPr>
                <w:sz w:val="18"/>
                <w:szCs w:val="18"/>
              </w:rPr>
            </w:pPr>
            <w:r w:rsidRPr="00C15236">
              <w:rPr>
                <w:sz w:val="18"/>
                <w:szCs w:val="18"/>
              </w:rPr>
              <w:t>8 850,82</w:t>
            </w:r>
          </w:p>
        </w:tc>
        <w:tc>
          <w:tcPr>
            <w:tcW w:w="1134" w:type="dxa"/>
          </w:tcPr>
          <w:p w:rsidR="00FF04B2" w:rsidRPr="00C15236" w:rsidRDefault="00FF04B2" w:rsidP="00240AEC">
            <w:pPr>
              <w:rPr>
                <w:sz w:val="18"/>
                <w:szCs w:val="18"/>
              </w:rPr>
            </w:pPr>
            <w:r w:rsidRPr="00C15236">
              <w:rPr>
                <w:sz w:val="18"/>
                <w:szCs w:val="18"/>
              </w:rPr>
              <w:t>910,52</w:t>
            </w:r>
          </w:p>
        </w:tc>
      </w:tr>
    </w:tbl>
    <w:p w:rsidR="00FF04B2" w:rsidRPr="00BD3EBC" w:rsidRDefault="00FF04B2" w:rsidP="00B52AB8">
      <w:pPr>
        <w:jc w:val="both"/>
      </w:pPr>
    </w:p>
    <w:p w:rsidR="00174E89" w:rsidRDefault="00174E89" w:rsidP="003244FA">
      <w:pPr>
        <w:numPr>
          <w:ilvl w:val="0"/>
          <w:numId w:val="2"/>
        </w:numPr>
        <w:ind w:left="720" w:right="43" w:hanging="720"/>
        <w:jc w:val="both"/>
      </w:pPr>
      <w:r>
        <w:t>Komisija veic visu pretendentu piedāvājumu pārbaudi.</w:t>
      </w:r>
    </w:p>
    <w:p w:rsidR="00FF04B2" w:rsidRPr="00EF25CD" w:rsidRDefault="001D6D93" w:rsidP="00EC74EB">
      <w:pPr>
        <w:numPr>
          <w:ilvl w:val="0"/>
          <w:numId w:val="2"/>
        </w:numPr>
        <w:ind w:left="720" w:right="43" w:hanging="720"/>
        <w:jc w:val="both"/>
      </w:pPr>
      <w:r>
        <w:t>Vērtējot</w:t>
      </w:r>
      <w:r w:rsidR="002E40E5">
        <w:t xml:space="preserve"> SIA „CARDO” </w:t>
      </w:r>
      <w:r w:rsidR="004F636E">
        <w:t>piedāvājuma</w:t>
      </w:r>
      <w:r>
        <w:t xml:space="preserve"> noformējumu, tiek konstatēts, ka</w:t>
      </w:r>
      <w:r w:rsidR="004F636E">
        <w:t xml:space="preserve"> dokumenti sagatavoti, neievērojot Ministru kabineta 2010.gada 28.septembra noteikumu Nr.916 „Dokumentu izstrādāšanas un noformēšanas kārtība” regulējumu – pievienotās </w:t>
      </w:r>
      <w:r w:rsidR="00D32928">
        <w:t xml:space="preserve">dokumentu oriģinālu </w:t>
      </w:r>
      <w:r w:rsidR="004F636E">
        <w:t xml:space="preserve">kopijas </w:t>
      </w:r>
      <w:r w:rsidR="00EC74EB">
        <w:t>(</w:t>
      </w:r>
      <w:r w:rsidR="00EC74EB">
        <w:t>5., 6., 7.,40., 41., 42. un 43.lpp.</w:t>
      </w:r>
      <w:r w:rsidR="00EC74EB">
        <w:t xml:space="preserve">) </w:t>
      </w:r>
      <w:r w:rsidR="004F636E">
        <w:t>nav atbilstošā veidā apliecinātas</w:t>
      </w:r>
      <w:r w:rsidR="00EC74EB">
        <w:t xml:space="preserve">. </w:t>
      </w:r>
      <w:r>
        <w:t>Tāpat</w:t>
      </w:r>
      <w:r w:rsidR="007744DA">
        <w:t>,</w:t>
      </w:r>
      <w:r>
        <w:t xml:space="preserve"> </w:t>
      </w:r>
      <w:r w:rsidR="007744DA">
        <w:t>v</w:t>
      </w:r>
      <w:r>
        <w:t xml:space="preserve">ērtējot kvalifikācijas dokumentus, tiek secināts, ka </w:t>
      </w:r>
      <w:r w:rsidR="007744DA">
        <w:t xml:space="preserve">pretendenta 39.lpp. iekļautais dokuments „Izpildīties celtniecības darbi un pasūtītāji no 2011 - </w:t>
      </w:r>
      <w:proofErr w:type="gramStart"/>
      <w:r w:rsidR="007744DA">
        <w:t>2013 gadam</w:t>
      </w:r>
      <w:proofErr w:type="gramEnd"/>
      <w:r w:rsidR="007744DA">
        <w:t xml:space="preserve">” </w:t>
      </w:r>
      <w:r w:rsidR="00AA6366">
        <w:t xml:space="preserve">nesatur </w:t>
      </w:r>
      <w:r w:rsidR="00AA6366">
        <w:lastRenderedPageBreak/>
        <w:t xml:space="preserve">informāciju par </w:t>
      </w:r>
      <w:r w:rsidR="00AA6366" w:rsidRPr="00BC21CC">
        <w:rPr>
          <w:bCs/>
        </w:rPr>
        <w:t>līguma slēgšanas mēnesi</w:t>
      </w:r>
      <w:r w:rsidR="00AA6366">
        <w:rPr>
          <w:bCs/>
        </w:rPr>
        <w:t xml:space="preserve"> un izpildīto </w:t>
      </w:r>
      <w:r w:rsidR="00AA6366" w:rsidRPr="00BC21CC">
        <w:rPr>
          <w:bCs/>
        </w:rPr>
        <w:t>darbu specifiku</w:t>
      </w:r>
      <w:r w:rsidR="00AA6366">
        <w:rPr>
          <w:bCs/>
        </w:rPr>
        <w:t xml:space="preserve">, kā tas pieprasīts nolikuma 15.punktā. Arī </w:t>
      </w:r>
      <w:r w:rsidR="009A5AE6">
        <w:rPr>
          <w:bCs/>
        </w:rPr>
        <w:t>40.-42.lpp. iekļautās atsauksmes nav dotas no pasūtītājiem, kas iekļauti 39.lpp. sarakstā,</w:t>
      </w:r>
      <w:r w:rsidR="00EF25CD">
        <w:rPr>
          <w:bCs/>
        </w:rPr>
        <w:t xml:space="preserve"> turklāt secināms, ka tās atteicas uz darbiem, kas veikti senāk par 3 (trīs) gadiem,</w:t>
      </w:r>
      <w:r w:rsidR="009A5AE6">
        <w:rPr>
          <w:bCs/>
        </w:rPr>
        <w:t xml:space="preserve"> tādēļ Iepirkumu komisija no SIA „CARDO” piedāvājuma nevar secināt pretendenta pieredzes atbilstību nolikuma </w:t>
      </w:r>
      <w:r w:rsidR="00EF25CD">
        <w:rPr>
          <w:bCs/>
        </w:rPr>
        <w:t>15.punkta prasībām.</w:t>
      </w:r>
    </w:p>
    <w:p w:rsidR="00EF25CD" w:rsidRPr="00586BAD" w:rsidRDefault="00EF25CD" w:rsidP="008D0E4E">
      <w:pPr>
        <w:shd w:val="clear" w:color="auto" w:fill="BFBFBF"/>
        <w:ind w:left="720" w:right="43"/>
        <w:jc w:val="both"/>
        <w:rPr>
          <w:b/>
        </w:rPr>
      </w:pPr>
      <w:r w:rsidRPr="00586BAD">
        <w:rPr>
          <w:b/>
          <w:bCs/>
        </w:rPr>
        <w:t>Komisija vienbalsīgi pieņem lēmumu izslēgt SIA „CARDO” piedāvājumu no turpmākas piedāvājumu vērtēšanas</w:t>
      </w:r>
      <w:r w:rsidR="007447EE">
        <w:rPr>
          <w:b/>
          <w:bCs/>
        </w:rPr>
        <w:t xml:space="preserve"> visās iepirkuma lotēs</w:t>
      </w:r>
      <w:r w:rsidRPr="00586BAD">
        <w:rPr>
          <w:b/>
          <w:bCs/>
        </w:rPr>
        <w:t>, pamatojoties uz</w:t>
      </w:r>
      <w:r w:rsidR="00A30230" w:rsidRPr="00586BAD">
        <w:rPr>
          <w:b/>
          <w:bCs/>
        </w:rPr>
        <w:t xml:space="preserve"> </w:t>
      </w:r>
      <w:r w:rsidR="00C55370" w:rsidRPr="00586BAD">
        <w:rPr>
          <w:b/>
          <w:bCs/>
        </w:rPr>
        <w:t xml:space="preserve">tā </w:t>
      </w:r>
      <w:r w:rsidR="0087078C">
        <w:rPr>
          <w:b/>
          <w:bCs/>
        </w:rPr>
        <w:t xml:space="preserve">piedāvājuma </w:t>
      </w:r>
      <w:r w:rsidR="00C55370" w:rsidRPr="00586BAD">
        <w:rPr>
          <w:b/>
          <w:bCs/>
        </w:rPr>
        <w:t xml:space="preserve">dokumenta noformējuma neatbilstību </w:t>
      </w:r>
      <w:r w:rsidR="00C55370" w:rsidRPr="00586BAD">
        <w:rPr>
          <w:b/>
        </w:rPr>
        <w:t xml:space="preserve">Ministru kabineta 2010.gada 28.septembra noteikumu Nr.916 „Dokumentu izstrādāšanas un </w:t>
      </w:r>
      <w:r w:rsidR="00C55370" w:rsidRPr="00586BAD">
        <w:rPr>
          <w:b/>
        </w:rPr>
        <w:t>noformēšanas kārtība” regulējumam, kā arī nolikuma 15.punktu.</w:t>
      </w:r>
    </w:p>
    <w:p w:rsidR="00B85317" w:rsidRPr="00EF25CD" w:rsidRDefault="00B85317" w:rsidP="00B85317">
      <w:pPr>
        <w:numPr>
          <w:ilvl w:val="0"/>
          <w:numId w:val="2"/>
        </w:numPr>
        <w:ind w:left="720" w:right="43" w:hanging="720"/>
        <w:jc w:val="both"/>
      </w:pPr>
      <w:r>
        <w:t xml:space="preserve">Vērtējot SIA „CMG” piedāvājuma noformējumu, tiek konstatēts, ka dokumenti sagatavoti, neievērojot Ministru kabineta 2010.gada 28.septembra noteikumu Nr.916 „Dokumentu izstrādāšanas un noformēšanas kārtība” regulējumu – pievienotās dokumentu oriģinālu kopijas (4. 5., 8. lpp.) nav atbilstošā veidā apliecinātas. Tāpat, vērtējot kvalifikācijas dokumentus, tiek secināts, ka pretendenta 6. un 7. lpp. iekļautajam dokumentam „Pēdējo gadu lielākie objekti” nav pievienota neviena nolikuma 15.punktā pieprasītā atsauksme. </w:t>
      </w:r>
      <w:r>
        <w:rPr>
          <w:bCs/>
        </w:rPr>
        <w:t>tādēļ Iepirkumu komisija no SIA „CMG” piedāvājuma nevar secināt pretendenta pieredzes atbilstību nolikuma 15.punkta prasībām.</w:t>
      </w:r>
    </w:p>
    <w:p w:rsidR="00B85317" w:rsidRPr="007447EE" w:rsidRDefault="00B85317" w:rsidP="007447EE">
      <w:pPr>
        <w:shd w:val="clear" w:color="auto" w:fill="BFBFBF"/>
        <w:ind w:left="720" w:right="43"/>
        <w:jc w:val="both"/>
        <w:rPr>
          <w:b/>
          <w:bCs/>
        </w:rPr>
      </w:pPr>
      <w:r w:rsidRPr="00586BAD">
        <w:rPr>
          <w:b/>
          <w:bCs/>
        </w:rPr>
        <w:t>Komisija vienbalsīgi pieņem lēmumu izslēgt SIA „</w:t>
      </w:r>
      <w:r>
        <w:rPr>
          <w:b/>
          <w:bCs/>
        </w:rPr>
        <w:t>CMG</w:t>
      </w:r>
      <w:r w:rsidRPr="00586BAD">
        <w:rPr>
          <w:b/>
          <w:bCs/>
        </w:rPr>
        <w:t>” piedāvājumu no turpmākas piedāvājumu vērtēšanas</w:t>
      </w:r>
      <w:r w:rsidR="007447EE">
        <w:rPr>
          <w:b/>
          <w:bCs/>
        </w:rPr>
        <w:t xml:space="preserve"> visās </w:t>
      </w:r>
      <w:r w:rsidR="00217611">
        <w:rPr>
          <w:b/>
          <w:bCs/>
        </w:rPr>
        <w:t>iepirkuma</w:t>
      </w:r>
      <w:r w:rsidR="007447EE">
        <w:rPr>
          <w:b/>
          <w:bCs/>
        </w:rPr>
        <w:t xml:space="preserve"> lotēs</w:t>
      </w:r>
      <w:r w:rsidRPr="00586BAD">
        <w:rPr>
          <w:b/>
          <w:bCs/>
        </w:rPr>
        <w:t xml:space="preserve">, pamatojoties uz tā </w:t>
      </w:r>
      <w:r>
        <w:rPr>
          <w:b/>
          <w:bCs/>
        </w:rPr>
        <w:t xml:space="preserve">piedāvājuma </w:t>
      </w:r>
      <w:r w:rsidRPr="00586BAD">
        <w:rPr>
          <w:b/>
          <w:bCs/>
        </w:rPr>
        <w:t xml:space="preserve">dokumenta noformējuma neatbilstību </w:t>
      </w:r>
      <w:r w:rsidRPr="00586BAD">
        <w:rPr>
          <w:b/>
        </w:rPr>
        <w:t>Ministru kabineta 2010.gada 28.septembra noteikumu Nr.916 „Dokumentu izstrādāšanas un noformēšanas kārtība” regulējumam, kā arī nolikuma 15.punktu.</w:t>
      </w:r>
    </w:p>
    <w:p w:rsidR="00B85317" w:rsidRPr="00EF25CD" w:rsidRDefault="00B85317" w:rsidP="00B85317">
      <w:pPr>
        <w:numPr>
          <w:ilvl w:val="0"/>
          <w:numId w:val="2"/>
        </w:numPr>
        <w:ind w:left="720" w:right="43" w:hanging="720"/>
        <w:jc w:val="both"/>
      </w:pPr>
      <w:r>
        <w:t>Vērtējot SIA „</w:t>
      </w:r>
      <w:r>
        <w:t>JARDS</w:t>
      </w:r>
      <w:r>
        <w:t xml:space="preserve">” piedāvājuma noformējumu, </w:t>
      </w:r>
      <w:r w:rsidR="00000134">
        <w:t xml:space="preserve">Komisija secina, ka </w:t>
      </w:r>
      <w:r>
        <w:t>t</w:t>
      </w:r>
      <w:r>
        <w:t>as noformēts atbilstoši. V</w:t>
      </w:r>
      <w:r>
        <w:t xml:space="preserve">ērtējot kvalifikācijas dokumentus, tiek secināts, ka pretendenta </w:t>
      </w:r>
      <w:r>
        <w:t xml:space="preserve">piedāvājuma </w:t>
      </w:r>
      <w:r w:rsidR="00B7031D">
        <w:t>8., 9. un 10.lpp. ir iekļautas atsauksmes par SIA „JARDS” veiktiem darbiem, tomēr piedāvājumā nav atrodams nolikuma 15.punktā pieprasītais apraksts par pretendenta pieredzi pēdējo 3 gadu laikā</w:t>
      </w:r>
      <w:r w:rsidR="00C67D59">
        <w:t>,</w:t>
      </w:r>
      <w:r>
        <w:t xml:space="preserve"> </w:t>
      </w:r>
      <w:r>
        <w:rPr>
          <w:bCs/>
        </w:rPr>
        <w:t>tādēļ Iepirkumu komisija no SIA „</w:t>
      </w:r>
      <w:r w:rsidR="00C67D59">
        <w:rPr>
          <w:bCs/>
        </w:rPr>
        <w:t>JARDS</w:t>
      </w:r>
      <w:r>
        <w:rPr>
          <w:bCs/>
        </w:rPr>
        <w:t>” piedāvājuma nevar</w:t>
      </w:r>
      <w:r w:rsidR="00C67D59">
        <w:rPr>
          <w:bCs/>
        </w:rPr>
        <w:t xml:space="preserve"> pilnībā</w:t>
      </w:r>
      <w:r>
        <w:rPr>
          <w:bCs/>
        </w:rPr>
        <w:t xml:space="preserve"> secināt pretendenta pieredzes atbilstību nolikuma </w:t>
      </w:r>
      <w:r w:rsidR="00C67D59">
        <w:rPr>
          <w:bCs/>
        </w:rPr>
        <w:t>15.punkta prasī</w:t>
      </w:r>
      <w:r w:rsidR="008E5084">
        <w:rPr>
          <w:bCs/>
        </w:rPr>
        <w:t xml:space="preserve">bām. </w:t>
      </w:r>
    </w:p>
    <w:p w:rsidR="00B85317" w:rsidRPr="00586BAD" w:rsidRDefault="00B85317" w:rsidP="00B85317">
      <w:pPr>
        <w:shd w:val="clear" w:color="auto" w:fill="BFBFBF"/>
        <w:ind w:left="720" w:right="43"/>
        <w:jc w:val="both"/>
        <w:rPr>
          <w:b/>
        </w:rPr>
      </w:pPr>
      <w:r w:rsidRPr="00586BAD">
        <w:rPr>
          <w:b/>
          <w:bCs/>
        </w:rPr>
        <w:t>Komisija vienbalsīgi pieņem lēmumu izslēgt SIA „</w:t>
      </w:r>
      <w:r w:rsidR="008E5084">
        <w:rPr>
          <w:b/>
          <w:bCs/>
        </w:rPr>
        <w:t>JARDS</w:t>
      </w:r>
      <w:r w:rsidRPr="00586BAD">
        <w:rPr>
          <w:b/>
          <w:bCs/>
        </w:rPr>
        <w:t>” piedāvājumu no turpmākas piedāvājumu vērtēšanas</w:t>
      </w:r>
      <w:r w:rsidR="007447EE">
        <w:rPr>
          <w:b/>
          <w:bCs/>
        </w:rPr>
        <w:t xml:space="preserve"> visās </w:t>
      </w:r>
      <w:r w:rsidR="00217611">
        <w:rPr>
          <w:b/>
          <w:bCs/>
        </w:rPr>
        <w:t>iepirkuma</w:t>
      </w:r>
      <w:r w:rsidR="007447EE">
        <w:rPr>
          <w:b/>
          <w:bCs/>
        </w:rPr>
        <w:t xml:space="preserve"> lotēs</w:t>
      </w:r>
      <w:r w:rsidRPr="00586BAD">
        <w:rPr>
          <w:b/>
          <w:bCs/>
        </w:rPr>
        <w:t xml:space="preserve">, pamatojoties uz </w:t>
      </w:r>
      <w:r w:rsidRPr="00586BAD">
        <w:rPr>
          <w:b/>
        </w:rPr>
        <w:t>nolikuma 15.punktu.</w:t>
      </w:r>
    </w:p>
    <w:p w:rsidR="0087078C" w:rsidRDefault="00000134" w:rsidP="00023AE1">
      <w:pPr>
        <w:numPr>
          <w:ilvl w:val="0"/>
          <w:numId w:val="2"/>
        </w:numPr>
        <w:ind w:left="720" w:right="43" w:hanging="720"/>
        <w:jc w:val="both"/>
      </w:pPr>
      <w:r>
        <w:t xml:space="preserve">Vērtējot SIA „TILIA” piedāvājuma </w:t>
      </w:r>
      <w:r>
        <w:t xml:space="preserve">noformējumu, </w:t>
      </w:r>
      <w:r>
        <w:t xml:space="preserve">Komisija secina, ka </w:t>
      </w:r>
      <w:r>
        <w:t xml:space="preserve">tas noformēts atbilstoši. Vērtējot kvalifikācijas dokumentus, </w:t>
      </w:r>
      <w:r w:rsidR="00B71FEF">
        <w:t>Komisija secina</w:t>
      </w:r>
      <w:r>
        <w:t>, ka pretendenta piedāvājuma</w:t>
      </w:r>
      <w:r>
        <w:t xml:space="preserve"> </w:t>
      </w:r>
      <w:r w:rsidR="00EE3663">
        <w:t xml:space="preserve">8.lpp. iekļauts dokuments „Informācija par iepriekšējos 3 gados veiktajiem līdzīgiem darbiem”, kur tostarp minēts objekts (Nr.1), kura izpildes vieta ir „Vaidavas” un pasūtītājs – Daina Gulbe – </w:t>
      </w:r>
      <w:proofErr w:type="spellStart"/>
      <w:r w:rsidR="00EE3663">
        <w:t>Ūle</w:t>
      </w:r>
      <w:proofErr w:type="spellEnd"/>
      <w:r w:rsidR="00EE3663">
        <w:t xml:space="preserve">, </w:t>
      </w:r>
      <w:proofErr w:type="spellStart"/>
      <w:r w:rsidR="00EE3663">
        <w:t>pas</w:t>
      </w:r>
      <w:proofErr w:type="spellEnd"/>
      <w:r w:rsidR="00EE3663">
        <w:t xml:space="preserve"> ko piedāvājumā iekļauta arī atsauksme (9.lpp.). Komisijai rodas šaubas par norādītās informācijas patiesumu, tādēļ lai pārliecinātos par </w:t>
      </w:r>
      <w:r w:rsidR="00540872">
        <w:t xml:space="preserve">attiecīgo pretendenta pieredzi, Komisija lemj pieprasīt SIA „TILIA” iesniegt papildus informāciju, kas apliecinātu attiecīgo darbu reālu izpildi. Komisija lemj turpināt vērtēt SIA „TILIA” piedāvājumu pēc papildus informācijas saņemšanas no </w:t>
      </w:r>
      <w:r w:rsidR="00540872">
        <w:t>SIA „TILIA”</w:t>
      </w:r>
      <w:r w:rsidR="00540872">
        <w:t>.</w:t>
      </w:r>
    </w:p>
    <w:p w:rsidR="00540872" w:rsidRDefault="00540872" w:rsidP="00540872">
      <w:pPr>
        <w:numPr>
          <w:ilvl w:val="0"/>
          <w:numId w:val="2"/>
        </w:numPr>
        <w:ind w:left="720" w:right="43" w:hanging="720"/>
        <w:jc w:val="both"/>
      </w:pPr>
      <w:r>
        <w:t xml:space="preserve">Vērtējot SIA „TILIA” piedāvājuma noformējumu, Komisija secina, ka tas noformēts atbilstoši. Vērtējot kvalifikācijas dokumentus, Komisija secina, ka </w:t>
      </w:r>
      <w:r>
        <w:lastRenderedPageBreak/>
        <w:t>pretendenta piedāvājuma 8.lpp. iekļauts dokuments „Informācija par iepriekšējos 3 gados veiktajiem līdzīgiem darbiem”, kur tostarp minēts objekts (Nr.1), kura izpildes vieta ir „Vaidavas”</w:t>
      </w:r>
      <w:proofErr w:type="gramStart"/>
      <w:r>
        <w:t xml:space="preserve"> </w:t>
      </w:r>
      <w:r w:rsidR="00DD7272">
        <w:t xml:space="preserve">, </w:t>
      </w:r>
      <w:proofErr w:type="gramEnd"/>
      <w:r w:rsidR="00DD7272">
        <w:t xml:space="preserve">Ādaži </w:t>
      </w:r>
      <w:r>
        <w:t xml:space="preserve">un pasūtītājs – Daina Gulbe – </w:t>
      </w:r>
      <w:proofErr w:type="spellStart"/>
      <w:r>
        <w:t>Ūle</w:t>
      </w:r>
      <w:proofErr w:type="spellEnd"/>
      <w:r>
        <w:t xml:space="preserve">, </w:t>
      </w:r>
      <w:proofErr w:type="spellStart"/>
      <w:r>
        <w:t>pas</w:t>
      </w:r>
      <w:proofErr w:type="spellEnd"/>
      <w:r>
        <w:t xml:space="preserve"> ko piedāvājumā iekļauta arī atsauksme (9.lpp.). Komisijai rodas šaubas par norādītās informācijas patiesumu, tādēļ lai pārliecinātos par attiecīgo pretendenta pieredzi, Komisija lemj pieprasīt SIA „TILIA” iesniegt papildus informāciju, kas apliecinātu attiecīgo darbu reālu izpildi. Komisija lemj turpināt vērtēt SIA „TILIA” piedāvājumu pēc papildus informācijas saņemšanas</w:t>
      </w:r>
    </w:p>
    <w:p w:rsidR="00C226D6" w:rsidRDefault="00C226D6" w:rsidP="00C226D6">
      <w:pPr>
        <w:numPr>
          <w:ilvl w:val="0"/>
          <w:numId w:val="2"/>
        </w:numPr>
        <w:ind w:left="720" w:right="43" w:hanging="720"/>
        <w:jc w:val="both"/>
      </w:pPr>
      <w:r>
        <w:t>Vērtējot SIA „</w:t>
      </w:r>
      <w:r>
        <w:t>LHD</w:t>
      </w:r>
      <w:r>
        <w:t xml:space="preserve">” piedāvājuma noformējumu, Komisija secina, ka tas noformēts atbilstoši. Vērtējot kvalifikācijas dokumentus, Komisija secina, ka pretendenta piedāvājuma </w:t>
      </w:r>
      <w:r>
        <w:t>9</w:t>
      </w:r>
      <w:r>
        <w:t>.lpp. iekļauts dokuments „</w:t>
      </w:r>
      <w:r>
        <w:t>SIA „L</w:t>
      </w:r>
      <w:r w:rsidR="00DD7272">
        <w:t xml:space="preserve">HD pēdējo </w:t>
      </w:r>
      <w:r w:rsidR="00DD7272">
        <w:t>trīs gadu laikā izpildīties līdzīgie (iepi</w:t>
      </w:r>
      <w:r w:rsidR="00DD7272">
        <w:t xml:space="preserve">rkuma konkursa ĀND2012/23) </w:t>
      </w:r>
      <w:r>
        <w:t>veiktie darbi</w:t>
      </w:r>
      <w:r>
        <w:t xml:space="preserve">”, kur tostarp minēts objekts </w:t>
      </w:r>
      <w:r w:rsidR="00385189">
        <w:t>Nr.1, kura pasūtītājs ir SIA „</w:t>
      </w:r>
      <w:proofErr w:type="spellStart"/>
      <w:r w:rsidR="00385189">
        <w:t>Infiniti</w:t>
      </w:r>
      <w:proofErr w:type="spellEnd"/>
      <w:r w:rsidR="00385189">
        <w:t xml:space="preserve"> </w:t>
      </w:r>
      <w:proofErr w:type="spellStart"/>
      <w:r w:rsidR="00385189">
        <w:t>Choice</w:t>
      </w:r>
      <w:proofErr w:type="spellEnd"/>
      <w:r w:rsidR="00385189">
        <w:t>” un objekts Nr.2, kura pasūtītājs ir SIA „</w:t>
      </w:r>
      <w:proofErr w:type="spellStart"/>
      <w:r w:rsidR="00F214BC">
        <w:t>Financias</w:t>
      </w:r>
      <w:proofErr w:type="spellEnd"/>
      <w:r w:rsidR="00F214BC">
        <w:t>”. Ievērojot, ka attiecīgajam sarakstam pievienotas divas atsauksmes</w:t>
      </w:r>
      <w:r w:rsidR="009633C8">
        <w:t xml:space="preserve"> no minētajām firmām</w:t>
      </w:r>
      <w:r w:rsidR="00F214BC">
        <w:t>, kuras nav noformētas uz attiecīgo SIA veidlapām, kā arī nav apzīmogotas</w:t>
      </w:r>
      <w:r w:rsidR="009633C8">
        <w:t xml:space="preserve">, Komisijai rodas šaubas par piedāvājumā sniegtās informācijas patiesumu, </w:t>
      </w:r>
      <w:r>
        <w:t>tādēļ lai pārliecinātos par attiecīgo pretendenta pieredzi, Komisija lemj pieprasīt SIA „</w:t>
      </w:r>
      <w:r w:rsidR="000C3EFE">
        <w:t>LHD</w:t>
      </w:r>
      <w:r>
        <w:t>” iesniegt papildus informāciju, kas apliecinātu attiecīgo darbu reālu izpildi. Komisija lemj turpināt vērtēt SIA „</w:t>
      </w:r>
      <w:r w:rsidR="000C3EFE">
        <w:t>LHD</w:t>
      </w:r>
      <w:r>
        <w:t>” piedāvājumu pēc papildus informācijas saņemšanas</w:t>
      </w:r>
    </w:p>
    <w:p w:rsidR="009A078E" w:rsidRDefault="009A078E" w:rsidP="009A078E">
      <w:pPr>
        <w:numPr>
          <w:ilvl w:val="0"/>
          <w:numId w:val="2"/>
        </w:numPr>
        <w:ind w:left="720" w:right="43" w:hanging="720"/>
        <w:jc w:val="both"/>
      </w:pPr>
      <w:r>
        <w:t xml:space="preserve">Komisija veic SIA „ARPOS” piedāvājuma noformējuma pārbaudi un secina, ka tas ir noformēts atbilstoši. Komisija veic kvalifikācijas dokumentu pārbaudi un secina, ka pretendenta kvalifikācija atbilst nolikuma prasībām. Vērtējot pretendenta tehnisko un finanšu piedāvājumu, Komisija secina, ka tas ir pilnībā atbilstošs, kā arī – finanšu piedāvājumā nav konstatējamas aprēķinu kļūdas. </w:t>
      </w:r>
    </w:p>
    <w:p w:rsidR="009A078E" w:rsidRDefault="009A078E" w:rsidP="009A078E">
      <w:pPr>
        <w:numPr>
          <w:ilvl w:val="0"/>
          <w:numId w:val="2"/>
        </w:numPr>
        <w:ind w:left="720" w:right="43" w:hanging="720"/>
        <w:jc w:val="both"/>
      </w:pPr>
      <w:r>
        <w:t>Komisija veic SIA „</w:t>
      </w:r>
      <w:r>
        <w:t>STARBAG</w:t>
      </w:r>
      <w:r>
        <w:t xml:space="preserve">” piedāvājuma noformējuma pārbaudi un secina, ka tas ir noformēts atbilstoši. Komisija veic kvalifikācijas dokumentu pārbaudi un secina, ka pretendenta kvalifikācija atbilst nolikuma prasībām. Vērtējot pretendenta tehnisko un finanšu piedāvājumu, Komisija secina, ka tas ir pilnībā atbilstošs, kā arī – finanšu piedāvājumā nav konstatējamas aprēķinu kļūdas. </w:t>
      </w:r>
    </w:p>
    <w:p w:rsidR="009A078E" w:rsidRDefault="009A078E" w:rsidP="009A078E">
      <w:pPr>
        <w:numPr>
          <w:ilvl w:val="0"/>
          <w:numId w:val="2"/>
        </w:numPr>
        <w:ind w:left="720" w:right="43" w:hanging="720"/>
        <w:jc w:val="both"/>
      </w:pPr>
      <w:r>
        <w:t>Komisija veic SIA „</w:t>
      </w:r>
      <w:r>
        <w:t>OTA UN PARTNERI</w:t>
      </w:r>
      <w:r>
        <w:t xml:space="preserve">” piedāvājuma noformējuma pārbaudi un secina, ka tas ir noformēts atbilstoši. Komisija veic kvalifikācijas dokumentu pārbaudi un secina, ka pretendenta kvalifikācija atbilst nolikuma prasībām. Vērtējot pretendenta tehnisko un finanšu piedāvājumu, Komisija secina, ka tas ir pilnībā atbilstošs, kā arī – finanšu piedāvājumā nav konstatējamas aprēķinu kļūdas. </w:t>
      </w:r>
    </w:p>
    <w:p w:rsidR="009A078E" w:rsidRDefault="009A078E" w:rsidP="009A078E">
      <w:pPr>
        <w:numPr>
          <w:ilvl w:val="0"/>
          <w:numId w:val="2"/>
        </w:numPr>
        <w:ind w:left="720" w:right="43" w:hanging="720"/>
        <w:jc w:val="both"/>
      </w:pPr>
      <w:r>
        <w:t>Komisija veic SIA „</w:t>
      </w:r>
      <w:r w:rsidR="007808EC">
        <w:t>PRO DEV</w:t>
      </w:r>
      <w:r>
        <w:t xml:space="preserve">” piedāvājuma noformējuma pārbaudi un secina, ka tas ir noformēts atbilstoši. Komisija veic kvalifikācijas dokumentu pārbaudi un secina, ka pretendenta kvalifikācija atbilst nolikuma prasībām. Vērtējot pretendenta tehnisko un finanšu piedāvājumu, Komisija secina, ka tas ir pilnībā atbilstošs, kā arī – finanšu piedāvājumā nav konstatējamas aprēķinu kļūdas. </w:t>
      </w:r>
    </w:p>
    <w:p w:rsidR="007808EC" w:rsidRDefault="007808EC" w:rsidP="007808EC">
      <w:pPr>
        <w:numPr>
          <w:ilvl w:val="0"/>
          <w:numId w:val="2"/>
        </w:numPr>
        <w:ind w:left="720" w:right="43" w:hanging="720"/>
        <w:jc w:val="both"/>
      </w:pPr>
      <w:r>
        <w:t>Komisija veic SIA „</w:t>
      </w:r>
      <w:r>
        <w:t>BK MĀJA</w:t>
      </w:r>
      <w:r>
        <w:t xml:space="preserve">” piedāvājuma noformējuma pārbaudi un secina, ka tas ir noformēts atbilstoši. Komisija veic kvalifikācijas dokumentu pārbaudi un secina, ka pretendenta kvalifikācija atbilst nolikuma prasībām. Vērtējot pretendenta tehnisko un finanšu piedāvājumu, Komisija secina, ka tas </w:t>
      </w:r>
      <w:r>
        <w:lastRenderedPageBreak/>
        <w:t xml:space="preserve">ir pilnībā atbilstošs, kā arī – finanšu piedāvājumā nav konstatējamas aprēķinu kļūdas. </w:t>
      </w:r>
    </w:p>
    <w:p w:rsidR="009A078E" w:rsidRDefault="00EC37B9" w:rsidP="00023AE1">
      <w:pPr>
        <w:numPr>
          <w:ilvl w:val="0"/>
          <w:numId w:val="2"/>
        </w:numPr>
        <w:ind w:left="720" w:right="43" w:hanging="720"/>
        <w:jc w:val="both"/>
      </w:pPr>
      <w:r>
        <w:t>Komisija lemj turpināt piedāvājumu vērtēšanu pēc pieprasītās papildus informācijas saņemšanas no SIA „TILIA” un SIA „LHD”.</w:t>
      </w:r>
    </w:p>
    <w:p w:rsidR="00FF04B2" w:rsidRPr="00CA520C" w:rsidRDefault="00FF04B2" w:rsidP="00023AE1">
      <w:pPr>
        <w:numPr>
          <w:ilvl w:val="0"/>
          <w:numId w:val="2"/>
        </w:numPr>
        <w:ind w:left="720" w:right="43" w:hanging="720"/>
        <w:jc w:val="both"/>
      </w:pPr>
      <w:r w:rsidRPr="00CA520C">
        <w:t>Komisijas locekļi parakstās uz pretendent</w:t>
      </w:r>
      <w:r>
        <w:t>u f</w:t>
      </w:r>
      <w:r w:rsidRPr="00CA520C">
        <w:t>inanšu piedāvājum</w:t>
      </w:r>
      <w:r>
        <w:t>iem</w:t>
      </w:r>
      <w:r w:rsidRPr="00CA520C">
        <w:t>.</w:t>
      </w:r>
    </w:p>
    <w:p w:rsidR="00FF04B2" w:rsidRDefault="00FF04B2" w:rsidP="003244FA">
      <w:pPr>
        <w:jc w:val="both"/>
        <w:rPr>
          <w:b/>
          <w:bCs/>
        </w:rPr>
      </w:pPr>
    </w:p>
    <w:p w:rsidR="00FF04B2" w:rsidRPr="00CA520C" w:rsidRDefault="00FF04B2" w:rsidP="003244FA">
      <w:pPr>
        <w:jc w:val="both"/>
        <w:rPr>
          <w:b/>
          <w:bCs/>
        </w:rPr>
      </w:pPr>
      <w:r w:rsidRPr="00CA520C">
        <w:rPr>
          <w:b/>
          <w:bCs/>
        </w:rPr>
        <w:t xml:space="preserve">Komisija nolemj: </w:t>
      </w:r>
    </w:p>
    <w:p w:rsidR="00FF04B2" w:rsidRPr="00CA520C" w:rsidRDefault="00FF04B2" w:rsidP="00A500E4">
      <w:pPr>
        <w:numPr>
          <w:ilvl w:val="0"/>
          <w:numId w:val="1"/>
        </w:numPr>
        <w:tabs>
          <w:tab w:val="clear" w:pos="1170"/>
          <w:tab w:val="num" w:pos="360"/>
        </w:tabs>
        <w:ind w:left="360" w:right="43" w:hanging="360"/>
        <w:jc w:val="both"/>
        <w:rPr>
          <w:b/>
        </w:rPr>
      </w:pPr>
      <w:r w:rsidRPr="00CA520C">
        <w:rPr>
          <w:b/>
        </w:rPr>
        <w:t>Turpināt piedāvājum</w:t>
      </w:r>
      <w:r>
        <w:rPr>
          <w:b/>
        </w:rPr>
        <w:t>u</w:t>
      </w:r>
      <w:r w:rsidRPr="00CA520C">
        <w:rPr>
          <w:b/>
        </w:rPr>
        <w:t xml:space="preserve"> vērtēšanu</w:t>
      </w:r>
      <w:r>
        <w:rPr>
          <w:b/>
        </w:rPr>
        <w:t xml:space="preserve"> kādā no turpmākajām komisijas sēdēm.</w:t>
      </w:r>
    </w:p>
    <w:p w:rsidR="00FF04B2" w:rsidRPr="00CA520C" w:rsidRDefault="00FF04B2" w:rsidP="003244FA">
      <w:pPr>
        <w:ind w:left="720"/>
        <w:jc w:val="both"/>
        <w:rPr>
          <w:b/>
        </w:rPr>
      </w:pPr>
    </w:p>
    <w:p w:rsidR="00FF04B2" w:rsidRDefault="00FF04B2" w:rsidP="00DD50AC">
      <w:pPr>
        <w:jc w:val="both"/>
      </w:pPr>
      <w:r w:rsidRPr="00BD3EBC">
        <w:rPr>
          <w:b/>
          <w:bCs/>
        </w:rPr>
        <w:t>Sēdi slēdz:</w:t>
      </w:r>
      <w:r w:rsidRPr="00BD3EBC">
        <w:t xml:space="preserve"> </w:t>
      </w:r>
    </w:p>
    <w:p w:rsidR="00FF04B2" w:rsidRPr="00BD3EBC" w:rsidRDefault="00FF04B2" w:rsidP="00DD50AC">
      <w:pPr>
        <w:ind w:firstLine="720"/>
        <w:jc w:val="both"/>
      </w:pPr>
      <w:r>
        <w:t>K</w:t>
      </w:r>
      <w:r w:rsidRPr="00BD3EBC">
        <w:t xml:space="preserve">omisijas priekšsēdētājs </w:t>
      </w:r>
      <w:r>
        <w:t xml:space="preserve">sēdi slēdz </w:t>
      </w:r>
      <w:r w:rsidRPr="00BD3EBC">
        <w:t xml:space="preserve">plkst. </w:t>
      </w:r>
      <w:r>
        <w:t>1</w:t>
      </w:r>
      <w:r w:rsidR="00AA100A">
        <w:t>3</w:t>
      </w:r>
      <w:r w:rsidRPr="00962275">
        <w:t>:00.</w:t>
      </w:r>
    </w:p>
    <w:p w:rsidR="00FF04B2" w:rsidRPr="00BD3EBC" w:rsidRDefault="00FF04B2" w:rsidP="00DD50AC">
      <w:pPr>
        <w:jc w:val="both"/>
      </w:pPr>
    </w:p>
    <w:p w:rsidR="00FF04B2" w:rsidRDefault="00FF04B2" w:rsidP="00DD50AC">
      <w:pPr>
        <w:jc w:val="both"/>
        <w:rPr>
          <w:b/>
        </w:rPr>
      </w:pPr>
      <w:r>
        <w:rPr>
          <w:b/>
        </w:rPr>
        <w:t xml:space="preserve">Pielikumā: </w:t>
      </w:r>
    </w:p>
    <w:p w:rsidR="00FF04B2" w:rsidRDefault="00FF04B2" w:rsidP="00DD50AC">
      <w:pPr>
        <w:jc w:val="both"/>
        <w:rPr>
          <w:b/>
        </w:rPr>
      </w:pPr>
    </w:p>
    <w:p w:rsidR="00FF04B2" w:rsidRDefault="008D0E4E" w:rsidP="00B52AB8">
      <w:pPr>
        <w:numPr>
          <w:ilvl w:val="0"/>
          <w:numId w:val="5"/>
        </w:numPr>
        <w:jc w:val="both"/>
        <w:rPr>
          <w:b/>
        </w:rPr>
      </w:pPr>
      <w:r>
        <w:t>Nosūtītās vēstules SIA „TILIA” un SIA „LHD”.</w:t>
      </w:r>
    </w:p>
    <w:p w:rsidR="00FF04B2" w:rsidRPr="00BD3EBC" w:rsidRDefault="00FF04B2" w:rsidP="00B52AB8">
      <w:pPr>
        <w:ind w:firstLine="720"/>
        <w:jc w:val="both"/>
      </w:pPr>
      <w:bookmarkStart w:id="0" w:name="_GoBack"/>
      <w:bookmarkEnd w:id="0"/>
    </w:p>
    <w:p w:rsidR="00FF04B2" w:rsidRDefault="00FF04B2" w:rsidP="00DD50AC"/>
    <w:p w:rsidR="00FF04B2" w:rsidRDefault="00FF04B2" w:rsidP="00B52AB8">
      <w:pPr>
        <w:spacing w:line="360" w:lineRule="auto"/>
      </w:pPr>
    </w:p>
    <w:p w:rsidR="00FF04B2" w:rsidRDefault="00FF04B2" w:rsidP="00B52AB8">
      <w:pPr>
        <w:spacing w:line="360" w:lineRule="auto"/>
        <w:ind w:right="-694"/>
        <w:jc w:val="both"/>
      </w:pPr>
      <w:r w:rsidRPr="00BD3EBC">
        <w:t>Komisijas priekšsēdētājs</w:t>
      </w:r>
      <w:r>
        <w:t xml:space="preserve">: </w:t>
      </w:r>
      <w:r>
        <w:tab/>
      </w:r>
      <w:r>
        <w:tab/>
        <w:t>_____________________</w:t>
      </w:r>
      <w:r>
        <w:tab/>
        <w:t xml:space="preserve">Dainis Popovs </w:t>
      </w:r>
    </w:p>
    <w:p w:rsidR="00FF04B2" w:rsidRDefault="00FF04B2" w:rsidP="00B52AB8">
      <w:pPr>
        <w:spacing w:line="360" w:lineRule="auto"/>
        <w:ind w:right="-1594"/>
        <w:jc w:val="both"/>
      </w:pPr>
      <w:r w:rsidRPr="00BD3EBC">
        <w:t>Komisijas locekļi:</w:t>
      </w:r>
      <w:r>
        <w:tab/>
      </w:r>
      <w:r>
        <w:tab/>
      </w:r>
      <w:r>
        <w:tab/>
        <w:t>_____________________</w:t>
      </w:r>
      <w:r>
        <w:tab/>
        <w:t>Dzintars Kronbergs</w:t>
      </w:r>
    </w:p>
    <w:p w:rsidR="00FF04B2" w:rsidRDefault="00FF04B2" w:rsidP="00B52AB8">
      <w:pPr>
        <w:spacing w:line="360" w:lineRule="auto"/>
        <w:ind w:left="3600"/>
        <w:jc w:val="both"/>
      </w:pPr>
      <w:r>
        <w:t>_____________________</w:t>
      </w:r>
      <w:r>
        <w:tab/>
        <w:t>Jānis Dundurs</w:t>
      </w:r>
    </w:p>
    <w:p w:rsidR="00FF04B2" w:rsidRDefault="00FF04B2" w:rsidP="00B52AB8">
      <w:pPr>
        <w:spacing w:line="360" w:lineRule="auto"/>
        <w:ind w:left="3600"/>
        <w:jc w:val="both"/>
      </w:pPr>
      <w:r>
        <w:t>_____________________</w:t>
      </w:r>
      <w:r>
        <w:tab/>
        <w:t>Everita Kāpa</w:t>
      </w:r>
    </w:p>
    <w:p w:rsidR="00FF04B2" w:rsidRDefault="00FF04B2" w:rsidP="00B52AB8">
      <w:pPr>
        <w:spacing w:line="360" w:lineRule="auto"/>
        <w:ind w:left="2880" w:firstLine="720"/>
        <w:jc w:val="both"/>
      </w:pPr>
      <w:r>
        <w:t>_____________________</w:t>
      </w:r>
      <w:r>
        <w:tab/>
        <w:t>Rita Ozoliņa</w:t>
      </w:r>
    </w:p>
    <w:p w:rsidR="00FF04B2" w:rsidRDefault="00FF04B2" w:rsidP="00DD50AC"/>
    <w:p w:rsidR="00FF04B2" w:rsidRDefault="00FF04B2"/>
    <w:sectPr w:rsidR="00FF04B2" w:rsidSect="00B740CB">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17F5F"/>
    <w:multiLevelType w:val="hybridMultilevel"/>
    <w:tmpl w:val="21F4F5C2"/>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
    <w:nsid w:val="4DB72E8A"/>
    <w:multiLevelType w:val="hybridMultilevel"/>
    <w:tmpl w:val="57BC3D0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2">
    <w:nsid w:val="514C11B5"/>
    <w:multiLevelType w:val="hybridMultilevel"/>
    <w:tmpl w:val="4700203C"/>
    <w:lvl w:ilvl="0" w:tplc="C9F685B8">
      <w:start w:val="1"/>
      <w:numFmt w:val="decimal"/>
      <w:lvlText w:val="%1."/>
      <w:lvlJc w:val="left"/>
      <w:pPr>
        <w:tabs>
          <w:tab w:val="num" w:pos="1170"/>
        </w:tabs>
        <w:ind w:left="1170" w:hanging="45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3">
    <w:nsid w:val="6F625610"/>
    <w:multiLevelType w:val="hybridMultilevel"/>
    <w:tmpl w:val="F93031D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4">
    <w:nsid w:val="76322F58"/>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37B"/>
    <w:rsid w:val="00000134"/>
    <w:rsid w:val="00000D5E"/>
    <w:rsid w:val="000029B3"/>
    <w:rsid w:val="000037DB"/>
    <w:rsid w:val="00005ACF"/>
    <w:rsid w:val="00006C32"/>
    <w:rsid w:val="0001409A"/>
    <w:rsid w:val="00014534"/>
    <w:rsid w:val="00014C43"/>
    <w:rsid w:val="00015284"/>
    <w:rsid w:val="00015478"/>
    <w:rsid w:val="00015659"/>
    <w:rsid w:val="00016C4C"/>
    <w:rsid w:val="00016E1B"/>
    <w:rsid w:val="000171A7"/>
    <w:rsid w:val="0002049A"/>
    <w:rsid w:val="00021051"/>
    <w:rsid w:val="00022911"/>
    <w:rsid w:val="00023AE1"/>
    <w:rsid w:val="00026A75"/>
    <w:rsid w:val="00027D61"/>
    <w:rsid w:val="00030081"/>
    <w:rsid w:val="000342F1"/>
    <w:rsid w:val="00034704"/>
    <w:rsid w:val="00035804"/>
    <w:rsid w:val="00036F7D"/>
    <w:rsid w:val="0004035C"/>
    <w:rsid w:val="000422C1"/>
    <w:rsid w:val="00042BF1"/>
    <w:rsid w:val="00050442"/>
    <w:rsid w:val="0005092D"/>
    <w:rsid w:val="00051F36"/>
    <w:rsid w:val="00057A36"/>
    <w:rsid w:val="00060C4D"/>
    <w:rsid w:val="00061754"/>
    <w:rsid w:val="00061796"/>
    <w:rsid w:val="00062DCF"/>
    <w:rsid w:val="00063DAA"/>
    <w:rsid w:val="00064743"/>
    <w:rsid w:val="00066466"/>
    <w:rsid w:val="00066E03"/>
    <w:rsid w:val="000672B3"/>
    <w:rsid w:val="00067322"/>
    <w:rsid w:val="00067E52"/>
    <w:rsid w:val="00070EEA"/>
    <w:rsid w:val="0007327C"/>
    <w:rsid w:val="000747C2"/>
    <w:rsid w:val="00077FEC"/>
    <w:rsid w:val="000803FB"/>
    <w:rsid w:val="00081882"/>
    <w:rsid w:val="0008208D"/>
    <w:rsid w:val="000820AD"/>
    <w:rsid w:val="0008364A"/>
    <w:rsid w:val="00083E21"/>
    <w:rsid w:val="000850AE"/>
    <w:rsid w:val="000851B1"/>
    <w:rsid w:val="00085690"/>
    <w:rsid w:val="00090EED"/>
    <w:rsid w:val="00091B88"/>
    <w:rsid w:val="00091C4F"/>
    <w:rsid w:val="000943AB"/>
    <w:rsid w:val="00095600"/>
    <w:rsid w:val="00096028"/>
    <w:rsid w:val="000962B1"/>
    <w:rsid w:val="000979C8"/>
    <w:rsid w:val="00097E1C"/>
    <w:rsid w:val="000A218E"/>
    <w:rsid w:val="000A2375"/>
    <w:rsid w:val="000A2892"/>
    <w:rsid w:val="000A3125"/>
    <w:rsid w:val="000A56E9"/>
    <w:rsid w:val="000A733F"/>
    <w:rsid w:val="000B276F"/>
    <w:rsid w:val="000B4504"/>
    <w:rsid w:val="000B77CF"/>
    <w:rsid w:val="000C1061"/>
    <w:rsid w:val="000C1A0D"/>
    <w:rsid w:val="000C2044"/>
    <w:rsid w:val="000C3E26"/>
    <w:rsid w:val="000C3EFE"/>
    <w:rsid w:val="000D032D"/>
    <w:rsid w:val="000D11E9"/>
    <w:rsid w:val="000D3331"/>
    <w:rsid w:val="000D43EE"/>
    <w:rsid w:val="000D455B"/>
    <w:rsid w:val="000D6F30"/>
    <w:rsid w:val="000D72E8"/>
    <w:rsid w:val="000D7807"/>
    <w:rsid w:val="000E095F"/>
    <w:rsid w:val="000E124C"/>
    <w:rsid w:val="000E33BD"/>
    <w:rsid w:val="000E7587"/>
    <w:rsid w:val="000E7E8D"/>
    <w:rsid w:val="000F006C"/>
    <w:rsid w:val="000F190F"/>
    <w:rsid w:val="000F2958"/>
    <w:rsid w:val="000F619F"/>
    <w:rsid w:val="000F6CC4"/>
    <w:rsid w:val="001005DD"/>
    <w:rsid w:val="0010093A"/>
    <w:rsid w:val="001039FF"/>
    <w:rsid w:val="00103EFE"/>
    <w:rsid w:val="00107923"/>
    <w:rsid w:val="00111066"/>
    <w:rsid w:val="001111CE"/>
    <w:rsid w:val="00111C93"/>
    <w:rsid w:val="00112129"/>
    <w:rsid w:val="00112644"/>
    <w:rsid w:val="001136D8"/>
    <w:rsid w:val="00113AB2"/>
    <w:rsid w:val="00114096"/>
    <w:rsid w:val="00115236"/>
    <w:rsid w:val="0011673E"/>
    <w:rsid w:val="0011745A"/>
    <w:rsid w:val="00117498"/>
    <w:rsid w:val="00120010"/>
    <w:rsid w:val="00120C8C"/>
    <w:rsid w:val="001214F3"/>
    <w:rsid w:val="001221FC"/>
    <w:rsid w:val="001247DE"/>
    <w:rsid w:val="0012709F"/>
    <w:rsid w:val="0012759A"/>
    <w:rsid w:val="00130833"/>
    <w:rsid w:val="00130C37"/>
    <w:rsid w:val="0013272E"/>
    <w:rsid w:val="00133130"/>
    <w:rsid w:val="001369DA"/>
    <w:rsid w:val="00137305"/>
    <w:rsid w:val="00140285"/>
    <w:rsid w:val="0014083C"/>
    <w:rsid w:val="00140EC8"/>
    <w:rsid w:val="00142A38"/>
    <w:rsid w:val="00143907"/>
    <w:rsid w:val="00143C2B"/>
    <w:rsid w:val="00145C19"/>
    <w:rsid w:val="00146570"/>
    <w:rsid w:val="00146CDD"/>
    <w:rsid w:val="00150E6C"/>
    <w:rsid w:val="00151254"/>
    <w:rsid w:val="00151921"/>
    <w:rsid w:val="00151BE1"/>
    <w:rsid w:val="001520F7"/>
    <w:rsid w:val="00152D8B"/>
    <w:rsid w:val="00153333"/>
    <w:rsid w:val="001536D1"/>
    <w:rsid w:val="00153A9C"/>
    <w:rsid w:val="00153F56"/>
    <w:rsid w:val="00154F5F"/>
    <w:rsid w:val="0015598E"/>
    <w:rsid w:val="001559F4"/>
    <w:rsid w:val="00155B45"/>
    <w:rsid w:val="00156D0A"/>
    <w:rsid w:val="00157761"/>
    <w:rsid w:val="00161693"/>
    <w:rsid w:val="001649BE"/>
    <w:rsid w:val="00165111"/>
    <w:rsid w:val="001678E1"/>
    <w:rsid w:val="00170300"/>
    <w:rsid w:val="00170990"/>
    <w:rsid w:val="00170C64"/>
    <w:rsid w:val="00170F2C"/>
    <w:rsid w:val="001714BA"/>
    <w:rsid w:val="00173630"/>
    <w:rsid w:val="00174E89"/>
    <w:rsid w:val="00175652"/>
    <w:rsid w:val="00175A73"/>
    <w:rsid w:val="00176C59"/>
    <w:rsid w:val="00180BE5"/>
    <w:rsid w:val="00182575"/>
    <w:rsid w:val="00183231"/>
    <w:rsid w:val="00183623"/>
    <w:rsid w:val="001836E3"/>
    <w:rsid w:val="00183A2A"/>
    <w:rsid w:val="00183A68"/>
    <w:rsid w:val="001852C8"/>
    <w:rsid w:val="001855FC"/>
    <w:rsid w:val="0018597E"/>
    <w:rsid w:val="00185A99"/>
    <w:rsid w:val="00186DB6"/>
    <w:rsid w:val="00187009"/>
    <w:rsid w:val="00191BF1"/>
    <w:rsid w:val="001925A4"/>
    <w:rsid w:val="00192AD9"/>
    <w:rsid w:val="00192FD8"/>
    <w:rsid w:val="001947D1"/>
    <w:rsid w:val="001958BE"/>
    <w:rsid w:val="0019594A"/>
    <w:rsid w:val="00197FA1"/>
    <w:rsid w:val="001A1C97"/>
    <w:rsid w:val="001A1E79"/>
    <w:rsid w:val="001A2276"/>
    <w:rsid w:val="001A297D"/>
    <w:rsid w:val="001A2B07"/>
    <w:rsid w:val="001A39AC"/>
    <w:rsid w:val="001A735E"/>
    <w:rsid w:val="001A78E1"/>
    <w:rsid w:val="001B01E6"/>
    <w:rsid w:val="001B05D0"/>
    <w:rsid w:val="001B08AB"/>
    <w:rsid w:val="001B08FC"/>
    <w:rsid w:val="001B0A16"/>
    <w:rsid w:val="001B0CE4"/>
    <w:rsid w:val="001B2208"/>
    <w:rsid w:val="001B28E8"/>
    <w:rsid w:val="001B2B78"/>
    <w:rsid w:val="001B2D07"/>
    <w:rsid w:val="001B3789"/>
    <w:rsid w:val="001B38E4"/>
    <w:rsid w:val="001B6A7C"/>
    <w:rsid w:val="001B7295"/>
    <w:rsid w:val="001B78E0"/>
    <w:rsid w:val="001C11E9"/>
    <w:rsid w:val="001C41E6"/>
    <w:rsid w:val="001C45B2"/>
    <w:rsid w:val="001D0085"/>
    <w:rsid w:val="001D106B"/>
    <w:rsid w:val="001D17E5"/>
    <w:rsid w:val="001D259F"/>
    <w:rsid w:val="001D2994"/>
    <w:rsid w:val="001D2C34"/>
    <w:rsid w:val="001D38F5"/>
    <w:rsid w:val="001D4D90"/>
    <w:rsid w:val="001D4EBD"/>
    <w:rsid w:val="001D5E45"/>
    <w:rsid w:val="001D6D93"/>
    <w:rsid w:val="001D6F78"/>
    <w:rsid w:val="001E0610"/>
    <w:rsid w:val="001E18B9"/>
    <w:rsid w:val="001E1EA9"/>
    <w:rsid w:val="001E257A"/>
    <w:rsid w:val="001E4337"/>
    <w:rsid w:val="001E486A"/>
    <w:rsid w:val="001E5886"/>
    <w:rsid w:val="001E7397"/>
    <w:rsid w:val="001F0933"/>
    <w:rsid w:val="001F0CE9"/>
    <w:rsid w:val="001F3523"/>
    <w:rsid w:val="001F4A78"/>
    <w:rsid w:val="001F6482"/>
    <w:rsid w:val="001F7243"/>
    <w:rsid w:val="00200835"/>
    <w:rsid w:val="002015EA"/>
    <w:rsid w:val="00203D2C"/>
    <w:rsid w:val="002042C4"/>
    <w:rsid w:val="00205B33"/>
    <w:rsid w:val="0020694F"/>
    <w:rsid w:val="002072BC"/>
    <w:rsid w:val="002078A4"/>
    <w:rsid w:val="002100AC"/>
    <w:rsid w:val="00211203"/>
    <w:rsid w:val="002114CB"/>
    <w:rsid w:val="0021151A"/>
    <w:rsid w:val="00211E79"/>
    <w:rsid w:val="00211F6F"/>
    <w:rsid w:val="00213952"/>
    <w:rsid w:val="002141CF"/>
    <w:rsid w:val="00215ECF"/>
    <w:rsid w:val="00216D8A"/>
    <w:rsid w:val="0021733B"/>
    <w:rsid w:val="002175C7"/>
    <w:rsid w:val="00217611"/>
    <w:rsid w:val="00220231"/>
    <w:rsid w:val="00220B8E"/>
    <w:rsid w:val="0022509D"/>
    <w:rsid w:val="002250D1"/>
    <w:rsid w:val="002326BD"/>
    <w:rsid w:val="0023365F"/>
    <w:rsid w:val="00234770"/>
    <w:rsid w:val="00236A0E"/>
    <w:rsid w:val="0023702D"/>
    <w:rsid w:val="00237102"/>
    <w:rsid w:val="00237717"/>
    <w:rsid w:val="00240AEC"/>
    <w:rsid w:val="002422E6"/>
    <w:rsid w:val="00242D7B"/>
    <w:rsid w:val="00245DB1"/>
    <w:rsid w:val="00255C15"/>
    <w:rsid w:val="0025660C"/>
    <w:rsid w:val="00256AC5"/>
    <w:rsid w:val="0025763D"/>
    <w:rsid w:val="00257923"/>
    <w:rsid w:val="00260604"/>
    <w:rsid w:val="002609C8"/>
    <w:rsid w:val="00262AE3"/>
    <w:rsid w:val="00262B96"/>
    <w:rsid w:val="00262D5D"/>
    <w:rsid w:val="00264054"/>
    <w:rsid w:val="00264D51"/>
    <w:rsid w:val="002656C2"/>
    <w:rsid w:val="002670AB"/>
    <w:rsid w:val="002702B7"/>
    <w:rsid w:val="00270CB0"/>
    <w:rsid w:val="002715DC"/>
    <w:rsid w:val="0027237D"/>
    <w:rsid w:val="00272974"/>
    <w:rsid w:val="002731A5"/>
    <w:rsid w:val="0028002A"/>
    <w:rsid w:val="00280D06"/>
    <w:rsid w:val="00285371"/>
    <w:rsid w:val="00286B59"/>
    <w:rsid w:val="00287C8C"/>
    <w:rsid w:val="00291880"/>
    <w:rsid w:val="00295AC6"/>
    <w:rsid w:val="002970D6"/>
    <w:rsid w:val="002A0CEA"/>
    <w:rsid w:val="002A2702"/>
    <w:rsid w:val="002A36ED"/>
    <w:rsid w:val="002A5C78"/>
    <w:rsid w:val="002B01A2"/>
    <w:rsid w:val="002B245D"/>
    <w:rsid w:val="002B4564"/>
    <w:rsid w:val="002B47AB"/>
    <w:rsid w:val="002B4CFE"/>
    <w:rsid w:val="002B5012"/>
    <w:rsid w:val="002B7AAD"/>
    <w:rsid w:val="002C0AED"/>
    <w:rsid w:val="002C4980"/>
    <w:rsid w:val="002C62DA"/>
    <w:rsid w:val="002D5E0B"/>
    <w:rsid w:val="002D66B7"/>
    <w:rsid w:val="002D6C4C"/>
    <w:rsid w:val="002D7C4F"/>
    <w:rsid w:val="002E18EA"/>
    <w:rsid w:val="002E1D82"/>
    <w:rsid w:val="002E40E5"/>
    <w:rsid w:val="002E40EF"/>
    <w:rsid w:val="002E51F0"/>
    <w:rsid w:val="002E6D91"/>
    <w:rsid w:val="002F1A1E"/>
    <w:rsid w:val="002F1D28"/>
    <w:rsid w:val="002F224B"/>
    <w:rsid w:val="002F2776"/>
    <w:rsid w:val="002F2E1A"/>
    <w:rsid w:val="002F43B1"/>
    <w:rsid w:val="002F464B"/>
    <w:rsid w:val="002F6641"/>
    <w:rsid w:val="002F6E01"/>
    <w:rsid w:val="002F747C"/>
    <w:rsid w:val="002F7DB3"/>
    <w:rsid w:val="0030022D"/>
    <w:rsid w:val="00301608"/>
    <w:rsid w:val="00301780"/>
    <w:rsid w:val="00301F7E"/>
    <w:rsid w:val="00302365"/>
    <w:rsid w:val="00303D98"/>
    <w:rsid w:val="00304F8B"/>
    <w:rsid w:val="003079ED"/>
    <w:rsid w:val="00311105"/>
    <w:rsid w:val="00312D83"/>
    <w:rsid w:val="00312D96"/>
    <w:rsid w:val="003154D7"/>
    <w:rsid w:val="00315690"/>
    <w:rsid w:val="003164CA"/>
    <w:rsid w:val="00317694"/>
    <w:rsid w:val="00321B5A"/>
    <w:rsid w:val="003244FA"/>
    <w:rsid w:val="0032485B"/>
    <w:rsid w:val="00330B50"/>
    <w:rsid w:val="003317D5"/>
    <w:rsid w:val="00332006"/>
    <w:rsid w:val="0033309F"/>
    <w:rsid w:val="00336D6F"/>
    <w:rsid w:val="00337AC4"/>
    <w:rsid w:val="00343213"/>
    <w:rsid w:val="00344CC5"/>
    <w:rsid w:val="003458AC"/>
    <w:rsid w:val="00347009"/>
    <w:rsid w:val="0035028D"/>
    <w:rsid w:val="00350BBB"/>
    <w:rsid w:val="00350E52"/>
    <w:rsid w:val="00351539"/>
    <w:rsid w:val="003526F8"/>
    <w:rsid w:val="00352D6C"/>
    <w:rsid w:val="0035382A"/>
    <w:rsid w:val="003538BE"/>
    <w:rsid w:val="003544A5"/>
    <w:rsid w:val="003575E3"/>
    <w:rsid w:val="00357B00"/>
    <w:rsid w:val="00360752"/>
    <w:rsid w:val="003609E1"/>
    <w:rsid w:val="0036451F"/>
    <w:rsid w:val="003652B1"/>
    <w:rsid w:val="00366E14"/>
    <w:rsid w:val="00367B87"/>
    <w:rsid w:val="00371289"/>
    <w:rsid w:val="003740BA"/>
    <w:rsid w:val="0037410D"/>
    <w:rsid w:val="003755F4"/>
    <w:rsid w:val="00377189"/>
    <w:rsid w:val="00377231"/>
    <w:rsid w:val="00377423"/>
    <w:rsid w:val="00377A04"/>
    <w:rsid w:val="003827C3"/>
    <w:rsid w:val="00385189"/>
    <w:rsid w:val="00385AD4"/>
    <w:rsid w:val="0038681E"/>
    <w:rsid w:val="00386EF9"/>
    <w:rsid w:val="00387C1C"/>
    <w:rsid w:val="00391729"/>
    <w:rsid w:val="00392BA3"/>
    <w:rsid w:val="003942EF"/>
    <w:rsid w:val="003964B7"/>
    <w:rsid w:val="00397F4D"/>
    <w:rsid w:val="003A0118"/>
    <w:rsid w:val="003A07B7"/>
    <w:rsid w:val="003A24BE"/>
    <w:rsid w:val="003A2B04"/>
    <w:rsid w:val="003A2DD5"/>
    <w:rsid w:val="003A2F79"/>
    <w:rsid w:val="003A64BD"/>
    <w:rsid w:val="003B2FC3"/>
    <w:rsid w:val="003B699A"/>
    <w:rsid w:val="003B7527"/>
    <w:rsid w:val="003B7543"/>
    <w:rsid w:val="003B755E"/>
    <w:rsid w:val="003C02BE"/>
    <w:rsid w:val="003C2A55"/>
    <w:rsid w:val="003C336A"/>
    <w:rsid w:val="003C7D42"/>
    <w:rsid w:val="003D0CA2"/>
    <w:rsid w:val="003D1BEA"/>
    <w:rsid w:val="003D1E78"/>
    <w:rsid w:val="003D2285"/>
    <w:rsid w:val="003D3AA5"/>
    <w:rsid w:val="003D4F41"/>
    <w:rsid w:val="003D6590"/>
    <w:rsid w:val="003D7D8C"/>
    <w:rsid w:val="003E060B"/>
    <w:rsid w:val="003E2AF6"/>
    <w:rsid w:val="003E2D54"/>
    <w:rsid w:val="003E334A"/>
    <w:rsid w:val="003E6715"/>
    <w:rsid w:val="003E67BB"/>
    <w:rsid w:val="003E7D2C"/>
    <w:rsid w:val="003E7F60"/>
    <w:rsid w:val="003F0ACD"/>
    <w:rsid w:val="003F3C31"/>
    <w:rsid w:val="004030C4"/>
    <w:rsid w:val="0040561A"/>
    <w:rsid w:val="00406696"/>
    <w:rsid w:val="004126BD"/>
    <w:rsid w:val="004133A0"/>
    <w:rsid w:val="00414551"/>
    <w:rsid w:val="00414D44"/>
    <w:rsid w:val="00415965"/>
    <w:rsid w:val="00416168"/>
    <w:rsid w:val="0041715C"/>
    <w:rsid w:val="00417670"/>
    <w:rsid w:val="00417981"/>
    <w:rsid w:val="0042028B"/>
    <w:rsid w:val="004203F0"/>
    <w:rsid w:val="00421E9D"/>
    <w:rsid w:val="0042260C"/>
    <w:rsid w:val="00422664"/>
    <w:rsid w:val="004230E8"/>
    <w:rsid w:val="00424F5C"/>
    <w:rsid w:val="004259E6"/>
    <w:rsid w:val="00426E40"/>
    <w:rsid w:val="00427B2A"/>
    <w:rsid w:val="00427DC2"/>
    <w:rsid w:val="00430B06"/>
    <w:rsid w:val="00435118"/>
    <w:rsid w:val="00436311"/>
    <w:rsid w:val="004376CD"/>
    <w:rsid w:val="00440642"/>
    <w:rsid w:val="00443DDE"/>
    <w:rsid w:val="00445CA6"/>
    <w:rsid w:val="00445DE0"/>
    <w:rsid w:val="00447251"/>
    <w:rsid w:val="00450DC5"/>
    <w:rsid w:val="00453341"/>
    <w:rsid w:val="00453C44"/>
    <w:rsid w:val="004603E5"/>
    <w:rsid w:val="00460964"/>
    <w:rsid w:val="00460AA0"/>
    <w:rsid w:val="004610EF"/>
    <w:rsid w:val="00462837"/>
    <w:rsid w:val="00463402"/>
    <w:rsid w:val="00463587"/>
    <w:rsid w:val="004643D0"/>
    <w:rsid w:val="00466409"/>
    <w:rsid w:val="004704DE"/>
    <w:rsid w:val="0047070B"/>
    <w:rsid w:val="0047308D"/>
    <w:rsid w:val="0047355A"/>
    <w:rsid w:val="00473B13"/>
    <w:rsid w:val="00473C98"/>
    <w:rsid w:val="00474F99"/>
    <w:rsid w:val="004757C9"/>
    <w:rsid w:val="00477BDD"/>
    <w:rsid w:val="0048000A"/>
    <w:rsid w:val="00480E13"/>
    <w:rsid w:val="0048115B"/>
    <w:rsid w:val="00481B1C"/>
    <w:rsid w:val="004823E3"/>
    <w:rsid w:val="00482513"/>
    <w:rsid w:val="004835D8"/>
    <w:rsid w:val="004855AC"/>
    <w:rsid w:val="00486605"/>
    <w:rsid w:val="00487140"/>
    <w:rsid w:val="00490445"/>
    <w:rsid w:val="00490C4F"/>
    <w:rsid w:val="00491EF0"/>
    <w:rsid w:val="00493358"/>
    <w:rsid w:val="004950EF"/>
    <w:rsid w:val="00496B93"/>
    <w:rsid w:val="00496CB2"/>
    <w:rsid w:val="004973D1"/>
    <w:rsid w:val="004973EA"/>
    <w:rsid w:val="00497896"/>
    <w:rsid w:val="004A141F"/>
    <w:rsid w:val="004A1677"/>
    <w:rsid w:val="004A29AA"/>
    <w:rsid w:val="004A2EDE"/>
    <w:rsid w:val="004A3F99"/>
    <w:rsid w:val="004A449E"/>
    <w:rsid w:val="004A4853"/>
    <w:rsid w:val="004A57EA"/>
    <w:rsid w:val="004B0379"/>
    <w:rsid w:val="004B0ADB"/>
    <w:rsid w:val="004B0C2B"/>
    <w:rsid w:val="004B1C8E"/>
    <w:rsid w:val="004B2D27"/>
    <w:rsid w:val="004B4F07"/>
    <w:rsid w:val="004B5894"/>
    <w:rsid w:val="004B5B5F"/>
    <w:rsid w:val="004B6B86"/>
    <w:rsid w:val="004C09C4"/>
    <w:rsid w:val="004C194B"/>
    <w:rsid w:val="004C1A27"/>
    <w:rsid w:val="004C397F"/>
    <w:rsid w:val="004C3A23"/>
    <w:rsid w:val="004C3ECC"/>
    <w:rsid w:val="004C602E"/>
    <w:rsid w:val="004C6A27"/>
    <w:rsid w:val="004D1FD0"/>
    <w:rsid w:val="004D2DFD"/>
    <w:rsid w:val="004D58E3"/>
    <w:rsid w:val="004E018D"/>
    <w:rsid w:val="004E22B3"/>
    <w:rsid w:val="004E2F6B"/>
    <w:rsid w:val="004E4D87"/>
    <w:rsid w:val="004E6232"/>
    <w:rsid w:val="004E63A8"/>
    <w:rsid w:val="004E6780"/>
    <w:rsid w:val="004E6B18"/>
    <w:rsid w:val="004E77B8"/>
    <w:rsid w:val="004E7D93"/>
    <w:rsid w:val="004F00EC"/>
    <w:rsid w:val="004F0DE6"/>
    <w:rsid w:val="004F1D98"/>
    <w:rsid w:val="004F2387"/>
    <w:rsid w:val="004F482C"/>
    <w:rsid w:val="004F49D3"/>
    <w:rsid w:val="004F636E"/>
    <w:rsid w:val="004F6D54"/>
    <w:rsid w:val="00500340"/>
    <w:rsid w:val="00500B27"/>
    <w:rsid w:val="00500F83"/>
    <w:rsid w:val="00501835"/>
    <w:rsid w:val="00502760"/>
    <w:rsid w:val="00502858"/>
    <w:rsid w:val="00504535"/>
    <w:rsid w:val="005101B4"/>
    <w:rsid w:val="00510496"/>
    <w:rsid w:val="005114E9"/>
    <w:rsid w:val="00512334"/>
    <w:rsid w:val="005124A4"/>
    <w:rsid w:val="005137D9"/>
    <w:rsid w:val="00516187"/>
    <w:rsid w:val="00517298"/>
    <w:rsid w:val="005173B0"/>
    <w:rsid w:val="00521375"/>
    <w:rsid w:val="005216E2"/>
    <w:rsid w:val="0052292F"/>
    <w:rsid w:val="00525D7C"/>
    <w:rsid w:val="005261AF"/>
    <w:rsid w:val="005276DA"/>
    <w:rsid w:val="00531891"/>
    <w:rsid w:val="005329EC"/>
    <w:rsid w:val="005348A3"/>
    <w:rsid w:val="00534E59"/>
    <w:rsid w:val="00535AC2"/>
    <w:rsid w:val="00536013"/>
    <w:rsid w:val="00540872"/>
    <w:rsid w:val="00540A44"/>
    <w:rsid w:val="00540D16"/>
    <w:rsid w:val="0054144B"/>
    <w:rsid w:val="005438AC"/>
    <w:rsid w:val="00545456"/>
    <w:rsid w:val="00546594"/>
    <w:rsid w:val="00547B85"/>
    <w:rsid w:val="00550051"/>
    <w:rsid w:val="005513A6"/>
    <w:rsid w:val="005515A6"/>
    <w:rsid w:val="00552F2B"/>
    <w:rsid w:val="00553BAD"/>
    <w:rsid w:val="005567CD"/>
    <w:rsid w:val="005632D7"/>
    <w:rsid w:val="00563CAB"/>
    <w:rsid w:val="00564C8D"/>
    <w:rsid w:val="00565B2D"/>
    <w:rsid w:val="0056685D"/>
    <w:rsid w:val="00566BD8"/>
    <w:rsid w:val="00570085"/>
    <w:rsid w:val="005710CB"/>
    <w:rsid w:val="005720AD"/>
    <w:rsid w:val="005730FD"/>
    <w:rsid w:val="0057511C"/>
    <w:rsid w:val="00577550"/>
    <w:rsid w:val="00581DBE"/>
    <w:rsid w:val="0058358E"/>
    <w:rsid w:val="00584114"/>
    <w:rsid w:val="00585DB4"/>
    <w:rsid w:val="00586BAD"/>
    <w:rsid w:val="00590F2E"/>
    <w:rsid w:val="00591291"/>
    <w:rsid w:val="00591618"/>
    <w:rsid w:val="00592A9B"/>
    <w:rsid w:val="005938A2"/>
    <w:rsid w:val="005957F3"/>
    <w:rsid w:val="005A1BBE"/>
    <w:rsid w:val="005A29C5"/>
    <w:rsid w:val="005A2EDC"/>
    <w:rsid w:val="005A36EB"/>
    <w:rsid w:val="005A408B"/>
    <w:rsid w:val="005A4EE5"/>
    <w:rsid w:val="005A640F"/>
    <w:rsid w:val="005A68A0"/>
    <w:rsid w:val="005A727B"/>
    <w:rsid w:val="005A7441"/>
    <w:rsid w:val="005B1E76"/>
    <w:rsid w:val="005B36DD"/>
    <w:rsid w:val="005B5715"/>
    <w:rsid w:val="005B67C8"/>
    <w:rsid w:val="005B76F2"/>
    <w:rsid w:val="005B7C61"/>
    <w:rsid w:val="005C012F"/>
    <w:rsid w:val="005C0C1E"/>
    <w:rsid w:val="005C0F8B"/>
    <w:rsid w:val="005C3EFA"/>
    <w:rsid w:val="005C3F1B"/>
    <w:rsid w:val="005C3FE8"/>
    <w:rsid w:val="005C6B1A"/>
    <w:rsid w:val="005C75B0"/>
    <w:rsid w:val="005C7D4A"/>
    <w:rsid w:val="005D0247"/>
    <w:rsid w:val="005D1A4D"/>
    <w:rsid w:val="005D4017"/>
    <w:rsid w:val="005D6818"/>
    <w:rsid w:val="005E08C6"/>
    <w:rsid w:val="005E3376"/>
    <w:rsid w:val="005E3B4B"/>
    <w:rsid w:val="005E3EE7"/>
    <w:rsid w:val="005E7125"/>
    <w:rsid w:val="005F1867"/>
    <w:rsid w:val="005F76BE"/>
    <w:rsid w:val="005F783D"/>
    <w:rsid w:val="00600C82"/>
    <w:rsid w:val="006010FC"/>
    <w:rsid w:val="006036CB"/>
    <w:rsid w:val="00604120"/>
    <w:rsid w:val="00604457"/>
    <w:rsid w:val="006059B2"/>
    <w:rsid w:val="00605AF1"/>
    <w:rsid w:val="006064FA"/>
    <w:rsid w:val="0060691E"/>
    <w:rsid w:val="006069CE"/>
    <w:rsid w:val="00611F2B"/>
    <w:rsid w:val="00612AE0"/>
    <w:rsid w:val="00612D38"/>
    <w:rsid w:val="0061321C"/>
    <w:rsid w:val="00613ED5"/>
    <w:rsid w:val="00615406"/>
    <w:rsid w:val="0061560A"/>
    <w:rsid w:val="00615931"/>
    <w:rsid w:val="00615A0A"/>
    <w:rsid w:val="00616533"/>
    <w:rsid w:val="006167EE"/>
    <w:rsid w:val="00616D05"/>
    <w:rsid w:val="00617645"/>
    <w:rsid w:val="00617701"/>
    <w:rsid w:val="0062087F"/>
    <w:rsid w:val="006234F4"/>
    <w:rsid w:val="00626038"/>
    <w:rsid w:val="00626DF3"/>
    <w:rsid w:val="006305D7"/>
    <w:rsid w:val="006306A1"/>
    <w:rsid w:val="00632907"/>
    <w:rsid w:val="00635B55"/>
    <w:rsid w:val="00635EFA"/>
    <w:rsid w:val="006368F6"/>
    <w:rsid w:val="00636E37"/>
    <w:rsid w:val="00641CF6"/>
    <w:rsid w:val="0064206C"/>
    <w:rsid w:val="00644F37"/>
    <w:rsid w:val="00645973"/>
    <w:rsid w:val="006541D8"/>
    <w:rsid w:val="0065438D"/>
    <w:rsid w:val="00655C48"/>
    <w:rsid w:val="00656D63"/>
    <w:rsid w:val="00656FA8"/>
    <w:rsid w:val="0065773C"/>
    <w:rsid w:val="0066009D"/>
    <w:rsid w:val="00660620"/>
    <w:rsid w:val="006620FB"/>
    <w:rsid w:val="0066216A"/>
    <w:rsid w:val="00664B36"/>
    <w:rsid w:val="0066562A"/>
    <w:rsid w:val="006664B0"/>
    <w:rsid w:val="00667759"/>
    <w:rsid w:val="00671145"/>
    <w:rsid w:val="006712B7"/>
    <w:rsid w:val="006717A4"/>
    <w:rsid w:val="00671FE2"/>
    <w:rsid w:val="006739D5"/>
    <w:rsid w:val="006755B4"/>
    <w:rsid w:val="00675AE7"/>
    <w:rsid w:val="00675BAD"/>
    <w:rsid w:val="00676046"/>
    <w:rsid w:val="00677981"/>
    <w:rsid w:val="0068453C"/>
    <w:rsid w:val="00684A95"/>
    <w:rsid w:val="006853A9"/>
    <w:rsid w:val="006857C6"/>
    <w:rsid w:val="00686AEC"/>
    <w:rsid w:val="006932CA"/>
    <w:rsid w:val="00693400"/>
    <w:rsid w:val="00695555"/>
    <w:rsid w:val="00695F67"/>
    <w:rsid w:val="00696A61"/>
    <w:rsid w:val="006979E0"/>
    <w:rsid w:val="006A0D19"/>
    <w:rsid w:val="006A183E"/>
    <w:rsid w:val="006A1874"/>
    <w:rsid w:val="006A1C65"/>
    <w:rsid w:val="006A2357"/>
    <w:rsid w:val="006A33A4"/>
    <w:rsid w:val="006A3D82"/>
    <w:rsid w:val="006B3B97"/>
    <w:rsid w:val="006B405E"/>
    <w:rsid w:val="006B4509"/>
    <w:rsid w:val="006B541C"/>
    <w:rsid w:val="006C28DD"/>
    <w:rsid w:val="006C3448"/>
    <w:rsid w:val="006C406E"/>
    <w:rsid w:val="006C588F"/>
    <w:rsid w:val="006C7F84"/>
    <w:rsid w:val="006D0BEB"/>
    <w:rsid w:val="006D2049"/>
    <w:rsid w:val="006D224B"/>
    <w:rsid w:val="006D2479"/>
    <w:rsid w:val="006D3058"/>
    <w:rsid w:val="006D3985"/>
    <w:rsid w:val="006D46B0"/>
    <w:rsid w:val="006D58AE"/>
    <w:rsid w:val="006D70B4"/>
    <w:rsid w:val="006E053E"/>
    <w:rsid w:val="006E0F30"/>
    <w:rsid w:val="006E2961"/>
    <w:rsid w:val="006E37AD"/>
    <w:rsid w:val="006E4430"/>
    <w:rsid w:val="006E6DCD"/>
    <w:rsid w:val="006E72E4"/>
    <w:rsid w:val="006F0BEE"/>
    <w:rsid w:val="006F0DEF"/>
    <w:rsid w:val="006F24DF"/>
    <w:rsid w:val="006F292E"/>
    <w:rsid w:val="006F2CF1"/>
    <w:rsid w:val="006F5317"/>
    <w:rsid w:val="006F571A"/>
    <w:rsid w:val="006F5870"/>
    <w:rsid w:val="006F6A68"/>
    <w:rsid w:val="0070036C"/>
    <w:rsid w:val="00700EC0"/>
    <w:rsid w:val="007015D8"/>
    <w:rsid w:val="007027AB"/>
    <w:rsid w:val="00706142"/>
    <w:rsid w:val="007105BC"/>
    <w:rsid w:val="007137B4"/>
    <w:rsid w:val="00713929"/>
    <w:rsid w:val="007165AD"/>
    <w:rsid w:val="0072269D"/>
    <w:rsid w:val="00727927"/>
    <w:rsid w:val="00727B98"/>
    <w:rsid w:val="00733C4D"/>
    <w:rsid w:val="00734C9A"/>
    <w:rsid w:val="00736465"/>
    <w:rsid w:val="00736AB0"/>
    <w:rsid w:val="007406B3"/>
    <w:rsid w:val="00740883"/>
    <w:rsid w:val="00740A2A"/>
    <w:rsid w:val="00740D07"/>
    <w:rsid w:val="00740D2B"/>
    <w:rsid w:val="00741397"/>
    <w:rsid w:val="00742A02"/>
    <w:rsid w:val="007447EE"/>
    <w:rsid w:val="0074531A"/>
    <w:rsid w:val="00745D85"/>
    <w:rsid w:val="00746628"/>
    <w:rsid w:val="00747BBB"/>
    <w:rsid w:val="00750482"/>
    <w:rsid w:val="007506CF"/>
    <w:rsid w:val="00751573"/>
    <w:rsid w:val="00752881"/>
    <w:rsid w:val="007529B3"/>
    <w:rsid w:val="0075558B"/>
    <w:rsid w:val="0075651F"/>
    <w:rsid w:val="0076204B"/>
    <w:rsid w:val="007622F0"/>
    <w:rsid w:val="00762617"/>
    <w:rsid w:val="007626E3"/>
    <w:rsid w:val="00762ED8"/>
    <w:rsid w:val="00765287"/>
    <w:rsid w:val="007659A1"/>
    <w:rsid w:val="007668F5"/>
    <w:rsid w:val="00766B83"/>
    <w:rsid w:val="00767A1F"/>
    <w:rsid w:val="0077114C"/>
    <w:rsid w:val="007744DA"/>
    <w:rsid w:val="0077556A"/>
    <w:rsid w:val="007772BB"/>
    <w:rsid w:val="00777325"/>
    <w:rsid w:val="00777760"/>
    <w:rsid w:val="007808EC"/>
    <w:rsid w:val="007816AE"/>
    <w:rsid w:val="007822D9"/>
    <w:rsid w:val="00784C8A"/>
    <w:rsid w:val="00787E79"/>
    <w:rsid w:val="00787E9A"/>
    <w:rsid w:val="0079154E"/>
    <w:rsid w:val="00792E23"/>
    <w:rsid w:val="00794BB8"/>
    <w:rsid w:val="00794C0B"/>
    <w:rsid w:val="00795AED"/>
    <w:rsid w:val="0079618F"/>
    <w:rsid w:val="00796FF7"/>
    <w:rsid w:val="00797A68"/>
    <w:rsid w:val="007A4D4A"/>
    <w:rsid w:val="007A5255"/>
    <w:rsid w:val="007A7345"/>
    <w:rsid w:val="007A7BCB"/>
    <w:rsid w:val="007A7E0A"/>
    <w:rsid w:val="007B0174"/>
    <w:rsid w:val="007B0911"/>
    <w:rsid w:val="007B0FF2"/>
    <w:rsid w:val="007B222B"/>
    <w:rsid w:val="007B38CD"/>
    <w:rsid w:val="007C01D1"/>
    <w:rsid w:val="007C1015"/>
    <w:rsid w:val="007C1BA0"/>
    <w:rsid w:val="007C2460"/>
    <w:rsid w:val="007C60AD"/>
    <w:rsid w:val="007C64EA"/>
    <w:rsid w:val="007C7445"/>
    <w:rsid w:val="007C7D26"/>
    <w:rsid w:val="007D0A35"/>
    <w:rsid w:val="007D1AC3"/>
    <w:rsid w:val="007D2EF8"/>
    <w:rsid w:val="007D495A"/>
    <w:rsid w:val="007D4C42"/>
    <w:rsid w:val="007D5AAA"/>
    <w:rsid w:val="007D5E6D"/>
    <w:rsid w:val="007D7537"/>
    <w:rsid w:val="007E0164"/>
    <w:rsid w:val="007E0781"/>
    <w:rsid w:val="007E1D43"/>
    <w:rsid w:val="007E2963"/>
    <w:rsid w:val="007E365E"/>
    <w:rsid w:val="007E7569"/>
    <w:rsid w:val="007F066A"/>
    <w:rsid w:val="007F0A4D"/>
    <w:rsid w:val="007F0BB5"/>
    <w:rsid w:val="007F3A31"/>
    <w:rsid w:val="007F40B0"/>
    <w:rsid w:val="007F4F09"/>
    <w:rsid w:val="00801541"/>
    <w:rsid w:val="00802109"/>
    <w:rsid w:val="0080314D"/>
    <w:rsid w:val="00803514"/>
    <w:rsid w:val="00807071"/>
    <w:rsid w:val="00807622"/>
    <w:rsid w:val="0081001F"/>
    <w:rsid w:val="00811209"/>
    <w:rsid w:val="0081319C"/>
    <w:rsid w:val="00814807"/>
    <w:rsid w:val="00820AB4"/>
    <w:rsid w:val="00823BEE"/>
    <w:rsid w:val="008252CA"/>
    <w:rsid w:val="0083038A"/>
    <w:rsid w:val="00830B22"/>
    <w:rsid w:val="00830D3A"/>
    <w:rsid w:val="0083164F"/>
    <w:rsid w:val="00831B1A"/>
    <w:rsid w:val="00834FF0"/>
    <w:rsid w:val="008350B2"/>
    <w:rsid w:val="00836291"/>
    <w:rsid w:val="008364FD"/>
    <w:rsid w:val="008369CE"/>
    <w:rsid w:val="00836C46"/>
    <w:rsid w:val="008371E4"/>
    <w:rsid w:val="00841E87"/>
    <w:rsid w:val="008430A7"/>
    <w:rsid w:val="00843876"/>
    <w:rsid w:val="00843D93"/>
    <w:rsid w:val="0084508C"/>
    <w:rsid w:val="0084590A"/>
    <w:rsid w:val="00845F1D"/>
    <w:rsid w:val="00846A23"/>
    <w:rsid w:val="0084721E"/>
    <w:rsid w:val="00852E72"/>
    <w:rsid w:val="0085357F"/>
    <w:rsid w:val="0085378F"/>
    <w:rsid w:val="008539D3"/>
    <w:rsid w:val="00853A09"/>
    <w:rsid w:val="008568C4"/>
    <w:rsid w:val="008607C3"/>
    <w:rsid w:val="0086109B"/>
    <w:rsid w:val="008649D2"/>
    <w:rsid w:val="00870265"/>
    <w:rsid w:val="0087078C"/>
    <w:rsid w:val="00870E3C"/>
    <w:rsid w:val="00871824"/>
    <w:rsid w:val="00871FDB"/>
    <w:rsid w:val="0087222D"/>
    <w:rsid w:val="00872984"/>
    <w:rsid w:val="0087452C"/>
    <w:rsid w:val="00876298"/>
    <w:rsid w:val="00876301"/>
    <w:rsid w:val="00877D25"/>
    <w:rsid w:val="00880DFE"/>
    <w:rsid w:val="00881428"/>
    <w:rsid w:val="00881634"/>
    <w:rsid w:val="0088472E"/>
    <w:rsid w:val="008858EF"/>
    <w:rsid w:val="00887A52"/>
    <w:rsid w:val="008903C6"/>
    <w:rsid w:val="00892FCA"/>
    <w:rsid w:val="008959C1"/>
    <w:rsid w:val="008962ED"/>
    <w:rsid w:val="00897A82"/>
    <w:rsid w:val="00897AE5"/>
    <w:rsid w:val="00897E82"/>
    <w:rsid w:val="008A1514"/>
    <w:rsid w:val="008A34BD"/>
    <w:rsid w:val="008A5305"/>
    <w:rsid w:val="008A5889"/>
    <w:rsid w:val="008A5EF0"/>
    <w:rsid w:val="008A6721"/>
    <w:rsid w:val="008A72E5"/>
    <w:rsid w:val="008B01D6"/>
    <w:rsid w:val="008B0410"/>
    <w:rsid w:val="008B0D75"/>
    <w:rsid w:val="008B12B1"/>
    <w:rsid w:val="008B23F7"/>
    <w:rsid w:val="008B337B"/>
    <w:rsid w:val="008B46D6"/>
    <w:rsid w:val="008B481F"/>
    <w:rsid w:val="008B7644"/>
    <w:rsid w:val="008B766A"/>
    <w:rsid w:val="008B771C"/>
    <w:rsid w:val="008B7CA2"/>
    <w:rsid w:val="008B7F6F"/>
    <w:rsid w:val="008C178F"/>
    <w:rsid w:val="008C53A2"/>
    <w:rsid w:val="008C540C"/>
    <w:rsid w:val="008D0005"/>
    <w:rsid w:val="008D0E4E"/>
    <w:rsid w:val="008D20A3"/>
    <w:rsid w:val="008D26E8"/>
    <w:rsid w:val="008D2BAD"/>
    <w:rsid w:val="008D31CC"/>
    <w:rsid w:val="008D3D8D"/>
    <w:rsid w:val="008D7A20"/>
    <w:rsid w:val="008E05A7"/>
    <w:rsid w:val="008E0A43"/>
    <w:rsid w:val="008E0CA5"/>
    <w:rsid w:val="008E3976"/>
    <w:rsid w:val="008E3BBA"/>
    <w:rsid w:val="008E43F2"/>
    <w:rsid w:val="008E45C8"/>
    <w:rsid w:val="008E5084"/>
    <w:rsid w:val="008E63D1"/>
    <w:rsid w:val="008E7721"/>
    <w:rsid w:val="008E78AA"/>
    <w:rsid w:val="008F1FCA"/>
    <w:rsid w:val="008F3A6B"/>
    <w:rsid w:val="008F55CB"/>
    <w:rsid w:val="008F6F0F"/>
    <w:rsid w:val="008F7106"/>
    <w:rsid w:val="008F7DB0"/>
    <w:rsid w:val="009003F3"/>
    <w:rsid w:val="00901297"/>
    <w:rsid w:val="00902630"/>
    <w:rsid w:val="009047AB"/>
    <w:rsid w:val="00904F80"/>
    <w:rsid w:val="00906BC6"/>
    <w:rsid w:val="009118EE"/>
    <w:rsid w:val="009126FA"/>
    <w:rsid w:val="009134C2"/>
    <w:rsid w:val="00914D3C"/>
    <w:rsid w:val="009157F1"/>
    <w:rsid w:val="00915AFF"/>
    <w:rsid w:val="00915E50"/>
    <w:rsid w:val="0091696C"/>
    <w:rsid w:val="00917511"/>
    <w:rsid w:val="00920E27"/>
    <w:rsid w:val="00920F1A"/>
    <w:rsid w:val="009221CB"/>
    <w:rsid w:val="009226FD"/>
    <w:rsid w:val="009256FB"/>
    <w:rsid w:val="009276B7"/>
    <w:rsid w:val="0093190B"/>
    <w:rsid w:val="00937094"/>
    <w:rsid w:val="009373A3"/>
    <w:rsid w:val="00940A82"/>
    <w:rsid w:val="00940B0D"/>
    <w:rsid w:val="00941010"/>
    <w:rsid w:val="00941A2B"/>
    <w:rsid w:val="00944053"/>
    <w:rsid w:val="00945FEC"/>
    <w:rsid w:val="0094608C"/>
    <w:rsid w:val="0094687F"/>
    <w:rsid w:val="00951468"/>
    <w:rsid w:val="00952D22"/>
    <w:rsid w:val="00953658"/>
    <w:rsid w:val="00960834"/>
    <w:rsid w:val="0096117A"/>
    <w:rsid w:val="00961831"/>
    <w:rsid w:val="00962275"/>
    <w:rsid w:val="009626BA"/>
    <w:rsid w:val="009633C8"/>
    <w:rsid w:val="00965178"/>
    <w:rsid w:val="00966455"/>
    <w:rsid w:val="00966CED"/>
    <w:rsid w:val="009672EF"/>
    <w:rsid w:val="009677E6"/>
    <w:rsid w:val="00970352"/>
    <w:rsid w:val="00970B5D"/>
    <w:rsid w:val="00972312"/>
    <w:rsid w:val="009724D6"/>
    <w:rsid w:val="00972FD9"/>
    <w:rsid w:val="00973846"/>
    <w:rsid w:val="00974B52"/>
    <w:rsid w:val="0097551B"/>
    <w:rsid w:val="009758DD"/>
    <w:rsid w:val="00977850"/>
    <w:rsid w:val="009821DE"/>
    <w:rsid w:val="0098572B"/>
    <w:rsid w:val="0099355E"/>
    <w:rsid w:val="009940C8"/>
    <w:rsid w:val="00996303"/>
    <w:rsid w:val="009964DC"/>
    <w:rsid w:val="00996AE8"/>
    <w:rsid w:val="00997258"/>
    <w:rsid w:val="00997A79"/>
    <w:rsid w:val="00997C41"/>
    <w:rsid w:val="009A078E"/>
    <w:rsid w:val="009A0DCD"/>
    <w:rsid w:val="009A499E"/>
    <w:rsid w:val="009A5AE6"/>
    <w:rsid w:val="009A7604"/>
    <w:rsid w:val="009B1505"/>
    <w:rsid w:val="009B2347"/>
    <w:rsid w:val="009B4AA3"/>
    <w:rsid w:val="009B5B1C"/>
    <w:rsid w:val="009C0DAD"/>
    <w:rsid w:val="009C127C"/>
    <w:rsid w:val="009C2841"/>
    <w:rsid w:val="009C645B"/>
    <w:rsid w:val="009D4637"/>
    <w:rsid w:val="009D5492"/>
    <w:rsid w:val="009D6CEF"/>
    <w:rsid w:val="009E0DFF"/>
    <w:rsid w:val="009E38A2"/>
    <w:rsid w:val="009E4A57"/>
    <w:rsid w:val="009E4ADC"/>
    <w:rsid w:val="009E7901"/>
    <w:rsid w:val="009F1B1A"/>
    <w:rsid w:val="009F2323"/>
    <w:rsid w:val="009F282E"/>
    <w:rsid w:val="009F2AC1"/>
    <w:rsid w:val="009F63E2"/>
    <w:rsid w:val="00A02362"/>
    <w:rsid w:val="00A062A4"/>
    <w:rsid w:val="00A06DCD"/>
    <w:rsid w:val="00A06F36"/>
    <w:rsid w:val="00A11798"/>
    <w:rsid w:val="00A1344E"/>
    <w:rsid w:val="00A154CE"/>
    <w:rsid w:val="00A15B48"/>
    <w:rsid w:val="00A16BEE"/>
    <w:rsid w:val="00A2067B"/>
    <w:rsid w:val="00A23456"/>
    <w:rsid w:val="00A2376B"/>
    <w:rsid w:val="00A237BA"/>
    <w:rsid w:val="00A24EC5"/>
    <w:rsid w:val="00A30230"/>
    <w:rsid w:val="00A34312"/>
    <w:rsid w:val="00A36011"/>
    <w:rsid w:val="00A3619B"/>
    <w:rsid w:val="00A369D7"/>
    <w:rsid w:val="00A40A2D"/>
    <w:rsid w:val="00A41772"/>
    <w:rsid w:val="00A42E57"/>
    <w:rsid w:val="00A42EBE"/>
    <w:rsid w:val="00A43968"/>
    <w:rsid w:val="00A44533"/>
    <w:rsid w:val="00A44F38"/>
    <w:rsid w:val="00A500E4"/>
    <w:rsid w:val="00A513DE"/>
    <w:rsid w:val="00A55185"/>
    <w:rsid w:val="00A556EC"/>
    <w:rsid w:val="00A561AB"/>
    <w:rsid w:val="00A56DEC"/>
    <w:rsid w:val="00A57602"/>
    <w:rsid w:val="00A61698"/>
    <w:rsid w:val="00A62C27"/>
    <w:rsid w:val="00A6540D"/>
    <w:rsid w:val="00A67575"/>
    <w:rsid w:val="00A67FE4"/>
    <w:rsid w:val="00A70C33"/>
    <w:rsid w:val="00A759D4"/>
    <w:rsid w:val="00A77A81"/>
    <w:rsid w:val="00A80E9D"/>
    <w:rsid w:val="00A81DC7"/>
    <w:rsid w:val="00A82D76"/>
    <w:rsid w:val="00A831C5"/>
    <w:rsid w:val="00A90332"/>
    <w:rsid w:val="00A92D2A"/>
    <w:rsid w:val="00A936D5"/>
    <w:rsid w:val="00A949D7"/>
    <w:rsid w:val="00A94CD8"/>
    <w:rsid w:val="00A953AE"/>
    <w:rsid w:val="00A964B5"/>
    <w:rsid w:val="00A97773"/>
    <w:rsid w:val="00AA100A"/>
    <w:rsid w:val="00AA16E9"/>
    <w:rsid w:val="00AA18B8"/>
    <w:rsid w:val="00AA3CBF"/>
    <w:rsid w:val="00AA47E9"/>
    <w:rsid w:val="00AA4908"/>
    <w:rsid w:val="00AA6366"/>
    <w:rsid w:val="00AA7195"/>
    <w:rsid w:val="00AA7832"/>
    <w:rsid w:val="00AB0BE8"/>
    <w:rsid w:val="00AB19A3"/>
    <w:rsid w:val="00AB25E0"/>
    <w:rsid w:val="00AB4881"/>
    <w:rsid w:val="00AB6FB1"/>
    <w:rsid w:val="00AB71B3"/>
    <w:rsid w:val="00AC00C4"/>
    <w:rsid w:val="00AC140E"/>
    <w:rsid w:val="00AC2437"/>
    <w:rsid w:val="00AC4AA6"/>
    <w:rsid w:val="00AC6F3E"/>
    <w:rsid w:val="00AC7771"/>
    <w:rsid w:val="00AD0333"/>
    <w:rsid w:val="00AD0837"/>
    <w:rsid w:val="00AD1499"/>
    <w:rsid w:val="00AD3E24"/>
    <w:rsid w:val="00AE0A48"/>
    <w:rsid w:val="00AE0C8E"/>
    <w:rsid w:val="00AE28A7"/>
    <w:rsid w:val="00AE586D"/>
    <w:rsid w:val="00AE7C74"/>
    <w:rsid w:val="00AF335D"/>
    <w:rsid w:val="00AF3468"/>
    <w:rsid w:val="00AF3AD0"/>
    <w:rsid w:val="00AF4A8B"/>
    <w:rsid w:val="00AF4E00"/>
    <w:rsid w:val="00AF5024"/>
    <w:rsid w:val="00AF67B6"/>
    <w:rsid w:val="00B00DFA"/>
    <w:rsid w:val="00B00E87"/>
    <w:rsid w:val="00B011BD"/>
    <w:rsid w:val="00B03628"/>
    <w:rsid w:val="00B10CC2"/>
    <w:rsid w:val="00B128A2"/>
    <w:rsid w:val="00B13D6D"/>
    <w:rsid w:val="00B17C71"/>
    <w:rsid w:val="00B20715"/>
    <w:rsid w:val="00B20D6D"/>
    <w:rsid w:val="00B25F14"/>
    <w:rsid w:val="00B26338"/>
    <w:rsid w:val="00B30004"/>
    <w:rsid w:val="00B300D1"/>
    <w:rsid w:val="00B30EE7"/>
    <w:rsid w:val="00B315E4"/>
    <w:rsid w:val="00B31C2C"/>
    <w:rsid w:val="00B31E2A"/>
    <w:rsid w:val="00B322FA"/>
    <w:rsid w:val="00B32FB6"/>
    <w:rsid w:val="00B330B6"/>
    <w:rsid w:val="00B3332D"/>
    <w:rsid w:val="00B3417F"/>
    <w:rsid w:val="00B3429E"/>
    <w:rsid w:val="00B35F19"/>
    <w:rsid w:val="00B36E1C"/>
    <w:rsid w:val="00B40D1D"/>
    <w:rsid w:val="00B41109"/>
    <w:rsid w:val="00B41AE1"/>
    <w:rsid w:val="00B42AAA"/>
    <w:rsid w:val="00B42D4F"/>
    <w:rsid w:val="00B42FFE"/>
    <w:rsid w:val="00B45899"/>
    <w:rsid w:val="00B45F2D"/>
    <w:rsid w:val="00B46199"/>
    <w:rsid w:val="00B46F91"/>
    <w:rsid w:val="00B47855"/>
    <w:rsid w:val="00B50555"/>
    <w:rsid w:val="00B515E2"/>
    <w:rsid w:val="00B522A9"/>
    <w:rsid w:val="00B524D8"/>
    <w:rsid w:val="00B52AB8"/>
    <w:rsid w:val="00B531BC"/>
    <w:rsid w:val="00B543C1"/>
    <w:rsid w:val="00B5510F"/>
    <w:rsid w:val="00B56798"/>
    <w:rsid w:val="00B57BD7"/>
    <w:rsid w:val="00B61F6D"/>
    <w:rsid w:val="00B62755"/>
    <w:rsid w:val="00B628FA"/>
    <w:rsid w:val="00B633BA"/>
    <w:rsid w:val="00B63594"/>
    <w:rsid w:val="00B64028"/>
    <w:rsid w:val="00B6458F"/>
    <w:rsid w:val="00B650D3"/>
    <w:rsid w:val="00B7031D"/>
    <w:rsid w:val="00B71FEF"/>
    <w:rsid w:val="00B72A44"/>
    <w:rsid w:val="00B73243"/>
    <w:rsid w:val="00B740CB"/>
    <w:rsid w:val="00B74DE0"/>
    <w:rsid w:val="00B756AF"/>
    <w:rsid w:val="00B7593B"/>
    <w:rsid w:val="00B824C9"/>
    <w:rsid w:val="00B83060"/>
    <w:rsid w:val="00B8332F"/>
    <w:rsid w:val="00B83C65"/>
    <w:rsid w:val="00B85317"/>
    <w:rsid w:val="00B85AD6"/>
    <w:rsid w:val="00B864B9"/>
    <w:rsid w:val="00B86D74"/>
    <w:rsid w:val="00B91EF9"/>
    <w:rsid w:val="00B93136"/>
    <w:rsid w:val="00B9722E"/>
    <w:rsid w:val="00BA28C7"/>
    <w:rsid w:val="00BA6554"/>
    <w:rsid w:val="00BA65F8"/>
    <w:rsid w:val="00BA6899"/>
    <w:rsid w:val="00BA6B0A"/>
    <w:rsid w:val="00BA6D32"/>
    <w:rsid w:val="00BA797F"/>
    <w:rsid w:val="00BB239E"/>
    <w:rsid w:val="00BB4C48"/>
    <w:rsid w:val="00BB5EEA"/>
    <w:rsid w:val="00BC041D"/>
    <w:rsid w:val="00BC3712"/>
    <w:rsid w:val="00BC469F"/>
    <w:rsid w:val="00BC5BFA"/>
    <w:rsid w:val="00BC686C"/>
    <w:rsid w:val="00BD213A"/>
    <w:rsid w:val="00BD390E"/>
    <w:rsid w:val="00BD3EBC"/>
    <w:rsid w:val="00BD47EB"/>
    <w:rsid w:val="00BD7C91"/>
    <w:rsid w:val="00BE179A"/>
    <w:rsid w:val="00BE24FD"/>
    <w:rsid w:val="00BE2CE0"/>
    <w:rsid w:val="00BE2E22"/>
    <w:rsid w:val="00BE341E"/>
    <w:rsid w:val="00BE37C3"/>
    <w:rsid w:val="00BE460A"/>
    <w:rsid w:val="00BE4DF5"/>
    <w:rsid w:val="00BE6810"/>
    <w:rsid w:val="00BE6AAB"/>
    <w:rsid w:val="00BE70D7"/>
    <w:rsid w:val="00BE71BB"/>
    <w:rsid w:val="00BF2659"/>
    <w:rsid w:val="00BF2B54"/>
    <w:rsid w:val="00BF3ACA"/>
    <w:rsid w:val="00BF4E37"/>
    <w:rsid w:val="00BF4F21"/>
    <w:rsid w:val="00BF54BF"/>
    <w:rsid w:val="00BF60EF"/>
    <w:rsid w:val="00BF62B4"/>
    <w:rsid w:val="00C00506"/>
    <w:rsid w:val="00C00BE2"/>
    <w:rsid w:val="00C016C5"/>
    <w:rsid w:val="00C01FFD"/>
    <w:rsid w:val="00C03CD7"/>
    <w:rsid w:val="00C05B14"/>
    <w:rsid w:val="00C0650A"/>
    <w:rsid w:val="00C1065B"/>
    <w:rsid w:val="00C10AB7"/>
    <w:rsid w:val="00C12E51"/>
    <w:rsid w:val="00C14CDA"/>
    <w:rsid w:val="00C15236"/>
    <w:rsid w:val="00C15703"/>
    <w:rsid w:val="00C20189"/>
    <w:rsid w:val="00C206D4"/>
    <w:rsid w:val="00C20FE2"/>
    <w:rsid w:val="00C219CD"/>
    <w:rsid w:val="00C226D6"/>
    <w:rsid w:val="00C2366A"/>
    <w:rsid w:val="00C23EE2"/>
    <w:rsid w:val="00C2408F"/>
    <w:rsid w:val="00C2496D"/>
    <w:rsid w:val="00C3024F"/>
    <w:rsid w:val="00C30868"/>
    <w:rsid w:val="00C32CC1"/>
    <w:rsid w:val="00C345AA"/>
    <w:rsid w:val="00C368EF"/>
    <w:rsid w:val="00C4072B"/>
    <w:rsid w:val="00C460F3"/>
    <w:rsid w:val="00C504B5"/>
    <w:rsid w:val="00C50D08"/>
    <w:rsid w:val="00C518B8"/>
    <w:rsid w:val="00C523A9"/>
    <w:rsid w:val="00C53E08"/>
    <w:rsid w:val="00C53E42"/>
    <w:rsid w:val="00C55370"/>
    <w:rsid w:val="00C55552"/>
    <w:rsid w:val="00C56987"/>
    <w:rsid w:val="00C629B3"/>
    <w:rsid w:val="00C64344"/>
    <w:rsid w:val="00C644E6"/>
    <w:rsid w:val="00C64B65"/>
    <w:rsid w:val="00C65509"/>
    <w:rsid w:val="00C655E5"/>
    <w:rsid w:val="00C65734"/>
    <w:rsid w:val="00C66201"/>
    <w:rsid w:val="00C663B3"/>
    <w:rsid w:val="00C67D59"/>
    <w:rsid w:val="00C72941"/>
    <w:rsid w:val="00C73E43"/>
    <w:rsid w:val="00C743E0"/>
    <w:rsid w:val="00C765E6"/>
    <w:rsid w:val="00C76638"/>
    <w:rsid w:val="00C830B2"/>
    <w:rsid w:val="00C83819"/>
    <w:rsid w:val="00C8458E"/>
    <w:rsid w:val="00C87900"/>
    <w:rsid w:val="00C87DC0"/>
    <w:rsid w:val="00C90489"/>
    <w:rsid w:val="00C90931"/>
    <w:rsid w:val="00C924BB"/>
    <w:rsid w:val="00C926F9"/>
    <w:rsid w:val="00C92BA2"/>
    <w:rsid w:val="00C935B2"/>
    <w:rsid w:val="00C937FB"/>
    <w:rsid w:val="00C9471C"/>
    <w:rsid w:val="00C9480E"/>
    <w:rsid w:val="00CA04FB"/>
    <w:rsid w:val="00CA0C14"/>
    <w:rsid w:val="00CA1923"/>
    <w:rsid w:val="00CA30EE"/>
    <w:rsid w:val="00CA520C"/>
    <w:rsid w:val="00CA77C4"/>
    <w:rsid w:val="00CB07D2"/>
    <w:rsid w:val="00CB1199"/>
    <w:rsid w:val="00CB2F09"/>
    <w:rsid w:val="00CB4141"/>
    <w:rsid w:val="00CB50CE"/>
    <w:rsid w:val="00CB53CC"/>
    <w:rsid w:val="00CB7D62"/>
    <w:rsid w:val="00CC09B5"/>
    <w:rsid w:val="00CC163E"/>
    <w:rsid w:val="00CC2445"/>
    <w:rsid w:val="00CC275A"/>
    <w:rsid w:val="00CC2DA4"/>
    <w:rsid w:val="00CC2E5D"/>
    <w:rsid w:val="00CC4CAF"/>
    <w:rsid w:val="00CC5B07"/>
    <w:rsid w:val="00CC7F2C"/>
    <w:rsid w:val="00CD0463"/>
    <w:rsid w:val="00CD1850"/>
    <w:rsid w:val="00CD1D5A"/>
    <w:rsid w:val="00CD2265"/>
    <w:rsid w:val="00CD2B92"/>
    <w:rsid w:val="00CD43B8"/>
    <w:rsid w:val="00CD4512"/>
    <w:rsid w:val="00CD56D8"/>
    <w:rsid w:val="00CD6A27"/>
    <w:rsid w:val="00CE03AB"/>
    <w:rsid w:val="00CE096C"/>
    <w:rsid w:val="00CE102F"/>
    <w:rsid w:val="00CE18FD"/>
    <w:rsid w:val="00CE1F87"/>
    <w:rsid w:val="00CE28C5"/>
    <w:rsid w:val="00CE29CA"/>
    <w:rsid w:val="00CE4B23"/>
    <w:rsid w:val="00CE5D98"/>
    <w:rsid w:val="00CF0E76"/>
    <w:rsid w:val="00CF1705"/>
    <w:rsid w:val="00CF25AC"/>
    <w:rsid w:val="00CF2B35"/>
    <w:rsid w:val="00CF3F30"/>
    <w:rsid w:val="00CF46F5"/>
    <w:rsid w:val="00CF6A09"/>
    <w:rsid w:val="00D029B4"/>
    <w:rsid w:val="00D02E1F"/>
    <w:rsid w:val="00D02FE3"/>
    <w:rsid w:val="00D04B17"/>
    <w:rsid w:val="00D07771"/>
    <w:rsid w:val="00D10258"/>
    <w:rsid w:val="00D119BC"/>
    <w:rsid w:val="00D12846"/>
    <w:rsid w:val="00D15910"/>
    <w:rsid w:val="00D16278"/>
    <w:rsid w:val="00D17978"/>
    <w:rsid w:val="00D17A48"/>
    <w:rsid w:val="00D22505"/>
    <w:rsid w:val="00D24049"/>
    <w:rsid w:val="00D24F95"/>
    <w:rsid w:val="00D25440"/>
    <w:rsid w:val="00D2631E"/>
    <w:rsid w:val="00D32928"/>
    <w:rsid w:val="00D3309F"/>
    <w:rsid w:val="00D360B0"/>
    <w:rsid w:val="00D437B3"/>
    <w:rsid w:val="00D439EF"/>
    <w:rsid w:val="00D43E73"/>
    <w:rsid w:val="00D450F1"/>
    <w:rsid w:val="00D456EC"/>
    <w:rsid w:val="00D474D2"/>
    <w:rsid w:val="00D50E35"/>
    <w:rsid w:val="00D510E7"/>
    <w:rsid w:val="00D51CA3"/>
    <w:rsid w:val="00D5432B"/>
    <w:rsid w:val="00D5540B"/>
    <w:rsid w:val="00D56A16"/>
    <w:rsid w:val="00D56F38"/>
    <w:rsid w:val="00D575E0"/>
    <w:rsid w:val="00D6040C"/>
    <w:rsid w:val="00D61140"/>
    <w:rsid w:val="00D61275"/>
    <w:rsid w:val="00D614D8"/>
    <w:rsid w:val="00D6244B"/>
    <w:rsid w:val="00D6440E"/>
    <w:rsid w:val="00D6673C"/>
    <w:rsid w:val="00D66F2B"/>
    <w:rsid w:val="00D67173"/>
    <w:rsid w:val="00D7353E"/>
    <w:rsid w:val="00D81F6D"/>
    <w:rsid w:val="00D822DB"/>
    <w:rsid w:val="00D8301C"/>
    <w:rsid w:val="00D8331C"/>
    <w:rsid w:val="00D835FE"/>
    <w:rsid w:val="00D847B7"/>
    <w:rsid w:val="00D84BA5"/>
    <w:rsid w:val="00D865B1"/>
    <w:rsid w:val="00D87131"/>
    <w:rsid w:val="00D87574"/>
    <w:rsid w:val="00D9123C"/>
    <w:rsid w:val="00D9180F"/>
    <w:rsid w:val="00D92579"/>
    <w:rsid w:val="00D94355"/>
    <w:rsid w:val="00D943D4"/>
    <w:rsid w:val="00D94E52"/>
    <w:rsid w:val="00D94EEC"/>
    <w:rsid w:val="00D951EF"/>
    <w:rsid w:val="00DA17D3"/>
    <w:rsid w:val="00DA28E7"/>
    <w:rsid w:val="00DA36F6"/>
    <w:rsid w:val="00DA4061"/>
    <w:rsid w:val="00DA495C"/>
    <w:rsid w:val="00DA5010"/>
    <w:rsid w:val="00DA5776"/>
    <w:rsid w:val="00DA77AA"/>
    <w:rsid w:val="00DB0A10"/>
    <w:rsid w:val="00DB1263"/>
    <w:rsid w:val="00DB3251"/>
    <w:rsid w:val="00DB3944"/>
    <w:rsid w:val="00DB515E"/>
    <w:rsid w:val="00DB5988"/>
    <w:rsid w:val="00DB645D"/>
    <w:rsid w:val="00DB71CD"/>
    <w:rsid w:val="00DC00AC"/>
    <w:rsid w:val="00DC1536"/>
    <w:rsid w:val="00DC1DB5"/>
    <w:rsid w:val="00DC7FAA"/>
    <w:rsid w:val="00DD08E0"/>
    <w:rsid w:val="00DD0FEE"/>
    <w:rsid w:val="00DD150C"/>
    <w:rsid w:val="00DD45EA"/>
    <w:rsid w:val="00DD4958"/>
    <w:rsid w:val="00DD50AC"/>
    <w:rsid w:val="00DD5D03"/>
    <w:rsid w:val="00DD7272"/>
    <w:rsid w:val="00DD7954"/>
    <w:rsid w:val="00DE07D3"/>
    <w:rsid w:val="00DE09F2"/>
    <w:rsid w:val="00DE2CCB"/>
    <w:rsid w:val="00DE4A1E"/>
    <w:rsid w:val="00DE59AD"/>
    <w:rsid w:val="00DE5ACC"/>
    <w:rsid w:val="00DE6284"/>
    <w:rsid w:val="00DE7EBA"/>
    <w:rsid w:val="00DF4894"/>
    <w:rsid w:val="00DF690C"/>
    <w:rsid w:val="00DF6F8B"/>
    <w:rsid w:val="00E000C0"/>
    <w:rsid w:val="00E0015A"/>
    <w:rsid w:val="00E006C7"/>
    <w:rsid w:val="00E00FCF"/>
    <w:rsid w:val="00E01B59"/>
    <w:rsid w:val="00E02972"/>
    <w:rsid w:val="00E03D87"/>
    <w:rsid w:val="00E0662C"/>
    <w:rsid w:val="00E104CE"/>
    <w:rsid w:val="00E105AF"/>
    <w:rsid w:val="00E11FB6"/>
    <w:rsid w:val="00E12136"/>
    <w:rsid w:val="00E14242"/>
    <w:rsid w:val="00E15582"/>
    <w:rsid w:val="00E15D07"/>
    <w:rsid w:val="00E17757"/>
    <w:rsid w:val="00E17D44"/>
    <w:rsid w:val="00E2099E"/>
    <w:rsid w:val="00E20AC9"/>
    <w:rsid w:val="00E20E7C"/>
    <w:rsid w:val="00E2255D"/>
    <w:rsid w:val="00E3031A"/>
    <w:rsid w:val="00E30AE8"/>
    <w:rsid w:val="00E31371"/>
    <w:rsid w:val="00E31EBD"/>
    <w:rsid w:val="00E31F68"/>
    <w:rsid w:val="00E3318D"/>
    <w:rsid w:val="00E3450C"/>
    <w:rsid w:val="00E35AAB"/>
    <w:rsid w:val="00E36168"/>
    <w:rsid w:val="00E373C1"/>
    <w:rsid w:val="00E41E52"/>
    <w:rsid w:val="00E42C3C"/>
    <w:rsid w:val="00E442C2"/>
    <w:rsid w:val="00E44FDD"/>
    <w:rsid w:val="00E4572A"/>
    <w:rsid w:val="00E45B86"/>
    <w:rsid w:val="00E50A6D"/>
    <w:rsid w:val="00E50E2C"/>
    <w:rsid w:val="00E51E5B"/>
    <w:rsid w:val="00E527BD"/>
    <w:rsid w:val="00E528E5"/>
    <w:rsid w:val="00E53DC1"/>
    <w:rsid w:val="00E54283"/>
    <w:rsid w:val="00E579C7"/>
    <w:rsid w:val="00E6143F"/>
    <w:rsid w:val="00E633B1"/>
    <w:rsid w:val="00E66036"/>
    <w:rsid w:val="00E677D9"/>
    <w:rsid w:val="00E67A5C"/>
    <w:rsid w:val="00E70F6C"/>
    <w:rsid w:val="00E714CF"/>
    <w:rsid w:val="00E7153B"/>
    <w:rsid w:val="00E7580F"/>
    <w:rsid w:val="00E760FD"/>
    <w:rsid w:val="00E76D5B"/>
    <w:rsid w:val="00E770FC"/>
    <w:rsid w:val="00E77A0A"/>
    <w:rsid w:val="00E808E7"/>
    <w:rsid w:val="00E80AE5"/>
    <w:rsid w:val="00E820D7"/>
    <w:rsid w:val="00E8310B"/>
    <w:rsid w:val="00E83638"/>
    <w:rsid w:val="00E8452E"/>
    <w:rsid w:val="00E84725"/>
    <w:rsid w:val="00E84F01"/>
    <w:rsid w:val="00E8528C"/>
    <w:rsid w:val="00E90D51"/>
    <w:rsid w:val="00E9279D"/>
    <w:rsid w:val="00E92C9B"/>
    <w:rsid w:val="00E963A4"/>
    <w:rsid w:val="00E96C50"/>
    <w:rsid w:val="00E97502"/>
    <w:rsid w:val="00EA0558"/>
    <w:rsid w:val="00EA1EF9"/>
    <w:rsid w:val="00EA2D13"/>
    <w:rsid w:val="00EA39F0"/>
    <w:rsid w:val="00EA3B0E"/>
    <w:rsid w:val="00EA6226"/>
    <w:rsid w:val="00EB10FA"/>
    <w:rsid w:val="00EB2286"/>
    <w:rsid w:val="00EB3922"/>
    <w:rsid w:val="00EB3FCF"/>
    <w:rsid w:val="00EB4686"/>
    <w:rsid w:val="00EB504F"/>
    <w:rsid w:val="00EB5E19"/>
    <w:rsid w:val="00EB65D3"/>
    <w:rsid w:val="00EB6D3E"/>
    <w:rsid w:val="00EC0F43"/>
    <w:rsid w:val="00EC24E7"/>
    <w:rsid w:val="00EC3076"/>
    <w:rsid w:val="00EC37B9"/>
    <w:rsid w:val="00EC478B"/>
    <w:rsid w:val="00EC4BA3"/>
    <w:rsid w:val="00EC5D9D"/>
    <w:rsid w:val="00EC74EB"/>
    <w:rsid w:val="00ED12A6"/>
    <w:rsid w:val="00ED1AFB"/>
    <w:rsid w:val="00ED1D1B"/>
    <w:rsid w:val="00ED2F79"/>
    <w:rsid w:val="00ED2FB4"/>
    <w:rsid w:val="00ED3EA5"/>
    <w:rsid w:val="00ED6592"/>
    <w:rsid w:val="00ED70AB"/>
    <w:rsid w:val="00ED7D5D"/>
    <w:rsid w:val="00ED7DE1"/>
    <w:rsid w:val="00EE1208"/>
    <w:rsid w:val="00EE173D"/>
    <w:rsid w:val="00EE25D1"/>
    <w:rsid w:val="00EE2877"/>
    <w:rsid w:val="00EE3663"/>
    <w:rsid w:val="00EE3D16"/>
    <w:rsid w:val="00EE4C1F"/>
    <w:rsid w:val="00EE71DD"/>
    <w:rsid w:val="00EF1241"/>
    <w:rsid w:val="00EF170A"/>
    <w:rsid w:val="00EF212B"/>
    <w:rsid w:val="00EF25CD"/>
    <w:rsid w:val="00EF4772"/>
    <w:rsid w:val="00EF4CF8"/>
    <w:rsid w:val="00EF5EA2"/>
    <w:rsid w:val="00EF6CE8"/>
    <w:rsid w:val="00F000A6"/>
    <w:rsid w:val="00F01212"/>
    <w:rsid w:val="00F0125D"/>
    <w:rsid w:val="00F013BB"/>
    <w:rsid w:val="00F015F2"/>
    <w:rsid w:val="00F054BC"/>
    <w:rsid w:val="00F074ED"/>
    <w:rsid w:val="00F07682"/>
    <w:rsid w:val="00F0784F"/>
    <w:rsid w:val="00F07EEA"/>
    <w:rsid w:val="00F10817"/>
    <w:rsid w:val="00F12D62"/>
    <w:rsid w:val="00F13167"/>
    <w:rsid w:val="00F145B3"/>
    <w:rsid w:val="00F14E2A"/>
    <w:rsid w:val="00F158D3"/>
    <w:rsid w:val="00F1598E"/>
    <w:rsid w:val="00F16B93"/>
    <w:rsid w:val="00F170A5"/>
    <w:rsid w:val="00F21127"/>
    <w:rsid w:val="00F214BC"/>
    <w:rsid w:val="00F21781"/>
    <w:rsid w:val="00F23701"/>
    <w:rsid w:val="00F24FC7"/>
    <w:rsid w:val="00F262DA"/>
    <w:rsid w:val="00F26876"/>
    <w:rsid w:val="00F26B48"/>
    <w:rsid w:val="00F2778F"/>
    <w:rsid w:val="00F31D4D"/>
    <w:rsid w:val="00F320A6"/>
    <w:rsid w:val="00F32695"/>
    <w:rsid w:val="00F32D65"/>
    <w:rsid w:val="00F33B41"/>
    <w:rsid w:val="00F34EA9"/>
    <w:rsid w:val="00F36A83"/>
    <w:rsid w:val="00F41813"/>
    <w:rsid w:val="00F41CC3"/>
    <w:rsid w:val="00F41D75"/>
    <w:rsid w:val="00F41F18"/>
    <w:rsid w:val="00F43D47"/>
    <w:rsid w:val="00F43DCF"/>
    <w:rsid w:val="00F44A40"/>
    <w:rsid w:val="00F44ED4"/>
    <w:rsid w:val="00F45D3B"/>
    <w:rsid w:val="00F467AE"/>
    <w:rsid w:val="00F46C67"/>
    <w:rsid w:val="00F504FC"/>
    <w:rsid w:val="00F50B2E"/>
    <w:rsid w:val="00F51986"/>
    <w:rsid w:val="00F51F7E"/>
    <w:rsid w:val="00F521AF"/>
    <w:rsid w:val="00F52A28"/>
    <w:rsid w:val="00F54DE7"/>
    <w:rsid w:val="00F54EE0"/>
    <w:rsid w:val="00F55288"/>
    <w:rsid w:val="00F6061C"/>
    <w:rsid w:val="00F64A45"/>
    <w:rsid w:val="00F67EFE"/>
    <w:rsid w:val="00F7035E"/>
    <w:rsid w:val="00F70380"/>
    <w:rsid w:val="00F7173F"/>
    <w:rsid w:val="00F726AA"/>
    <w:rsid w:val="00F726FB"/>
    <w:rsid w:val="00F7318E"/>
    <w:rsid w:val="00F731CB"/>
    <w:rsid w:val="00F737CE"/>
    <w:rsid w:val="00F7641C"/>
    <w:rsid w:val="00F76C7A"/>
    <w:rsid w:val="00F80340"/>
    <w:rsid w:val="00F8076A"/>
    <w:rsid w:val="00F8244C"/>
    <w:rsid w:val="00F826E9"/>
    <w:rsid w:val="00F83E6C"/>
    <w:rsid w:val="00F90118"/>
    <w:rsid w:val="00F9345B"/>
    <w:rsid w:val="00F95164"/>
    <w:rsid w:val="00F95873"/>
    <w:rsid w:val="00FA02A0"/>
    <w:rsid w:val="00FA1C57"/>
    <w:rsid w:val="00FA2414"/>
    <w:rsid w:val="00FB10FD"/>
    <w:rsid w:val="00FB1460"/>
    <w:rsid w:val="00FB26E2"/>
    <w:rsid w:val="00FB2716"/>
    <w:rsid w:val="00FB291E"/>
    <w:rsid w:val="00FB299C"/>
    <w:rsid w:val="00FB56FC"/>
    <w:rsid w:val="00FB7B6E"/>
    <w:rsid w:val="00FC3549"/>
    <w:rsid w:val="00FC394E"/>
    <w:rsid w:val="00FC721F"/>
    <w:rsid w:val="00FC7F13"/>
    <w:rsid w:val="00FD0D13"/>
    <w:rsid w:val="00FD1360"/>
    <w:rsid w:val="00FD2256"/>
    <w:rsid w:val="00FD2F62"/>
    <w:rsid w:val="00FD3C23"/>
    <w:rsid w:val="00FD4177"/>
    <w:rsid w:val="00FD6846"/>
    <w:rsid w:val="00FD6ABE"/>
    <w:rsid w:val="00FE14E1"/>
    <w:rsid w:val="00FE1DE1"/>
    <w:rsid w:val="00FE2991"/>
    <w:rsid w:val="00FE6639"/>
    <w:rsid w:val="00FF04B2"/>
    <w:rsid w:val="00FF0E3D"/>
    <w:rsid w:val="00FF127D"/>
    <w:rsid w:val="00FF3C59"/>
    <w:rsid w:val="00FF45A5"/>
    <w:rsid w:val="00FF5556"/>
    <w:rsid w:val="00FF5871"/>
    <w:rsid w:val="00FF6C66"/>
    <w:rsid w:val="00FF73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0AC"/>
    <w:rPr>
      <w:rFonts w:eastAsia="Times New Roman"/>
      <w:sz w:val="24"/>
      <w:szCs w:val="24"/>
      <w:lang w:eastAsia="en-US"/>
    </w:rPr>
  </w:style>
  <w:style w:type="paragraph" w:styleId="Heading1">
    <w:name w:val="heading 1"/>
    <w:basedOn w:val="Normal"/>
    <w:next w:val="Normal"/>
    <w:link w:val="Heading1Char"/>
    <w:uiPriority w:val="99"/>
    <w:qFormat/>
    <w:rsid w:val="00DD50AC"/>
    <w:pPr>
      <w:keepNext/>
      <w:jc w:val="center"/>
      <w:outlineLvl w:val="0"/>
    </w:pPr>
    <w:rPr>
      <w:sz w:val="28"/>
    </w:rPr>
  </w:style>
  <w:style w:type="paragraph" w:styleId="Heading2">
    <w:name w:val="heading 2"/>
    <w:basedOn w:val="Normal"/>
    <w:next w:val="Normal"/>
    <w:link w:val="Heading2Char"/>
    <w:uiPriority w:val="99"/>
    <w:qFormat/>
    <w:rsid w:val="00DD50AC"/>
    <w:pPr>
      <w:keepNext/>
      <w:jc w:val="both"/>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D50AC"/>
    <w:rPr>
      <w:rFonts w:eastAsia="Times New Roman" w:cs="Times New Roman"/>
      <w:sz w:val="24"/>
      <w:szCs w:val="24"/>
    </w:rPr>
  </w:style>
  <w:style w:type="character" w:customStyle="1" w:styleId="Heading2Char">
    <w:name w:val="Heading 2 Char"/>
    <w:link w:val="Heading2"/>
    <w:uiPriority w:val="99"/>
    <w:locked/>
    <w:rsid w:val="00DD50AC"/>
    <w:rPr>
      <w:rFonts w:eastAsia="Times New Roman" w:cs="Times New Roman"/>
      <w:sz w:val="24"/>
      <w:szCs w:val="24"/>
    </w:rPr>
  </w:style>
  <w:style w:type="paragraph" w:customStyle="1" w:styleId="Normal14pt">
    <w:name w:val="Normal + 14 pt"/>
    <w:aliases w:val="Bold"/>
    <w:basedOn w:val="Normal"/>
    <w:link w:val="Normal14ptChar"/>
    <w:uiPriority w:val="99"/>
    <w:rsid w:val="00DD50AC"/>
    <w:pPr>
      <w:jc w:val="center"/>
    </w:pPr>
    <w:rPr>
      <w:b/>
      <w:sz w:val="28"/>
      <w:szCs w:val="28"/>
    </w:rPr>
  </w:style>
  <w:style w:type="character" w:customStyle="1" w:styleId="Normal14ptChar">
    <w:name w:val="Normal + 14 pt Char"/>
    <w:aliases w:val="Bold Char"/>
    <w:link w:val="Normal14pt"/>
    <w:uiPriority w:val="99"/>
    <w:locked/>
    <w:rsid w:val="00DD50AC"/>
    <w:rPr>
      <w:rFonts w:eastAsia="Times New Roman" w:cs="Times New Roman"/>
      <w:b/>
      <w:sz w:val="28"/>
      <w:szCs w:val="28"/>
    </w:rPr>
  </w:style>
  <w:style w:type="table" w:styleId="TableGrid">
    <w:name w:val="Table Grid"/>
    <w:basedOn w:val="TableNormal"/>
    <w:uiPriority w:val="99"/>
    <w:locked/>
    <w:rsid w:val="00B52A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5985</Words>
  <Characters>3412</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Ozolina</dc:creator>
  <cp:keywords/>
  <dc:description/>
  <cp:lastModifiedBy>Rita Ozoliņa</cp:lastModifiedBy>
  <cp:revision>29</cp:revision>
  <dcterms:created xsi:type="dcterms:W3CDTF">2012-05-30T05:29:00Z</dcterms:created>
  <dcterms:modified xsi:type="dcterms:W3CDTF">2013-06-17T09:23:00Z</dcterms:modified>
</cp:coreProperties>
</file>